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4F65" w:rsidRPr="009325FB" w:rsidRDefault="003B4F65" w:rsidP="003B4F65">
      <w:pPr>
        <w:jc w:val="center"/>
        <w:rPr>
          <w:rFonts w:ascii="Times New Roman" w:hAnsi="Times New Roman" w:cs="Times New Roman"/>
          <w:sz w:val="52"/>
          <w:szCs w:val="52"/>
        </w:rPr>
      </w:pPr>
      <w:proofErr w:type="spellStart"/>
      <w:r w:rsidRPr="009325FB">
        <w:rPr>
          <w:rFonts w:ascii="Times New Roman" w:hAnsi="Times New Roman" w:cs="Times New Roman"/>
          <w:sz w:val="52"/>
          <w:szCs w:val="52"/>
        </w:rPr>
        <w:t>Szegółowa</w:t>
      </w:r>
      <w:proofErr w:type="spellEnd"/>
      <w:r w:rsidRPr="009325FB">
        <w:rPr>
          <w:rFonts w:ascii="Times New Roman" w:hAnsi="Times New Roman" w:cs="Times New Roman"/>
          <w:sz w:val="52"/>
          <w:szCs w:val="52"/>
        </w:rPr>
        <w:t xml:space="preserve"> Specyfikacja Techniczna</w:t>
      </w:r>
    </w:p>
    <w:p w:rsidR="0085515F" w:rsidRPr="00776883" w:rsidRDefault="0085515F" w:rsidP="001D2E1A">
      <w:pPr>
        <w:rPr>
          <w:rFonts w:ascii="Times New Roman" w:hAnsi="Times New Roman" w:cs="Times New Roman"/>
          <w:sz w:val="28"/>
          <w:szCs w:val="28"/>
        </w:rPr>
      </w:pPr>
      <w:r w:rsidRPr="00776883">
        <w:rPr>
          <w:rFonts w:ascii="Times New Roman" w:hAnsi="Times New Roman" w:cs="Times New Roman"/>
          <w:sz w:val="28"/>
          <w:szCs w:val="28"/>
        </w:rPr>
        <w:t>do inwestycji:</w:t>
      </w:r>
    </w:p>
    <w:p w:rsidR="00776883" w:rsidRPr="009325FB" w:rsidRDefault="00776883" w:rsidP="009325FB">
      <w:pPr>
        <w:pStyle w:val="Nagwek1"/>
      </w:pPr>
      <w:r w:rsidRPr="009325FB">
        <w:t>Rewitalizacja terenu rekreacyjno - wypoczynkowego</w:t>
      </w:r>
    </w:p>
    <w:p w:rsidR="00776883" w:rsidRPr="009325FB" w:rsidRDefault="00776883" w:rsidP="009325FB">
      <w:pPr>
        <w:pStyle w:val="Nagwek1"/>
      </w:pPr>
      <w:r w:rsidRPr="009325FB">
        <w:t>przy oczku wodnym "Żabiak".</w:t>
      </w:r>
    </w:p>
    <w:p w:rsidR="009325FB" w:rsidRPr="009325FB" w:rsidRDefault="009325FB" w:rsidP="009325FB">
      <w:pPr>
        <w:rPr>
          <w:lang w:eastAsia="pl-PL"/>
        </w:rPr>
      </w:pPr>
    </w:p>
    <w:p w:rsidR="00776883" w:rsidRPr="001D2E1A" w:rsidRDefault="00776883" w:rsidP="009325FB">
      <w:pPr>
        <w:pStyle w:val="Nagwek1"/>
      </w:pPr>
      <w:r w:rsidRPr="001D2E1A">
        <w:t xml:space="preserve">Polegająca na: </w:t>
      </w:r>
    </w:p>
    <w:p w:rsidR="001D2E1A" w:rsidRPr="001D2E1A" w:rsidRDefault="001D2E1A" w:rsidP="009325FB">
      <w:pPr>
        <w:pStyle w:val="Nagwek1"/>
      </w:pPr>
    </w:p>
    <w:p w:rsidR="00776883" w:rsidRPr="009325FB" w:rsidRDefault="00776883" w:rsidP="009325FB">
      <w:pPr>
        <w:pStyle w:val="Nagwek1"/>
      </w:pPr>
      <w:r w:rsidRPr="009325FB">
        <w:t>Budowa placu manewrowego, parkingu, chodników, elementów małej architektury oraz towarzyszącej infrastruktury technicznej.</w:t>
      </w:r>
    </w:p>
    <w:p w:rsidR="00C66D24" w:rsidRDefault="00C66D24" w:rsidP="00776883">
      <w:pPr>
        <w:rPr>
          <w:rFonts w:ascii="Times New Roman" w:hAnsi="Times New Roman" w:cs="Times New Roman"/>
          <w:sz w:val="32"/>
          <w:szCs w:val="32"/>
        </w:rPr>
      </w:pPr>
    </w:p>
    <w:p w:rsidR="00776883" w:rsidRPr="00776883" w:rsidRDefault="00776883" w:rsidP="00776883">
      <w:pPr>
        <w:pStyle w:val="Absenderrechts"/>
        <w:framePr w:w="0" w:hRule="auto" w:wrap="auto" w:vAnchor="margin" w:hAnchor="text" w:xAlign="left" w:yAlign="inline"/>
        <w:spacing w:line="240" w:lineRule="auto"/>
        <w:ind w:left="-1809" w:firstLine="1809"/>
        <w:rPr>
          <w:rFonts w:ascii="Times New Roman" w:hAnsi="Times New Roman"/>
          <w:sz w:val="28"/>
          <w:szCs w:val="28"/>
          <w:lang w:val="pl-PL"/>
        </w:rPr>
      </w:pPr>
      <w:r w:rsidRPr="00776883">
        <w:rPr>
          <w:rFonts w:ascii="Times New Roman" w:hAnsi="Times New Roman"/>
          <w:b/>
          <w:sz w:val="28"/>
          <w:szCs w:val="28"/>
          <w:lang w:val="pl-PL"/>
        </w:rPr>
        <w:t>Inwestor:</w:t>
      </w:r>
      <w:r w:rsidRPr="00776883">
        <w:rPr>
          <w:rFonts w:ascii="Times New Roman" w:hAnsi="Times New Roman"/>
          <w:sz w:val="28"/>
          <w:szCs w:val="28"/>
          <w:lang w:val="pl-PL"/>
        </w:rPr>
        <w:t xml:space="preserve"> Miasto i Gmina Gołańcz Ul. </w:t>
      </w:r>
      <w:proofErr w:type="spellStart"/>
      <w:r w:rsidRPr="00776883">
        <w:rPr>
          <w:rFonts w:ascii="Times New Roman" w:hAnsi="Times New Roman"/>
          <w:sz w:val="28"/>
          <w:szCs w:val="28"/>
          <w:lang w:val="pl-PL"/>
        </w:rPr>
        <w:t>dr</w:t>
      </w:r>
      <w:proofErr w:type="spellEnd"/>
      <w:r w:rsidRPr="00776883">
        <w:rPr>
          <w:rFonts w:ascii="Times New Roman" w:hAnsi="Times New Roman"/>
          <w:sz w:val="28"/>
          <w:szCs w:val="28"/>
          <w:lang w:val="pl-PL"/>
        </w:rPr>
        <w:t xml:space="preserve"> P. Kowalika 2 62-130 Gołańcz</w:t>
      </w:r>
    </w:p>
    <w:p w:rsidR="00776883" w:rsidRPr="00BB651F" w:rsidRDefault="00776883" w:rsidP="00776883">
      <w:pPr>
        <w:pStyle w:val="Absenderrechts"/>
        <w:framePr w:w="0" w:hRule="auto" w:wrap="auto" w:vAnchor="margin" w:hAnchor="text" w:xAlign="left" w:yAlign="inline"/>
        <w:spacing w:line="240" w:lineRule="auto"/>
        <w:rPr>
          <w:rFonts w:cs="Arial"/>
          <w:sz w:val="18"/>
          <w:szCs w:val="18"/>
          <w:lang w:val="pl-PL"/>
        </w:rPr>
      </w:pPr>
    </w:p>
    <w:p w:rsidR="009325FB" w:rsidRDefault="009325FB" w:rsidP="002A3981">
      <w:pPr>
        <w:pStyle w:val="Absenderrechts"/>
        <w:framePr w:w="0" w:hRule="auto" w:wrap="auto" w:vAnchor="margin" w:hAnchor="text" w:xAlign="left" w:yAlign="inline"/>
        <w:spacing w:line="240" w:lineRule="auto"/>
        <w:rPr>
          <w:rFonts w:ascii="Times New Roman" w:hAnsi="Times New Roman"/>
          <w:b/>
          <w:sz w:val="28"/>
          <w:szCs w:val="28"/>
          <w:lang w:val="pl-PL"/>
        </w:rPr>
      </w:pPr>
    </w:p>
    <w:p w:rsidR="002A3981" w:rsidRPr="004710A7" w:rsidRDefault="00776883" w:rsidP="002A3981">
      <w:pPr>
        <w:pStyle w:val="Absenderrechts"/>
        <w:framePr w:w="0" w:hRule="auto" w:wrap="auto" w:vAnchor="margin" w:hAnchor="text" w:xAlign="left" w:yAlign="inline"/>
        <w:spacing w:line="240" w:lineRule="auto"/>
        <w:rPr>
          <w:rFonts w:cs="Arial"/>
          <w:sz w:val="18"/>
          <w:szCs w:val="18"/>
          <w:lang w:val="pl-PL"/>
        </w:rPr>
      </w:pPr>
      <w:r w:rsidRPr="002A3981">
        <w:rPr>
          <w:rFonts w:ascii="Times New Roman" w:hAnsi="Times New Roman"/>
          <w:b/>
          <w:sz w:val="28"/>
          <w:szCs w:val="28"/>
          <w:lang w:val="pl-PL"/>
        </w:rPr>
        <w:t xml:space="preserve">Jednostka projektowa: </w:t>
      </w:r>
      <w:r w:rsidR="002A3981" w:rsidRPr="002A3981">
        <w:rPr>
          <w:rFonts w:cs="Arial"/>
          <w:sz w:val="28"/>
          <w:szCs w:val="28"/>
          <w:lang w:val="pl-PL"/>
        </w:rPr>
        <w:t xml:space="preserve">DROGA Mariusz Tomczak </w:t>
      </w:r>
      <w:hyperlink r:id="rId7" w:history="1">
        <w:r w:rsidR="002A3981" w:rsidRPr="002A3981">
          <w:rPr>
            <w:rStyle w:val="Hipercze"/>
            <w:rFonts w:cs="Arial"/>
            <w:sz w:val="28"/>
            <w:szCs w:val="28"/>
            <w:lang w:val="pl-PL"/>
          </w:rPr>
          <w:t>www.drogamt.eu</w:t>
        </w:r>
      </w:hyperlink>
    </w:p>
    <w:p w:rsidR="00776883" w:rsidRPr="00E65C21" w:rsidRDefault="00E65C21" w:rsidP="00776883">
      <w:pPr>
        <w:rPr>
          <w:rFonts w:ascii="Arial" w:hAnsi="Arial" w:cs="Arial"/>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E65C21">
        <w:rPr>
          <w:rFonts w:ascii="Arial" w:hAnsi="Arial" w:cs="Arial"/>
          <w:sz w:val="28"/>
          <w:szCs w:val="28"/>
        </w:rPr>
        <w:t>os. Przylesie 22; 62-200 Osiniec.</w:t>
      </w:r>
    </w:p>
    <w:p w:rsidR="003B4F65" w:rsidRPr="00776883" w:rsidRDefault="00B15BC6" w:rsidP="003B4F65">
      <w:pPr>
        <w:rPr>
          <w:rFonts w:ascii="Times New Roman" w:hAnsi="Times New Roman" w:cs="Times New Roman"/>
          <w:sz w:val="28"/>
          <w:szCs w:val="28"/>
        </w:rPr>
      </w:pPr>
      <w:r w:rsidRPr="00776883">
        <w:rPr>
          <w:rFonts w:ascii="Times New Roman" w:hAnsi="Times New Roman" w:cs="Times New Roman"/>
          <w:sz w:val="28"/>
          <w:szCs w:val="28"/>
        </w:rPr>
        <w:t>C</w:t>
      </w:r>
      <w:r w:rsidR="00464A54" w:rsidRPr="00776883">
        <w:rPr>
          <w:rFonts w:ascii="Times New Roman" w:hAnsi="Times New Roman" w:cs="Times New Roman"/>
          <w:sz w:val="28"/>
          <w:szCs w:val="28"/>
        </w:rPr>
        <w:t>zęść</w:t>
      </w:r>
      <w:r w:rsidRPr="00776883">
        <w:rPr>
          <w:rFonts w:ascii="Times New Roman" w:hAnsi="Times New Roman" w:cs="Times New Roman"/>
          <w:sz w:val="28"/>
          <w:szCs w:val="28"/>
        </w:rPr>
        <w:t xml:space="preserve"> I</w:t>
      </w:r>
      <w:r w:rsidRPr="00776883">
        <w:rPr>
          <w:rFonts w:ascii="Times New Roman" w:hAnsi="Times New Roman" w:cs="Times New Roman"/>
          <w:sz w:val="28"/>
          <w:szCs w:val="28"/>
        </w:rPr>
        <w:tab/>
        <w:t>BRANŻA DROGOWA</w:t>
      </w:r>
      <w:r w:rsidR="00CE4488">
        <w:rPr>
          <w:rFonts w:ascii="Times New Roman" w:hAnsi="Times New Roman" w:cs="Times New Roman"/>
          <w:sz w:val="28"/>
          <w:szCs w:val="28"/>
        </w:rPr>
        <w:tab/>
      </w:r>
      <w:r w:rsidR="00CE4488">
        <w:rPr>
          <w:rFonts w:ascii="Times New Roman" w:hAnsi="Times New Roman" w:cs="Times New Roman"/>
          <w:sz w:val="28"/>
          <w:szCs w:val="28"/>
        </w:rPr>
        <w:tab/>
      </w:r>
      <w:r w:rsidR="00CE4488">
        <w:rPr>
          <w:rFonts w:ascii="Times New Roman" w:hAnsi="Times New Roman" w:cs="Times New Roman"/>
          <w:sz w:val="28"/>
          <w:szCs w:val="28"/>
        </w:rPr>
        <w:tab/>
      </w:r>
      <w:r w:rsidR="00CE4488">
        <w:rPr>
          <w:rFonts w:ascii="Times New Roman" w:hAnsi="Times New Roman" w:cs="Times New Roman"/>
          <w:sz w:val="28"/>
          <w:szCs w:val="28"/>
        </w:rPr>
        <w:tab/>
      </w:r>
      <w:r w:rsidR="00CE4488">
        <w:rPr>
          <w:rFonts w:ascii="Times New Roman" w:hAnsi="Times New Roman" w:cs="Times New Roman"/>
          <w:sz w:val="28"/>
          <w:szCs w:val="28"/>
        </w:rPr>
        <w:tab/>
      </w:r>
      <w:r w:rsidR="00CE4488">
        <w:rPr>
          <w:rFonts w:ascii="Times New Roman" w:hAnsi="Times New Roman" w:cs="Times New Roman"/>
          <w:sz w:val="28"/>
          <w:szCs w:val="28"/>
        </w:rPr>
        <w:tab/>
      </w:r>
      <w:r w:rsidR="00CE4488">
        <w:rPr>
          <w:rFonts w:ascii="Times New Roman" w:hAnsi="Times New Roman" w:cs="Times New Roman"/>
          <w:sz w:val="28"/>
          <w:szCs w:val="28"/>
        </w:rPr>
        <w:tab/>
        <w:t xml:space="preserve">      2</w:t>
      </w:r>
    </w:p>
    <w:p w:rsidR="00B15BC6" w:rsidRPr="00776883" w:rsidRDefault="00B15BC6" w:rsidP="00B15BC6">
      <w:pPr>
        <w:rPr>
          <w:rFonts w:ascii="Times New Roman" w:hAnsi="Times New Roman" w:cs="Times New Roman"/>
          <w:sz w:val="28"/>
          <w:szCs w:val="28"/>
        </w:rPr>
      </w:pPr>
      <w:r w:rsidRPr="00776883">
        <w:rPr>
          <w:rFonts w:ascii="Times New Roman" w:hAnsi="Times New Roman" w:cs="Times New Roman"/>
          <w:sz w:val="28"/>
          <w:szCs w:val="28"/>
        </w:rPr>
        <w:t>Część II</w:t>
      </w:r>
      <w:r w:rsidR="00282FBC" w:rsidRPr="00776883">
        <w:rPr>
          <w:rFonts w:ascii="Times New Roman" w:hAnsi="Times New Roman" w:cs="Times New Roman"/>
          <w:sz w:val="28"/>
          <w:szCs w:val="28"/>
        </w:rPr>
        <w:tab/>
        <w:t>BRANŻA SANITARNA</w:t>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t xml:space="preserve">    76</w:t>
      </w:r>
    </w:p>
    <w:p w:rsidR="00B15BC6" w:rsidRPr="00776883" w:rsidRDefault="00B15BC6" w:rsidP="00B15BC6">
      <w:pPr>
        <w:rPr>
          <w:rFonts w:ascii="Times New Roman" w:hAnsi="Times New Roman" w:cs="Times New Roman"/>
          <w:sz w:val="28"/>
          <w:szCs w:val="28"/>
        </w:rPr>
      </w:pPr>
      <w:r w:rsidRPr="00776883">
        <w:rPr>
          <w:rFonts w:ascii="Times New Roman" w:hAnsi="Times New Roman" w:cs="Times New Roman"/>
          <w:sz w:val="28"/>
          <w:szCs w:val="28"/>
        </w:rPr>
        <w:t>Część III</w:t>
      </w:r>
      <w:r w:rsidR="00282FBC" w:rsidRPr="00776883">
        <w:rPr>
          <w:rFonts w:ascii="Times New Roman" w:hAnsi="Times New Roman" w:cs="Times New Roman"/>
          <w:sz w:val="28"/>
          <w:szCs w:val="28"/>
        </w:rPr>
        <w:tab/>
        <w:t>BRANŻA ELEKTRYCZNA</w:t>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r>
      <w:r w:rsidR="00013EF9">
        <w:rPr>
          <w:rFonts w:ascii="Times New Roman" w:hAnsi="Times New Roman" w:cs="Times New Roman"/>
          <w:sz w:val="28"/>
          <w:szCs w:val="28"/>
        </w:rPr>
        <w:tab/>
        <w:t xml:space="preserve">              83</w:t>
      </w:r>
    </w:p>
    <w:p w:rsidR="00282FBC" w:rsidRDefault="00282FBC" w:rsidP="00282FBC">
      <w:pPr>
        <w:rPr>
          <w:rFonts w:ascii="Times New Roman" w:hAnsi="Times New Roman" w:cs="Times New Roman"/>
          <w:sz w:val="28"/>
          <w:szCs w:val="28"/>
        </w:rPr>
      </w:pPr>
      <w:r w:rsidRPr="00776883">
        <w:rPr>
          <w:rFonts w:ascii="Times New Roman" w:hAnsi="Times New Roman" w:cs="Times New Roman"/>
          <w:sz w:val="28"/>
          <w:szCs w:val="28"/>
        </w:rPr>
        <w:t>Część IV</w:t>
      </w:r>
      <w:r w:rsidRPr="00776883">
        <w:rPr>
          <w:rFonts w:ascii="Times New Roman" w:hAnsi="Times New Roman" w:cs="Times New Roman"/>
          <w:sz w:val="28"/>
          <w:szCs w:val="28"/>
        </w:rPr>
        <w:tab/>
        <w:t>BRANŻA ZIELEŃ</w:t>
      </w:r>
      <w:r w:rsidR="00BB7528">
        <w:rPr>
          <w:rFonts w:ascii="Times New Roman" w:hAnsi="Times New Roman" w:cs="Times New Roman"/>
          <w:sz w:val="28"/>
          <w:szCs w:val="28"/>
        </w:rPr>
        <w:tab/>
      </w:r>
      <w:r w:rsidR="00BB7528">
        <w:rPr>
          <w:rFonts w:ascii="Times New Roman" w:hAnsi="Times New Roman" w:cs="Times New Roman"/>
          <w:sz w:val="28"/>
          <w:szCs w:val="28"/>
        </w:rPr>
        <w:tab/>
      </w:r>
      <w:r w:rsidR="00BB7528">
        <w:rPr>
          <w:rFonts w:ascii="Times New Roman" w:hAnsi="Times New Roman" w:cs="Times New Roman"/>
          <w:sz w:val="28"/>
          <w:szCs w:val="28"/>
        </w:rPr>
        <w:tab/>
      </w:r>
      <w:r w:rsidR="00BB7528">
        <w:rPr>
          <w:rFonts w:ascii="Times New Roman" w:hAnsi="Times New Roman" w:cs="Times New Roman"/>
          <w:sz w:val="28"/>
          <w:szCs w:val="28"/>
        </w:rPr>
        <w:tab/>
      </w:r>
      <w:r w:rsidR="00BB7528">
        <w:rPr>
          <w:rFonts w:ascii="Times New Roman" w:hAnsi="Times New Roman" w:cs="Times New Roman"/>
          <w:sz w:val="28"/>
          <w:szCs w:val="28"/>
        </w:rPr>
        <w:tab/>
      </w:r>
      <w:r w:rsidR="00BB7528">
        <w:rPr>
          <w:rFonts w:ascii="Times New Roman" w:hAnsi="Times New Roman" w:cs="Times New Roman"/>
          <w:sz w:val="28"/>
          <w:szCs w:val="28"/>
        </w:rPr>
        <w:tab/>
      </w:r>
      <w:r w:rsidR="00BB7528">
        <w:rPr>
          <w:rFonts w:ascii="Times New Roman" w:hAnsi="Times New Roman" w:cs="Times New Roman"/>
          <w:sz w:val="28"/>
          <w:szCs w:val="28"/>
        </w:rPr>
        <w:tab/>
        <w:t xml:space="preserve">  127</w:t>
      </w:r>
    </w:p>
    <w:p w:rsidR="001D2E1A" w:rsidRDefault="001D2E1A" w:rsidP="00B27B03">
      <w:pPr>
        <w:rPr>
          <w:rFonts w:ascii="Times New Roman" w:hAnsi="Times New Roman" w:cs="Times New Roman"/>
          <w:b/>
          <w:sz w:val="28"/>
          <w:szCs w:val="28"/>
        </w:rPr>
      </w:pPr>
    </w:p>
    <w:p w:rsidR="00B27B03" w:rsidRPr="001D2E1A" w:rsidRDefault="00B27B03" w:rsidP="00B27B03">
      <w:pPr>
        <w:rPr>
          <w:rFonts w:ascii="Times New Roman" w:hAnsi="Times New Roman" w:cs="Times New Roman"/>
          <w:b/>
          <w:sz w:val="28"/>
          <w:szCs w:val="28"/>
        </w:rPr>
      </w:pPr>
      <w:r w:rsidRPr="001D2E1A">
        <w:rPr>
          <w:rFonts w:ascii="Times New Roman" w:hAnsi="Times New Roman" w:cs="Times New Roman"/>
          <w:b/>
          <w:sz w:val="28"/>
          <w:szCs w:val="28"/>
        </w:rPr>
        <w:t>Autorzy:</w:t>
      </w:r>
    </w:p>
    <w:p w:rsidR="00B27B03" w:rsidRPr="006C7B83" w:rsidRDefault="00B27B03" w:rsidP="00B27B03">
      <w:pPr>
        <w:rPr>
          <w:rFonts w:ascii="Arial" w:hAnsi="Arial" w:cs="Arial"/>
          <w:sz w:val="16"/>
          <w:szCs w:val="16"/>
        </w:rPr>
      </w:pPr>
      <w:r w:rsidRPr="00776883">
        <w:rPr>
          <w:rFonts w:ascii="Times New Roman" w:hAnsi="Times New Roman" w:cs="Times New Roman"/>
          <w:sz w:val="28"/>
          <w:szCs w:val="28"/>
        </w:rPr>
        <w:t>BRANŻA DROGOWA</w:t>
      </w:r>
      <w:r>
        <w:rPr>
          <w:rFonts w:ascii="Times New Roman" w:hAnsi="Times New Roman" w:cs="Times New Roman"/>
          <w:sz w:val="28"/>
          <w:szCs w:val="28"/>
        </w:rPr>
        <w:tab/>
      </w:r>
      <w:r>
        <w:rPr>
          <w:rFonts w:ascii="Times New Roman" w:hAnsi="Times New Roman" w:cs="Times New Roman"/>
          <w:sz w:val="28"/>
          <w:szCs w:val="28"/>
        </w:rPr>
        <w:tab/>
      </w:r>
      <w:r w:rsidRPr="00B27B03">
        <w:rPr>
          <w:rFonts w:ascii="Times New Roman" w:hAnsi="Times New Roman" w:cs="Times New Roman"/>
          <w:sz w:val="28"/>
          <w:szCs w:val="28"/>
        </w:rPr>
        <w:t xml:space="preserve">mgr </w:t>
      </w:r>
      <w:proofErr w:type="spellStart"/>
      <w:r w:rsidRPr="00B27B03">
        <w:rPr>
          <w:rFonts w:ascii="Times New Roman" w:hAnsi="Times New Roman" w:cs="Times New Roman"/>
          <w:sz w:val="28"/>
          <w:szCs w:val="28"/>
        </w:rPr>
        <w:t>inż</w:t>
      </w:r>
      <w:proofErr w:type="spellEnd"/>
      <w:r w:rsidRPr="00B27B03">
        <w:rPr>
          <w:rFonts w:ascii="Times New Roman" w:hAnsi="Times New Roman" w:cs="Times New Roman"/>
          <w:sz w:val="28"/>
          <w:szCs w:val="28"/>
        </w:rPr>
        <w:t xml:space="preserve"> Mariusz Tomczak WKP/0247/POOD/07</w:t>
      </w:r>
    </w:p>
    <w:p w:rsidR="001D2E1A" w:rsidRPr="001D2E1A" w:rsidRDefault="00B27B03" w:rsidP="001D2E1A">
      <w:pPr>
        <w:rPr>
          <w:rFonts w:ascii="Times New Roman" w:hAnsi="Times New Roman" w:cs="Times New Roman"/>
          <w:sz w:val="28"/>
          <w:szCs w:val="28"/>
        </w:rPr>
      </w:pPr>
      <w:r w:rsidRPr="001D2E1A">
        <w:rPr>
          <w:rFonts w:ascii="Times New Roman" w:hAnsi="Times New Roman" w:cs="Times New Roman"/>
          <w:sz w:val="28"/>
          <w:szCs w:val="28"/>
        </w:rPr>
        <w:t>BRANŻA SANITARNA</w:t>
      </w:r>
      <w:r w:rsidR="001D2E1A" w:rsidRPr="001D2E1A">
        <w:rPr>
          <w:rFonts w:ascii="Times New Roman" w:hAnsi="Times New Roman" w:cs="Times New Roman"/>
          <w:sz w:val="28"/>
          <w:szCs w:val="28"/>
        </w:rPr>
        <w:tab/>
        <w:t xml:space="preserve">mgr </w:t>
      </w:r>
      <w:proofErr w:type="spellStart"/>
      <w:r w:rsidR="001D2E1A" w:rsidRPr="001D2E1A">
        <w:rPr>
          <w:rFonts w:ascii="Times New Roman" w:hAnsi="Times New Roman" w:cs="Times New Roman"/>
          <w:sz w:val="28"/>
          <w:szCs w:val="28"/>
        </w:rPr>
        <w:t>inż</w:t>
      </w:r>
      <w:proofErr w:type="spellEnd"/>
      <w:r w:rsidR="001D2E1A" w:rsidRPr="001D2E1A">
        <w:rPr>
          <w:rFonts w:ascii="Times New Roman" w:hAnsi="Times New Roman" w:cs="Times New Roman"/>
          <w:sz w:val="28"/>
          <w:szCs w:val="28"/>
        </w:rPr>
        <w:t xml:space="preserve"> Piotr Kledzik WKP/0269/POOS/04 </w:t>
      </w:r>
    </w:p>
    <w:p w:rsidR="001D2E1A" w:rsidRPr="001D2E1A" w:rsidRDefault="00B27B03" w:rsidP="001D2E1A">
      <w:pPr>
        <w:rPr>
          <w:rFonts w:ascii="Times New Roman" w:hAnsi="Times New Roman" w:cs="Times New Roman"/>
          <w:sz w:val="28"/>
          <w:szCs w:val="28"/>
        </w:rPr>
      </w:pPr>
      <w:r w:rsidRPr="001D2E1A">
        <w:rPr>
          <w:rFonts w:ascii="Times New Roman" w:hAnsi="Times New Roman" w:cs="Times New Roman"/>
          <w:sz w:val="28"/>
          <w:szCs w:val="28"/>
        </w:rPr>
        <w:t>BRANŻA ELEKTRYCZNA</w:t>
      </w:r>
      <w:r w:rsidR="001D2E1A" w:rsidRPr="001D2E1A">
        <w:rPr>
          <w:rFonts w:ascii="Times New Roman" w:hAnsi="Times New Roman" w:cs="Times New Roman"/>
          <w:sz w:val="28"/>
          <w:szCs w:val="28"/>
        </w:rPr>
        <w:tab/>
        <w:t xml:space="preserve">mgr </w:t>
      </w:r>
      <w:proofErr w:type="spellStart"/>
      <w:r w:rsidR="001D2E1A" w:rsidRPr="001D2E1A">
        <w:rPr>
          <w:rFonts w:ascii="Times New Roman" w:hAnsi="Times New Roman" w:cs="Times New Roman"/>
          <w:sz w:val="28"/>
          <w:szCs w:val="28"/>
        </w:rPr>
        <w:t>inż</w:t>
      </w:r>
      <w:proofErr w:type="spellEnd"/>
      <w:r w:rsidR="001D2E1A" w:rsidRPr="001D2E1A">
        <w:rPr>
          <w:rFonts w:ascii="Times New Roman" w:hAnsi="Times New Roman" w:cs="Times New Roman"/>
          <w:sz w:val="28"/>
          <w:szCs w:val="28"/>
        </w:rPr>
        <w:t xml:space="preserve"> Rafał Radajewski WKP/0180/POOE/09</w:t>
      </w:r>
    </w:p>
    <w:p w:rsidR="001D2E1A" w:rsidRPr="001D2E1A" w:rsidRDefault="00B27B03" w:rsidP="001D2E1A">
      <w:pPr>
        <w:rPr>
          <w:rFonts w:ascii="Times New Roman" w:hAnsi="Times New Roman" w:cs="Times New Roman"/>
          <w:sz w:val="28"/>
          <w:szCs w:val="28"/>
        </w:rPr>
      </w:pPr>
      <w:r w:rsidRPr="001D2E1A">
        <w:rPr>
          <w:rFonts w:ascii="Times New Roman" w:hAnsi="Times New Roman" w:cs="Times New Roman"/>
          <w:sz w:val="28"/>
          <w:szCs w:val="28"/>
        </w:rPr>
        <w:t>BRANŻA ZIELEŃ</w:t>
      </w:r>
      <w:r w:rsidR="001D2E1A" w:rsidRPr="001D2E1A">
        <w:rPr>
          <w:rFonts w:ascii="Times New Roman" w:hAnsi="Times New Roman" w:cs="Times New Roman"/>
          <w:sz w:val="28"/>
          <w:szCs w:val="28"/>
        </w:rPr>
        <w:tab/>
      </w:r>
      <w:r w:rsidR="001D2E1A" w:rsidRPr="001D2E1A">
        <w:rPr>
          <w:rFonts w:ascii="Times New Roman" w:hAnsi="Times New Roman" w:cs="Times New Roman"/>
          <w:sz w:val="28"/>
          <w:szCs w:val="28"/>
        </w:rPr>
        <w:tab/>
        <w:t xml:space="preserve">mgr </w:t>
      </w:r>
      <w:proofErr w:type="spellStart"/>
      <w:r w:rsidR="001D2E1A" w:rsidRPr="001D2E1A">
        <w:rPr>
          <w:rFonts w:ascii="Times New Roman" w:hAnsi="Times New Roman" w:cs="Times New Roman"/>
          <w:sz w:val="28"/>
          <w:szCs w:val="28"/>
        </w:rPr>
        <w:t>inż</w:t>
      </w:r>
      <w:proofErr w:type="spellEnd"/>
      <w:r w:rsidR="001D2E1A" w:rsidRPr="001D2E1A">
        <w:rPr>
          <w:rFonts w:ascii="Times New Roman" w:hAnsi="Times New Roman" w:cs="Times New Roman"/>
          <w:sz w:val="28"/>
          <w:szCs w:val="28"/>
        </w:rPr>
        <w:t xml:space="preserve"> Tomasz </w:t>
      </w:r>
      <w:proofErr w:type="spellStart"/>
      <w:r w:rsidR="001D2E1A" w:rsidRPr="001D2E1A">
        <w:rPr>
          <w:rFonts w:ascii="Times New Roman" w:hAnsi="Times New Roman" w:cs="Times New Roman"/>
          <w:sz w:val="28"/>
          <w:szCs w:val="28"/>
        </w:rPr>
        <w:t>Kadzewicz</w:t>
      </w:r>
      <w:proofErr w:type="spellEnd"/>
    </w:p>
    <w:p w:rsidR="00B27B03" w:rsidRDefault="00B27B03" w:rsidP="00B27B03">
      <w:pPr>
        <w:rPr>
          <w:rFonts w:ascii="Times New Roman" w:hAnsi="Times New Roman" w:cs="Times New Roman"/>
          <w:sz w:val="28"/>
          <w:szCs w:val="28"/>
        </w:rPr>
      </w:pPr>
    </w:p>
    <w:p w:rsidR="00B27B03" w:rsidRDefault="00B27B03" w:rsidP="00282FBC">
      <w:pPr>
        <w:rPr>
          <w:rFonts w:ascii="Times New Roman" w:hAnsi="Times New Roman" w:cs="Times New Roman"/>
          <w:sz w:val="28"/>
          <w:szCs w:val="28"/>
        </w:rPr>
      </w:pPr>
    </w:p>
    <w:p w:rsidR="00B23FEB" w:rsidRPr="00776883" w:rsidRDefault="00B23FEB" w:rsidP="00282FBC">
      <w:pPr>
        <w:rPr>
          <w:rFonts w:ascii="Times New Roman" w:hAnsi="Times New Roman" w:cs="Times New Roman"/>
          <w:sz w:val="28"/>
          <w:szCs w:val="28"/>
        </w:rPr>
      </w:pPr>
    </w:p>
    <w:p w:rsidR="00282FBC" w:rsidRPr="00B23FEB" w:rsidRDefault="00B23FEB" w:rsidP="00B23FEB">
      <w:pPr>
        <w:jc w:val="center"/>
        <w:rPr>
          <w:rFonts w:ascii="Times New Roman" w:hAnsi="Times New Roman" w:cs="Times New Roman"/>
          <w:sz w:val="28"/>
          <w:szCs w:val="28"/>
        </w:rPr>
      </w:pPr>
      <w:r w:rsidRPr="00B23FEB">
        <w:rPr>
          <w:rFonts w:ascii="Times New Roman" w:hAnsi="Times New Roman" w:cs="Times New Roman"/>
          <w:sz w:val="28"/>
          <w:szCs w:val="28"/>
        </w:rPr>
        <w:t>X</w:t>
      </w:r>
      <w:r w:rsidR="00E725CF">
        <w:rPr>
          <w:rFonts w:ascii="Times New Roman" w:hAnsi="Times New Roman" w:cs="Times New Roman"/>
          <w:sz w:val="28"/>
          <w:szCs w:val="28"/>
        </w:rPr>
        <w:t>I.2017</w:t>
      </w:r>
    </w:p>
    <w:p w:rsidR="00282FBC" w:rsidRPr="00C550B2" w:rsidRDefault="00282FBC" w:rsidP="00282FBC">
      <w:pPr>
        <w:jc w:val="center"/>
        <w:rPr>
          <w:rFonts w:ascii="Times New Roman" w:hAnsi="Times New Roman" w:cs="Times New Roman"/>
          <w:b/>
          <w:i/>
          <w:sz w:val="44"/>
          <w:szCs w:val="44"/>
        </w:rPr>
      </w:pPr>
      <w:r w:rsidRPr="00C550B2">
        <w:rPr>
          <w:rFonts w:ascii="Times New Roman" w:hAnsi="Times New Roman" w:cs="Times New Roman"/>
          <w:b/>
          <w:i/>
          <w:sz w:val="44"/>
          <w:szCs w:val="44"/>
        </w:rPr>
        <w:lastRenderedPageBreak/>
        <w:t>Część I</w:t>
      </w:r>
      <w:r w:rsidRPr="00C550B2">
        <w:rPr>
          <w:rFonts w:ascii="Times New Roman" w:hAnsi="Times New Roman" w:cs="Times New Roman"/>
          <w:b/>
          <w:i/>
          <w:sz w:val="44"/>
          <w:szCs w:val="44"/>
        </w:rPr>
        <w:tab/>
      </w:r>
      <w:r w:rsidR="0080322B">
        <w:rPr>
          <w:rFonts w:ascii="Times New Roman" w:hAnsi="Times New Roman" w:cs="Times New Roman"/>
          <w:b/>
          <w:i/>
          <w:sz w:val="44"/>
          <w:szCs w:val="44"/>
        </w:rPr>
        <w:tab/>
      </w:r>
      <w:r w:rsidRPr="00C550B2">
        <w:rPr>
          <w:rFonts w:ascii="Times New Roman" w:hAnsi="Times New Roman" w:cs="Times New Roman"/>
          <w:b/>
          <w:i/>
          <w:sz w:val="44"/>
          <w:szCs w:val="44"/>
        </w:rPr>
        <w:t>BRANŻA DROGOWA</w:t>
      </w:r>
    </w:p>
    <w:p w:rsidR="005D7CA6" w:rsidRDefault="005D7CA6" w:rsidP="005D7CA6">
      <w:pPr>
        <w:spacing w:line="240" w:lineRule="auto"/>
        <w:rPr>
          <w:rFonts w:ascii="Times New Roman" w:hAnsi="Times New Roman" w:cs="Times New Roman"/>
          <w:sz w:val="28"/>
          <w:szCs w:val="28"/>
        </w:rPr>
      </w:pPr>
    </w:p>
    <w:p w:rsidR="005D7CA6" w:rsidRDefault="005D7CA6" w:rsidP="00D67B10">
      <w:pPr>
        <w:spacing w:line="360" w:lineRule="auto"/>
        <w:rPr>
          <w:rFonts w:ascii="Times New Roman" w:hAnsi="Times New Roman" w:cs="Times New Roman"/>
          <w:sz w:val="28"/>
          <w:szCs w:val="28"/>
        </w:rPr>
      </w:pPr>
      <w:r w:rsidRPr="00314189">
        <w:rPr>
          <w:rFonts w:ascii="Times New Roman" w:hAnsi="Times New Roman" w:cs="Times New Roman"/>
          <w:sz w:val="28"/>
          <w:szCs w:val="28"/>
        </w:rPr>
        <w:t>D-01.01.01</w:t>
      </w:r>
      <w:r>
        <w:rPr>
          <w:rFonts w:ascii="Times New Roman" w:hAnsi="Times New Roman" w:cs="Times New Roman"/>
          <w:sz w:val="28"/>
          <w:szCs w:val="28"/>
        </w:rPr>
        <w:tab/>
      </w:r>
      <w:r w:rsidR="00314189" w:rsidRPr="00314189">
        <w:rPr>
          <w:rFonts w:ascii="Times New Roman" w:hAnsi="Times New Roman" w:cs="Times New Roman"/>
          <w:sz w:val="28"/>
          <w:szCs w:val="28"/>
        </w:rPr>
        <w:t xml:space="preserve">ODTWORZENIE TRASY I PUNKTÓW </w:t>
      </w:r>
    </w:p>
    <w:p w:rsidR="00314189" w:rsidRDefault="00314189" w:rsidP="00D67B10">
      <w:pPr>
        <w:spacing w:line="360" w:lineRule="auto"/>
        <w:rPr>
          <w:rFonts w:ascii="Times New Roman" w:hAnsi="Times New Roman" w:cs="Times New Roman"/>
          <w:sz w:val="28"/>
          <w:szCs w:val="28"/>
        </w:rPr>
      </w:pPr>
      <w:r w:rsidRPr="00314189">
        <w:rPr>
          <w:rFonts w:ascii="Times New Roman" w:hAnsi="Times New Roman" w:cs="Times New Roman"/>
          <w:sz w:val="28"/>
          <w:szCs w:val="28"/>
        </w:rPr>
        <w:t>WYSOKOŚCIOWYCH</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0</w:t>
      </w:r>
      <w:r w:rsidR="001F1EEB">
        <w:rPr>
          <w:rFonts w:ascii="Times New Roman" w:hAnsi="Times New Roman" w:cs="Times New Roman"/>
          <w:sz w:val="28"/>
          <w:szCs w:val="28"/>
        </w:rPr>
        <w:t>3</w:t>
      </w:r>
    </w:p>
    <w:p w:rsidR="00314189" w:rsidRDefault="005D7CA6" w:rsidP="00D67B10">
      <w:pPr>
        <w:spacing w:line="360" w:lineRule="auto"/>
        <w:rPr>
          <w:rFonts w:ascii="Times New Roman" w:hAnsi="Times New Roman" w:cs="Times New Roman"/>
          <w:sz w:val="28"/>
          <w:szCs w:val="28"/>
        </w:rPr>
      </w:pPr>
      <w:r w:rsidRPr="00314189">
        <w:rPr>
          <w:rFonts w:ascii="Times New Roman" w:hAnsi="Times New Roman" w:cs="Times New Roman"/>
          <w:sz w:val="28"/>
          <w:szCs w:val="28"/>
        </w:rPr>
        <w:t>D-01.02.04</w:t>
      </w:r>
      <w:r w:rsidR="00507C0A">
        <w:rPr>
          <w:rFonts w:ascii="Times New Roman" w:hAnsi="Times New Roman" w:cs="Times New Roman"/>
          <w:sz w:val="28"/>
          <w:szCs w:val="28"/>
        </w:rPr>
        <w:t xml:space="preserve">  </w:t>
      </w:r>
      <w:r w:rsidR="00314189">
        <w:rPr>
          <w:rFonts w:ascii="Times New Roman" w:hAnsi="Times New Roman" w:cs="Times New Roman"/>
          <w:sz w:val="28"/>
          <w:szCs w:val="28"/>
        </w:rPr>
        <w:t xml:space="preserve"> </w:t>
      </w:r>
      <w:r w:rsidR="00314189" w:rsidRPr="00314189">
        <w:rPr>
          <w:rFonts w:ascii="Times New Roman" w:hAnsi="Times New Roman" w:cs="Times New Roman"/>
          <w:sz w:val="28"/>
          <w:szCs w:val="28"/>
        </w:rPr>
        <w:t>ROZBIÓRKA ELEMENTÓW DRÓG</w:t>
      </w:r>
      <w:r w:rsidR="003E5A91">
        <w:rPr>
          <w:rFonts w:ascii="Times New Roman" w:hAnsi="Times New Roman" w:cs="Times New Roman"/>
          <w:sz w:val="28"/>
          <w:szCs w:val="28"/>
        </w:rPr>
        <w:tab/>
      </w:r>
      <w:r w:rsidR="003E5A91">
        <w:rPr>
          <w:rFonts w:ascii="Times New Roman" w:hAnsi="Times New Roman" w:cs="Times New Roman"/>
          <w:sz w:val="28"/>
          <w:szCs w:val="28"/>
        </w:rPr>
        <w:tab/>
      </w:r>
      <w:r w:rsidR="003E5A91">
        <w:rPr>
          <w:rFonts w:ascii="Times New Roman" w:hAnsi="Times New Roman" w:cs="Times New Roman"/>
          <w:sz w:val="28"/>
          <w:szCs w:val="28"/>
        </w:rPr>
        <w:tab/>
      </w:r>
      <w:r w:rsidR="003E5A91">
        <w:rPr>
          <w:rFonts w:ascii="Times New Roman" w:hAnsi="Times New Roman" w:cs="Times New Roman"/>
          <w:sz w:val="28"/>
          <w:szCs w:val="28"/>
        </w:rPr>
        <w:tab/>
        <w:t>08</w:t>
      </w:r>
    </w:p>
    <w:p w:rsidR="00227059" w:rsidRDefault="00507C0A" w:rsidP="00D67B10">
      <w:pPr>
        <w:spacing w:line="360" w:lineRule="auto"/>
        <w:rPr>
          <w:rFonts w:ascii="Times New Roman" w:hAnsi="Times New Roman" w:cs="Times New Roman"/>
          <w:sz w:val="28"/>
          <w:szCs w:val="28"/>
        </w:rPr>
      </w:pPr>
      <w:r w:rsidRPr="00227059">
        <w:rPr>
          <w:rFonts w:ascii="Times New Roman" w:hAnsi="Times New Roman" w:cs="Times New Roman"/>
          <w:sz w:val="28"/>
          <w:szCs w:val="28"/>
        </w:rPr>
        <w:t>D-02.00.01</w:t>
      </w:r>
      <w:r>
        <w:rPr>
          <w:rFonts w:ascii="Times New Roman" w:hAnsi="Times New Roman" w:cs="Times New Roman"/>
          <w:sz w:val="28"/>
          <w:szCs w:val="28"/>
        </w:rPr>
        <w:t xml:space="preserve">   </w:t>
      </w:r>
      <w:r w:rsidR="00227059" w:rsidRPr="00227059">
        <w:rPr>
          <w:rFonts w:ascii="Times New Roman" w:hAnsi="Times New Roman" w:cs="Times New Roman"/>
          <w:sz w:val="28"/>
          <w:szCs w:val="28"/>
        </w:rPr>
        <w:t>ROBOTY  ZIEMNE.  WYMAGANIA  OGÓLNE</w:t>
      </w:r>
      <w:r w:rsidR="003E5A91">
        <w:rPr>
          <w:rFonts w:ascii="Times New Roman" w:hAnsi="Times New Roman" w:cs="Times New Roman"/>
          <w:sz w:val="28"/>
          <w:szCs w:val="28"/>
        </w:rPr>
        <w:tab/>
      </w:r>
      <w:r w:rsidR="003E5A91">
        <w:rPr>
          <w:rFonts w:ascii="Times New Roman" w:hAnsi="Times New Roman" w:cs="Times New Roman"/>
          <w:sz w:val="28"/>
          <w:szCs w:val="28"/>
        </w:rPr>
        <w:tab/>
        <w:t>13</w:t>
      </w:r>
    </w:p>
    <w:p w:rsidR="00227059" w:rsidRDefault="005D7CA6" w:rsidP="00D67B10">
      <w:pPr>
        <w:spacing w:line="360" w:lineRule="auto"/>
        <w:rPr>
          <w:rFonts w:ascii="Times New Roman" w:hAnsi="Times New Roman" w:cs="Times New Roman"/>
          <w:sz w:val="28"/>
          <w:szCs w:val="28"/>
        </w:rPr>
      </w:pPr>
      <w:r w:rsidRPr="005D7CA6">
        <w:rPr>
          <w:rFonts w:ascii="Times New Roman" w:hAnsi="Times New Roman" w:cs="Times New Roman"/>
          <w:sz w:val="28"/>
          <w:szCs w:val="28"/>
        </w:rPr>
        <w:t>D-02.03.01 WYKONANIE NASYPÓW</w:t>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20</w:t>
      </w:r>
    </w:p>
    <w:p w:rsidR="00507C0A" w:rsidRDefault="00507C0A" w:rsidP="00D67B10">
      <w:pPr>
        <w:spacing w:line="360" w:lineRule="auto"/>
        <w:rPr>
          <w:rFonts w:ascii="Times New Roman" w:hAnsi="Times New Roman" w:cs="Times New Roman"/>
          <w:sz w:val="28"/>
          <w:szCs w:val="28"/>
        </w:rPr>
      </w:pPr>
      <w:r w:rsidRPr="00507C0A">
        <w:rPr>
          <w:rFonts w:ascii="Times New Roman" w:hAnsi="Times New Roman" w:cs="Times New Roman"/>
          <w:sz w:val="28"/>
          <w:szCs w:val="28"/>
        </w:rPr>
        <w:t xml:space="preserve">D-04.04.04b </w:t>
      </w:r>
      <w:r>
        <w:rPr>
          <w:rFonts w:ascii="Times New Roman" w:hAnsi="Times New Roman" w:cs="Times New Roman"/>
          <w:sz w:val="28"/>
          <w:szCs w:val="28"/>
        </w:rPr>
        <w:t xml:space="preserve">  </w:t>
      </w:r>
      <w:r w:rsidRPr="00507C0A">
        <w:rPr>
          <w:rFonts w:ascii="Times New Roman" w:hAnsi="Times New Roman" w:cs="Times New Roman"/>
          <w:sz w:val="28"/>
          <w:szCs w:val="28"/>
        </w:rPr>
        <w:t>PODBUDOWA Z TŁUCZNIA BETONOWEGO Z RECYKLINGU</w:t>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29</w:t>
      </w:r>
    </w:p>
    <w:p w:rsidR="00507C0A" w:rsidRDefault="00507C0A" w:rsidP="00D67B10">
      <w:pPr>
        <w:spacing w:line="360" w:lineRule="auto"/>
        <w:rPr>
          <w:rFonts w:ascii="Times New Roman" w:hAnsi="Times New Roman" w:cs="Times New Roman"/>
          <w:sz w:val="28"/>
          <w:szCs w:val="28"/>
        </w:rPr>
      </w:pPr>
      <w:r w:rsidRPr="00507C0A">
        <w:rPr>
          <w:rFonts w:ascii="Times New Roman" w:hAnsi="Times New Roman" w:cs="Times New Roman"/>
          <w:sz w:val="28"/>
          <w:szCs w:val="28"/>
        </w:rPr>
        <w:t>D-04.04.02 PODBUDOWA Z KRUSZYWA ŁAMANEGO STABILIZOWANEGO MECHANICZNIE</w:t>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34</w:t>
      </w:r>
    </w:p>
    <w:p w:rsidR="00507C0A" w:rsidRDefault="00507C0A" w:rsidP="00D67B10">
      <w:pPr>
        <w:spacing w:line="360" w:lineRule="auto"/>
        <w:rPr>
          <w:rFonts w:ascii="Times New Roman" w:hAnsi="Times New Roman" w:cs="Times New Roman"/>
          <w:sz w:val="28"/>
          <w:szCs w:val="28"/>
        </w:rPr>
      </w:pPr>
      <w:r w:rsidRPr="00507C0A">
        <w:rPr>
          <w:rFonts w:ascii="Times New Roman" w:hAnsi="Times New Roman" w:cs="Times New Roman"/>
          <w:sz w:val="28"/>
          <w:szCs w:val="28"/>
        </w:rPr>
        <w:t>D-04.06.01 PODBUDOWA Z CHUDEGO BETONU</w:t>
      </w:r>
      <w:r w:rsidR="003E5A91">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40</w:t>
      </w:r>
    </w:p>
    <w:p w:rsidR="00507C0A" w:rsidRDefault="00507C0A" w:rsidP="00D67B10">
      <w:pPr>
        <w:spacing w:line="360" w:lineRule="auto"/>
        <w:rPr>
          <w:rFonts w:ascii="Times New Roman" w:hAnsi="Times New Roman" w:cs="Times New Roman"/>
          <w:sz w:val="28"/>
          <w:szCs w:val="28"/>
        </w:rPr>
      </w:pPr>
      <w:r w:rsidRPr="00507C0A">
        <w:rPr>
          <w:rFonts w:ascii="Times New Roman" w:hAnsi="Times New Roman" w:cs="Times New Roman"/>
          <w:sz w:val="28"/>
          <w:szCs w:val="28"/>
        </w:rPr>
        <w:t xml:space="preserve">D-05.03.23a NAWIERZCHNIA Z BETONOWEJ KOSTKI </w:t>
      </w:r>
    </w:p>
    <w:p w:rsidR="00507C0A" w:rsidRDefault="00507C0A" w:rsidP="00D67B10">
      <w:pPr>
        <w:spacing w:line="360" w:lineRule="auto"/>
        <w:rPr>
          <w:rFonts w:ascii="Times New Roman" w:hAnsi="Times New Roman" w:cs="Times New Roman"/>
          <w:sz w:val="28"/>
          <w:szCs w:val="28"/>
        </w:rPr>
      </w:pPr>
      <w:r w:rsidRPr="00507C0A">
        <w:rPr>
          <w:rFonts w:ascii="Times New Roman" w:hAnsi="Times New Roman" w:cs="Times New Roman"/>
          <w:sz w:val="28"/>
          <w:szCs w:val="28"/>
        </w:rPr>
        <w:t>BRUKOWEJ</w:t>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53</w:t>
      </w:r>
    </w:p>
    <w:p w:rsidR="00507C0A" w:rsidRDefault="00D67B10" w:rsidP="00D67B10">
      <w:pPr>
        <w:spacing w:line="360" w:lineRule="auto"/>
        <w:rPr>
          <w:rFonts w:ascii="Times New Roman" w:hAnsi="Times New Roman" w:cs="Times New Roman"/>
          <w:sz w:val="28"/>
          <w:szCs w:val="28"/>
        </w:rPr>
      </w:pPr>
      <w:r w:rsidRPr="00D67B10">
        <w:rPr>
          <w:rFonts w:ascii="Times New Roman" w:hAnsi="Times New Roman" w:cs="Times New Roman"/>
          <w:sz w:val="28"/>
          <w:szCs w:val="28"/>
        </w:rPr>
        <w:t>D-08.01.01 KRAWĘŻNIKI BETONOWE</w:t>
      </w:r>
      <w:r>
        <w:rPr>
          <w:rFonts w:ascii="Times New Roman" w:hAnsi="Times New Roman" w:cs="Times New Roman"/>
          <w:sz w:val="28"/>
          <w:szCs w:val="28"/>
        </w:rPr>
        <w:tab/>
      </w:r>
      <w:r>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61</w:t>
      </w:r>
    </w:p>
    <w:p w:rsidR="00D67B10" w:rsidRDefault="00D67B10" w:rsidP="00D67B10">
      <w:pPr>
        <w:spacing w:line="360" w:lineRule="auto"/>
        <w:rPr>
          <w:rFonts w:ascii="Times New Roman" w:hAnsi="Times New Roman" w:cs="Times New Roman"/>
          <w:sz w:val="28"/>
          <w:szCs w:val="28"/>
        </w:rPr>
      </w:pPr>
      <w:r w:rsidRPr="00D67B10">
        <w:rPr>
          <w:rFonts w:ascii="Times New Roman" w:hAnsi="Times New Roman" w:cs="Times New Roman"/>
          <w:sz w:val="28"/>
          <w:szCs w:val="28"/>
        </w:rPr>
        <w:t>D-08.03.01 BETONOWE OBRZEŻA CHODNIKOWE</w:t>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t>68</w:t>
      </w:r>
    </w:p>
    <w:p w:rsidR="00013EF9" w:rsidRDefault="00D67B10" w:rsidP="00D67B10">
      <w:pPr>
        <w:spacing w:line="360" w:lineRule="auto"/>
        <w:rPr>
          <w:rFonts w:ascii="Times New Roman" w:hAnsi="Times New Roman" w:cs="Times New Roman"/>
          <w:sz w:val="28"/>
          <w:szCs w:val="28"/>
        </w:rPr>
      </w:pPr>
      <w:r w:rsidRPr="00D67B10">
        <w:rPr>
          <w:rFonts w:ascii="Times New Roman" w:hAnsi="Times New Roman" w:cs="Times New Roman"/>
          <w:sz w:val="28"/>
          <w:szCs w:val="28"/>
        </w:rPr>
        <w:t xml:space="preserve">D-07.06.01a OGRODZENIA </w:t>
      </w:r>
      <w:r w:rsidR="00DC20BB">
        <w:rPr>
          <w:rFonts w:ascii="Times New Roman" w:hAnsi="Times New Roman" w:cs="Times New Roman"/>
          <w:sz w:val="28"/>
          <w:szCs w:val="28"/>
        </w:rPr>
        <w:t>METALOWE</w:t>
      </w:r>
      <w:r w:rsidR="00013EF9">
        <w:rPr>
          <w:rFonts w:ascii="Times New Roman" w:hAnsi="Times New Roman" w:cs="Times New Roman"/>
          <w:sz w:val="28"/>
          <w:szCs w:val="28"/>
        </w:rPr>
        <w:t xml:space="preserve"> </w:t>
      </w:r>
    </w:p>
    <w:p w:rsidR="00D67B10" w:rsidRPr="00314189" w:rsidRDefault="00013EF9" w:rsidP="00D67B10">
      <w:pPr>
        <w:spacing w:line="360" w:lineRule="auto"/>
        <w:rPr>
          <w:rFonts w:ascii="Times New Roman" w:hAnsi="Times New Roman" w:cs="Times New Roman"/>
          <w:sz w:val="28"/>
          <w:szCs w:val="28"/>
        </w:rPr>
      </w:pPr>
      <w:r>
        <w:rPr>
          <w:rFonts w:ascii="Times New Roman" w:hAnsi="Times New Roman" w:cs="Times New Roman"/>
          <w:sz w:val="28"/>
          <w:szCs w:val="28"/>
        </w:rPr>
        <w:t>- BALUSTRADA OCHRONNA</w:t>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sidR="00DC20BB">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DC20BB">
        <w:rPr>
          <w:rFonts w:ascii="Times New Roman" w:hAnsi="Times New Roman" w:cs="Times New Roman"/>
          <w:sz w:val="28"/>
          <w:szCs w:val="28"/>
        </w:rPr>
        <w:t>73</w:t>
      </w:r>
    </w:p>
    <w:p w:rsidR="00225BA7" w:rsidRDefault="00225BA7" w:rsidP="00282FBC">
      <w:pPr>
        <w:jc w:val="center"/>
        <w:rPr>
          <w:b/>
          <w:i/>
          <w:sz w:val="28"/>
          <w:szCs w:val="28"/>
        </w:rPr>
      </w:pPr>
    </w:p>
    <w:p w:rsidR="00225BA7" w:rsidRDefault="00225BA7" w:rsidP="00282FBC">
      <w:pPr>
        <w:jc w:val="center"/>
        <w:rPr>
          <w:b/>
          <w:i/>
          <w:sz w:val="28"/>
          <w:szCs w:val="28"/>
        </w:rPr>
      </w:pPr>
    </w:p>
    <w:p w:rsidR="00225BA7" w:rsidRDefault="00225BA7" w:rsidP="00282FBC">
      <w:pPr>
        <w:jc w:val="center"/>
        <w:rPr>
          <w:b/>
          <w:i/>
          <w:sz w:val="28"/>
          <w:szCs w:val="28"/>
        </w:rPr>
      </w:pPr>
    </w:p>
    <w:p w:rsidR="00225BA7" w:rsidRDefault="00225BA7" w:rsidP="00282FBC">
      <w:pPr>
        <w:jc w:val="center"/>
        <w:rPr>
          <w:b/>
          <w:i/>
          <w:sz w:val="28"/>
          <w:szCs w:val="28"/>
        </w:rPr>
      </w:pPr>
    </w:p>
    <w:p w:rsidR="00492D9F" w:rsidRPr="00492D9F" w:rsidRDefault="00492D9F" w:rsidP="00683075">
      <w:pPr>
        <w:overflowPunct w:val="0"/>
        <w:autoSpaceDE w:val="0"/>
        <w:autoSpaceDN w:val="0"/>
        <w:adjustRightInd w:val="0"/>
        <w:spacing w:line="360" w:lineRule="auto"/>
        <w:jc w:val="both"/>
        <w:rPr>
          <w:rFonts w:ascii="Times New Roman" w:hAnsi="Times New Roman" w:cs="Times New Roman"/>
          <w:b/>
          <w:sz w:val="32"/>
          <w:szCs w:val="32"/>
        </w:rPr>
      </w:pPr>
      <w:r w:rsidRPr="00492D9F">
        <w:rPr>
          <w:rFonts w:ascii="Times New Roman" w:eastAsia="Times New Roman" w:hAnsi="Times New Roman" w:cs="Times New Roman"/>
          <w:b/>
          <w:sz w:val="32"/>
          <w:szCs w:val="32"/>
          <w:lang w:eastAsia="pl-PL"/>
        </w:rPr>
        <w:lastRenderedPageBreak/>
        <w:t xml:space="preserve"> D - 01.01.01  </w:t>
      </w:r>
      <w:r w:rsidRPr="00492D9F">
        <w:rPr>
          <w:rFonts w:ascii="Times New Roman" w:hAnsi="Times New Roman" w:cs="Times New Roman"/>
          <w:b/>
          <w:sz w:val="32"/>
          <w:szCs w:val="32"/>
        </w:rPr>
        <w:t>Odtworzenie trasy i punktów wysokościowych</w:t>
      </w:r>
    </w:p>
    <w:p w:rsidR="00492D9F" w:rsidRPr="00492D9F" w:rsidRDefault="00FA70BA" w:rsidP="009325FB">
      <w:pPr>
        <w:pStyle w:val="Nagwek1"/>
      </w:pPr>
      <w:r>
        <w:t xml:space="preserve">1. </w:t>
      </w:r>
      <w:r w:rsidR="00492D9F" w:rsidRPr="00492D9F">
        <w:t>WSTĘP</w:t>
      </w:r>
    </w:p>
    <w:p w:rsidR="00492D9F" w:rsidRPr="00492D9F" w:rsidRDefault="00492D9F" w:rsidP="00683075">
      <w:pPr>
        <w:pStyle w:val="Nagwek2"/>
        <w:spacing w:line="276" w:lineRule="auto"/>
        <w:jc w:val="both"/>
      </w:pPr>
      <w:r w:rsidRPr="00492D9F">
        <w:t>1.1.Przedmiot SST</w:t>
      </w:r>
    </w:p>
    <w:p w:rsidR="00492D9F" w:rsidRPr="00492D9F" w:rsidRDefault="00492D9F" w:rsidP="00683075">
      <w:pPr>
        <w:overflowPunct w:val="0"/>
        <w:autoSpaceDE w:val="0"/>
        <w:autoSpaceDN w:val="0"/>
        <w:adjustRightInd w:val="0"/>
        <w:jc w:val="both"/>
        <w:rPr>
          <w:rFonts w:ascii="Times New Roman" w:hAnsi="Times New Roman" w:cs="Times New Roman"/>
        </w:rPr>
      </w:pPr>
      <w:r w:rsidRPr="00492D9F">
        <w:rPr>
          <w:rFonts w:ascii="Times New Roman" w:hAnsi="Times New Roman" w:cs="Times New Roman"/>
          <w:b/>
        </w:rPr>
        <w:tab/>
      </w:r>
      <w:r w:rsidRPr="00492D9F">
        <w:rPr>
          <w:rFonts w:ascii="Times New Roman" w:hAnsi="Times New Roman" w:cs="Times New Roman"/>
        </w:rPr>
        <w:t xml:space="preserve">Przedmiotem niniejszej szczegółowej specyfikacji technicznej (SST) są wymagania dotyczące wykonania i odbioru robót związanych z odtworzeniem trasy drogowej i jej punktów wysokościowych </w:t>
      </w:r>
      <w:proofErr w:type="spellStart"/>
      <w:r w:rsidRPr="00492D9F">
        <w:rPr>
          <w:rFonts w:ascii="Times New Roman" w:eastAsia="Times New Roman" w:hAnsi="Times New Roman" w:cs="Times New Roman"/>
          <w:lang w:eastAsia="pl-PL"/>
        </w:rPr>
        <w:t>dotyczy</w:t>
      </w:r>
      <w:r w:rsidR="001F1EEB">
        <w:rPr>
          <w:rFonts w:ascii="Times New Roman" w:eastAsia="Times New Roman" w:hAnsi="Times New Roman" w:cs="Times New Roman"/>
          <w:lang w:eastAsia="pl-PL"/>
        </w:rPr>
        <w:t>ch</w:t>
      </w:r>
      <w:proofErr w:type="spellEnd"/>
      <w:r w:rsidR="001F1EEB">
        <w:rPr>
          <w:rFonts w:ascii="Times New Roman" w:eastAsia="Times New Roman" w:hAnsi="Times New Roman" w:cs="Times New Roman"/>
          <w:lang w:eastAsia="pl-PL"/>
        </w:rPr>
        <w:t xml:space="preserve"> Rewitalizacji terenu rekreacyjno – wypoczynkowego przy oczku wodnym „Żabiak”</w:t>
      </w:r>
      <w:r w:rsidRPr="00492D9F">
        <w:rPr>
          <w:rFonts w:ascii="Times New Roman" w:hAnsi="Times New Roman" w:cs="Times New Roman"/>
        </w:rPr>
        <w:t>.</w:t>
      </w:r>
    </w:p>
    <w:p w:rsidR="00492D9F" w:rsidRPr="00492D9F" w:rsidRDefault="00492D9F" w:rsidP="00C550B2">
      <w:pPr>
        <w:pStyle w:val="Nagwek2"/>
        <w:jc w:val="both"/>
      </w:pPr>
      <w:r w:rsidRPr="00492D9F">
        <w:t>1.2. Zakres stosowania SST</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Ogólna specyfikacja techniczna (OST) stanowi obowiązującą podstawę opracowania szczegółowej specyfikacji technicznej (SST) stosowanej jako dokument przetargowy i kontraktowy przy zlecaniu i realizacji robót na drogach krajowych i wojewódzkich.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Zaleca się wykorzystanie SST przy zlecaniu robót na drogach miejskich i gminnych.</w:t>
      </w:r>
    </w:p>
    <w:p w:rsidR="00492D9F" w:rsidRPr="00492D9F" w:rsidRDefault="00492D9F" w:rsidP="00C550B2">
      <w:pPr>
        <w:pStyle w:val="Nagwek2"/>
        <w:jc w:val="both"/>
      </w:pPr>
      <w:r w:rsidRPr="00492D9F">
        <w:t>1.3. Zakres robót objętych SST</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b/>
        </w:rPr>
        <w:tab/>
      </w:r>
      <w:r w:rsidRPr="00492D9F">
        <w:rPr>
          <w:rFonts w:ascii="Times New Roman" w:hAnsi="Times New Roman" w:cs="Times New Roman"/>
        </w:rPr>
        <w:t>Ustalenia zawarte w niniejszej specyfikacji dotyczą zasad prowadzenia robót związanych z wszystkimi czynnościami umożliwiającymi i mającymi na celu odtworzenie w terenie przebiegu trasy drogowej oraz położenia obiektów inżynierskich.</w:t>
      </w:r>
    </w:p>
    <w:p w:rsidR="00492D9F" w:rsidRPr="00492D9F" w:rsidRDefault="00492D9F" w:rsidP="00C550B2">
      <w:pPr>
        <w:tabs>
          <w:tab w:val="left" w:pos="0"/>
        </w:tabs>
        <w:spacing w:before="120"/>
        <w:jc w:val="both"/>
        <w:rPr>
          <w:rFonts w:ascii="Times New Roman" w:hAnsi="Times New Roman" w:cs="Times New Roman"/>
        </w:rPr>
      </w:pPr>
      <w:r w:rsidRPr="00492D9F">
        <w:rPr>
          <w:rFonts w:ascii="Times New Roman" w:hAnsi="Times New Roman" w:cs="Times New Roman"/>
          <w:b/>
        </w:rPr>
        <w:t xml:space="preserve">1.3.1. </w:t>
      </w:r>
      <w:r w:rsidRPr="00492D9F">
        <w:rPr>
          <w:rFonts w:ascii="Times New Roman" w:hAnsi="Times New Roman" w:cs="Times New Roman"/>
        </w:rPr>
        <w:t>Odtworzenie trasy i punktów wysokościowych</w:t>
      </w:r>
    </w:p>
    <w:p w:rsidR="00492D9F" w:rsidRPr="00492D9F" w:rsidRDefault="00492D9F" w:rsidP="00C550B2">
      <w:pPr>
        <w:tabs>
          <w:tab w:val="left" w:pos="0"/>
        </w:tabs>
        <w:spacing w:before="120"/>
        <w:jc w:val="both"/>
        <w:rPr>
          <w:rFonts w:ascii="Times New Roman" w:hAnsi="Times New Roman" w:cs="Times New Roman"/>
        </w:rPr>
      </w:pPr>
      <w:r w:rsidRPr="00492D9F">
        <w:rPr>
          <w:rFonts w:ascii="Times New Roman" w:hAnsi="Times New Roman" w:cs="Times New Roman"/>
        </w:rPr>
        <w:tab/>
        <w:t>W zakres robót pomiarowych, związanych z odtworzeniem trasy i punktów wysokościowych wchodzą:</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a)     sprawdzenie wyznaczenia sytuacyjnego i wysokościowego punktów głównych osi trasy   i punktów wysokościowych,</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b)    uzupełnienie osi trasy dodatkowymi punktami (wyznaczenie osi),</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c)     wyznaczenie dodatkowych punktów wysokościowych (reperów roboczych),</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d)    wyznaczenie przekrojów poprzecznych,</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xml:space="preserve">e)     </w:t>
      </w:r>
      <w:proofErr w:type="spellStart"/>
      <w:r w:rsidRPr="00492D9F">
        <w:rPr>
          <w:rFonts w:ascii="Times New Roman" w:hAnsi="Times New Roman" w:cs="Times New Roman"/>
        </w:rPr>
        <w:t>zastabilizowanie</w:t>
      </w:r>
      <w:proofErr w:type="spellEnd"/>
      <w:r w:rsidRPr="00492D9F">
        <w:rPr>
          <w:rFonts w:ascii="Times New Roman" w:hAnsi="Times New Roman" w:cs="Times New Roman"/>
        </w:rPr>
        <w:t xml:space="preserve"> punktów w sposób trwały, ochrona ich przed zniszczeniem oraz oznakowanie w sposób ułatwiający odszukanie i ewentualne odtworzenie.</w:t>
      </w:r>
    </w:p>
    <w:p w:rsidR="00492D9F" w:rsidRPr="00492D9F" w:rsidRDefault="00492D9F" w:rsidP="00C550B2">
      <w:pPr>
        <w:tabs>
          <w:tab w:val="left" w:pos="0"/>
        </w:tabs>
        <w:spacing w:before="120" w:after="120"/>
        <w:jc w:val="both"/>
        <w:rPr>
          <w:rFonts w:ascii="Times New Roman" w:hAnsi="Times New Roman" w:cs="Times New Roman"/>
        </w:rPr>
      </w:pPr>
      <w:r w:rsidRPr="00492D9F">
        <w:rPr>
          <w:rFonts w:ascii="Times New Roman" w:hAnsi="Times New Roman" w:cs="Times New Roman"/>
          <w:b/>
        </w:rPr>
        <w:t xml:space="preserve">1.3.2. </w:t>
      </w:r>
      <w:r w:rsidRPr="00492D9F">
        <w:rPr>
          <w:rFonts w:ascii="Times New Roman" w:hAnsi="Times New Roman" w:cs="Times New Roman"/>
        </w:rPr>
        <w:t>Wyznaczenie obiektów mostowych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 xml:space="preserve">Wyznaczenie obiektów mostowych obejmuje sprawdzenie wyznaczenia osi obiektu i punktów wysokościowych, </w:t>
      </w:r>
      <w:proofErr w:type="spellStart"/>
      <w:r w:rsidRPr="00492D9F">
        <w:rPr>
          <w:rFonts w:ascii="Times New Roman" w:hAnsi="Times New Roman" w:cs="Times New Roman"/>
        </w:rPr>
        <w:t>zastabilizowanie</w:t>
      </w:r>
      <w:proofErr w:type="spellEnd"/>
      <w:r w:rsidRPr="00492D9F">
        <w:rPr>
          <w:rFonts w:ascii="Times New Roman" w:hAnsi="Times New Roman" w:cs="Times New Roman"/>
        </w:rPr>
        <w:t xml:space="preserve"> ich w sposób trwały, ochronę ich przed zniszczeniem, oznakowanie w sposób ułatwiający odszukanie i ewentualne odtworzenie oraz wyznaczenie usytuowania obiektu (kontur, podpory, punkty).</w:t>
      </w:r>
    </w:p>
    <w:p w:rsidR="00492D9F" w:rsidRPr="00492D9F" w:rsidRDefault="00492D9F" w:rsidP="00C550B2">
      <w:pPr>
        <w:pStyle w:val="Nagwek2"/>
        <w:jc w:val="both"/>
      </w:pPr>
      <w:r w:rsidRPr="00492D9F">
        <w:t>1.4. Określenia podstawowe</w:t>
      </w:r>
    </w:p>
    <w:p w:rsidR="00492D9F" w:rsidRPr="00492D9F" w:rsidRDefault="00492D9F" w:rsidP="00C550B2">
      <w:pPr>
        <w:tabs>
          <w:tab w:val="left" w:pos="0"/>
        </w:tabs>
        <w:spacing w:after="120"/>
        <w:jc w:val="both"/>
        <w:rPr>
          <w:rFonts w:ascii="Times New Roman" w:hAnsi="Times New Roman" w:cs="Times New Roman"/>
        </w:rPr>
      </w:pPr>
      <w:r w:rsidRPr="00492D9F">
        <w:rPr>
          <w:rFonts w:ascii="Times New Roman" w:hAnsi="Times New Roman" w:cs="Times New Roman"/>
          <w:b/>
        </w:rPr>
        <w:t xml:space="preserve">1.4.1. </w:t>
      </w:r>
      <w:r w:rsidRPr="00492D9F">
        <w:rPr>
          <w:rFonts w:ascii="Times New Roman" w:hAnsi="Times New Roman" w:cs="Times New Roman"/>
        </w:rPr>
        <w:t>Punkty główne trasy - punkty załamania osi trasy, punkty kierunkowe oraz początkowy i końcowy punkt trasy.</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b/>
        </w:rPr>
        <w:t xml:space="preserve">1.4.2. </w:t>
      </w:r>
      <w:r w:rsidRPr="00492D9F">
        <w:rPr>
          <w:rFonts w:ascii="Times New Roman" w:hAnsi="Times New Roman" w:cs="Times New Roman"/>
        </w:rPr>
        <w:t xml:space="preserve">Pozostałe określenia podstawowe są zgodne z obowiązującymi, odpowiednimi polskimi normami i z definicjami podanymi w OST D-M-00.00.00 „Wymagania ogólne” </w:t>
      </w:r>
      <w:proofErr w:type="spellStart"/>
      <w:r w:rsidRPr="00492D9F">
        <w:rPr>
          <w:rFonts w:ascii="Times New Roman" w:hAnsi="Times New Roman" w:cs="Times New Roman"/>
        </w:rPr>
        <w:t>pkt</w:t>
      </w:r>
      <w:proofErr w:type="spellEnd"/>
      <w:r w:rsidRPr="00492D9F">
        <w:rPr>
          <w:rFonts w:ascii="Times New Roman" w:hAnsi="Times New Roman" w:cs="Times New Roman"/>
        </w:rPr>
        <w:t xml:space="preserve"> 1.4.</w:t>
      </w:r>
    </w:p>
    <w:p w:rsidR="001D6E89" w:rsidRDefault="001D6E89" w:rsidP="009325FB">
      <w:pPr>
        <w:pStyle w:val="Nagwek1"/>
      </w:pPr>
    </w:p>
    <w:p w:rsidR="00492D9F" w:rsidRPr="00492D9F" w:rsidRDefault="00492D9F" w:rsidP="009325FB">
      <w:pPr>
        <w:pStyle w:val="Nagwek1"/>
      </w:pPr>
      <w:r w:rsidRPr="00492D9F">
        <w:t>2. MATERIAŁY</w:t>
      </w:r>
    </w:p>
    <w:p w:rsidR="00492D9F" w:rsidRPr="00492D9F" w:rsidRDefault="00492D9F" w:rsidP="001D6E89">
      <w:pPr>
        <w:tabs>
          <w:tab w:val="left" w:pos="0"/>
        </w:tabs>
        <w:jc w:val="both"/>
        <w:rPr>
          <w:rFonts w:ascii="Times New Roman" w:hAnsi="Times New Roman" w:cs="Times New Roman"/>
        </w:rPr>
      </w:pPr>
      <w:r w:rsidRPr="00492D9F">
        <w:rPr>
          <w:rFonts w:ascii="Times New Roman" w:hAnsi="Times New Roman" w:cs="Times New Roman"/>
        </w:rPr>
        <w:tab/>
        <w:t>Do utrwalenia punktów głównych trasy należy stosować pale drewniane z gwoździem lub prętem stalowym, słupki betonowe albo rury metalowe o długości około 0,50 metra.</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Pale drewniane umieszczone poza granicą robót ziemnych, w sąsiedztwie punktów załamania trasy, powinny mieć średnicę od  0,15 do 0,20 m  i długość od 1,5 do 1,7 m.</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Do stabilizacji pozostałych punktów należy stosować paliki drewniane średnicy od 0,05 do 0,08 m i długości około 0,30 m, a dla punktów utrwalanych w istniejącej nawierzchni bolce stalowe średnicy 5 mm i długości od  0,04 do 0,05 m.</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„Świadki” powinny mieć długość około 0,50 m i przekrój prostokątny.</w:t>
      </w:r>
    </w:p>
    <w:p w:rsidR="00492D9F" w:rsidRPr="00492D9F" w:rsidRDefault="00492D9F" w:rsidP="009325FB">
      <w:pPr>
        <w:pStyle w:val="Nagwek1"/>
      </w:pPr>
      <w:r w:rsidRPr="00492D9F">
        <w:t>3. SPRZĘT</w:t>
      </w:r>
    </w:p>
    <w:p w:rsidR="00492D9F" w:rsidRPr="00492D9F" w:rsidRDefault="00683075" w:rsidP="001D6E89">
      <w:pPr>
        <w:tabs>
          <w:tab w:val="left" w:pos="0"/>
        </w:tabs>
        <w:spacing w:line="360" w:lineRule="auto"/>
        <w:jc w:val="both"/>
        <w:rPr>
          <w:rFonts w:ascii="Times New Roman" w:hAnsi="Times New Roman" w:cs="Times New Roman"/>
        </w:rPr>
      </w:pPr>
      <w:r>
        <w:rPr>
          <w:rFonts w:ascii="Times New Roman" w:hAnsi="Times New Roman" w:cs="Times New Roman"/>
        </w:rPr>
        <w:tab/>
      </w:r>
      <w:r w:rsidR="00492D9F" w:rsidRPr="00492D9F">
        <w:rPr>
          <w:rFonts w:ascii="Times New Roman" w:hAnsi="Times New Roman" w:cs="Times New Roman"/>
        </w:rPr>
        <w:t>Do odtworzenia sytuacyjnego trasy i punktów wysokościowych należy stosować następujący sprzęt:</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teodolity lub tachimetry,</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niwelatory,</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dalmierze,</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tyczki,</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łaty,</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taśmy stalowe, szpilki.</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Sprzęt stosowany do odtworzenia trasy drogowej i jej punktów wysokościowych powinien gwarantować uzyskanie wymaganej dokładności pomiaru.</w:t>
      </w:r>
    </w:p>
    <w:p w:rsidR="00492D9F" w:rsidRPr="00492D9F" w:rsidRDefault="00492D9F" w:rsidP="009325FB">
      <w:pPr>
        <w:pStyle w:val="Nagwek1"/>
      </w:pPr>
      <w:r w:rsidRPr="00492D9F">
        <w:t>4. TRANSPORT</w:t>
      </w:r>
    </w:p>
    <w:p w:rsidR="00492D9F" w:rsidRPr="00492D9F" w:rsidRDefault="00492D9F" w:rsidP="001D6E89">
      <w:pPr>
        <w:tabs>
          <w:tab w:val="left" w:pos="0"/>
        </w:tabs>
        <w:spacing w:line="360" w:lineRule="auto"/>
        <w:jc w:val="both"/>
        <w:rPr>
          <w:rFonts w:ascii="Times New Roman" w:hAnsi="Times New Roman" w:cs="Times New Roman"/>
        </w:rPr>
      </w:pPr>
      <w:r w:rsidRPr="00492D9F">
        <w:rPr>
          <w:rFonts w:ascii="Times New Roman" w:hAnsi="Times New Roman" w:cs="Times New Roman"/>
        </w:rPr>
        <w:t>Sprzęt i materiały do odtworzenia trasy można przewozić dowolnymi środkami transportu.</w:t>
      </w:r>
    </w:p>
    <w:p w:rsidR="00492D9F" w:rsidRPr="00492D9F" w:rsidRDefault="00492D9F" w:rsidP="009325FB">
      <w:pPr>
        <w:pStyle w:val="Nagwek1"/>
      </w:pPr>
      <w:r w:rsidRPr="00492D9F">
        <w:t>5. WYKONANIE ROBÓT</w:t>
      </w:r>
    </w:p>
    <w:p w:rsidR="00492D9F" w:rsidRPr="00492D9F" w:rsidRDefault="00492D9F" w:rsidP="00451109">
      <w:pPr>
        <w:pStyle w:val="Nagwek2"/>
        <w:spacing w:line="360" w:lineRule="auto"/>
        <w:jc w:val="both"/>
      </w:pPr>
      <w:r w:rsidRPr="00492D9F">
        <w:t>5.1. Zasady wykonywania prac pomiarowych</w:t>
      </w:r>
    </w:p>
    <w:p w:rsidR="00492D9F" w:rsidRPr="00492D9F" w:rsidRDefault="00492D9F" w:rsidP="005605F0">
      <w:pPr>
        <w:tabs>
          <w:tab w:val="left" w:pos="0"/>
        </w:tabs>
        <w:jc w:val="both"/>
        <w:rPr>
          <w:rFonts w:ascii="Times New Roman" w:hAnsi="Times New Roman" w:cs="Times New Roman"/>
        </w:rPr>
      </w:pPr>
      <w:r w:rsidRPr="00492D9F">
        <w:rPr>
          <w:rFonts w:ascii="Times New Roman" w:hAnsi="Times New Roman" w:cs="Times New Roman"/>
        </w:rPr>
        <w:tab/>
        <w:t>Przed przystąpieniem do robót Wykonawca powinien przejąć od Zamawiającego dane zawierające lokalizację i współrzędne punktów głównych trasy oraz reperów.</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W oparciu o materiały dostarczone przez Zamawiającego, Wykonawca powinien przeprowadzić obliczenia i pomiary geodezyjne niezbędne do szczegółowego wytyczenia robót.</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Prace pomiarowe powinny być wykonane przez osoby posiadające odpowiednie kwalifikacje i uprawnienia.</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Wykonawca powinien natychmiast poinformować Inżyniera o wszelkich błędach wykrytych w wytyczeniu punktów głównych trasy i (lub) reperów roboczych. Błędy te powinny być usunięte na koszt Zamawiającego.</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lastRenderedPageBreak/>
        <w:tab/>
        <w:t>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Wszystkie roboty dodatkowe, wynikające z różnic rzędnych terenu podanych w dokumentacji projektowej i rzędnych rzeczywistych, akceptowane przez Inżyniera, zostaną wykonane na koszt Zamawiającego. Zaniechanie powiadomienia Inżyniera oznacza, że roboty dodatkowe w takim przypadku obciążą Wykonawcę.</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Wszystkie roboty, które bazują na pomiarach Wykonawcy, nie mogą być rozpoczęte przed zaakceptowaniem wyników pomiarów przez Inżyniera.</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Punkty wierzchołkowe, punkty główne trasy i punkty pośrednie osi trasy muszą być zaopatrzone w oznaczenia określające w sposób wyraźny i jednoznaczny charakterystykę i położenie tych punktów. Forma i wzór tych oznaczeń powinny być zaakceptowane przez Inżyniera.</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Wszystkie pozostałe prace pomiarowe konieczne dla prawidłowej realizacji robót należą do obowiązków Wykonawcy.</w:t>
      </w:r>
    </w:p>
    <w:p w:rsidR="00492D9F" w:rsidRPr="00492D9F" w:rsidRDefault="00492D9F" w:rsidP="00C550B2">
      <w:pPr>
        <w:pStyle w:val="Nagwek2"/>
        <w:jc w:val="both"/>
      </w:pPr>
      <w:r w:rsidRPr="00492D9F">
        <w:t>5.2. Sprawdzenie wyznaczenia punktów głównych osi trasy i punktów</w:t>
      </w:r>
    </w:p>
    <w:p w:rsidR="00492D9F" w:rsidRPr="00492D9F" w:rsidRDefault="00492D9F" w:rsidP="00C550B2">
      <w:pPr>
        <w:pStyle w:val="Nagwek2"/>
        <w:jc w:val="both"/>
      </w:pPr>
      <w:r w:rsidRPr="00492D9F">
        <w:t xml:space="preserve">       wysokościowych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b/>
        </w:rPr>
        <w:tab/>
      </w:r>
      <w:r w:rsidRPr="00492D9F">
        <w:rPr>
          <w:rFonts w:ascii="Times New Roman" w:hAnsi="Times New Roman" w:cs="Times New Roman"/>
        </w:rPr>
        <w:t xml:space="preserve">Punkty wierzchołkowe trasy i inne punkty główne powinny być </w:t>
      </w:r>
      <w:proofErr w:type="spellStart"/>
      <w:r w:rsidRPr="00492D9F">
        <w:rPr>
          <w:rFonts w:ascii="Times New Roman" w:hAnsi="Times New Roman" w:cs="Times New Roman"/>
        </w:rPr>
        <w:t>zastabilizowane</w:t>
      </w:r>
      <w:proofErr w:type="spellEnd"/>
      <w:r w:rsidRPr="00492D9F">
        <w:rPr>
          <w:rFonts w:ascii="Times New Roman" w:hAnsi="Times New Roman" w:cs="Times New Roman"/>
        </w:rPr>
        <w:t xml:space="preserve"> w sposób trwały, przy użyciu pali drewnianych lub słupków betonowych, a także dowiązane do punktów pomocniczych, położonych poza granicą robót ziemnych. Maksymalna odległość pomiędzy punktami głównymi na odcinkach prostych nie może przekraczać 500 m.</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Zamawiający powinien założyć robocze punkty wysokościowe (repery robocze) wzdłuż osi trasy drogowej, a także przy każdym obiekcie inżynierskim.</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Maksymalna odległość między reperami roboczymi wzdłuż trasy drogowej w terenie płaskim powinna wynosić 500 metrów, natomiast w terenie falistym i górskim powinna być odpowiednio zmniejszona, zależnie od jego konfiguracji.</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Repery robocze należy założyć poza granicami robót związanych z wykonaniem trasy drogowej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 zaakceptowany przez Inżyniera.</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Rzędne reperów roboczych należy określać z taką dokładnością, aby średni błąd niwelacji po wyrównaniu był mniejszy od 4 mm/km, stosując niwelację podwójną w nawiązaniu do reperów państwowych.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 xml:space="preserve">Repery robocze powinny być wyposażone w dodatkowe oznaczenia, zawierające wyraźne i jednoznaczne określenie nazwy </w:t>
      </w:r>
      <w:proofErr w:type="spellStart"/>
      <w:r w:rsidRPr="00492D9F">
        <w:rPr>
          <w:rFonts w:ascii="Times New Roman" w:hAnsi="Times New Roman" w:cs="Times New Roman"/>
        </w:rPr>
        <w:t>reperu</w:t>
      </w:r>
      <w:proofErr w:type="spellEnd"/>
      <w:r w:rsidRPr="00492D9F">
        <w:rPr>
          <w:rFonts w:ascii="Times New Roman" w:hAnsi="Times New Roman" w:cs="Times New Roman"/>
        </w:rPr>
        <w:t xml:space="preserve"> i jego rzędnej.</w:t>
      </w:r>
    </w:p>
    <w:p w:rsidR="00492D9F" w:rsidRPr="00492D9F" w:rsidRDefault="00492D9F" w:rsidP="00451109">
      <w:pPr>
        <w:pStyle w:val="Nagwek2"/>
        <w:ind w:firstLine="708"/>
        <w:jc w:val="both"/>
      </w:pPr>
      <w:r w:rsidRPr="00492D9F">
        <w:lastRenderedPageBreak/>
        <w:t>5.3. Odtworzenie osi trasy</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Tyczenie osi trasy należy wykonać w oparciu o dokumentację projektową oraz inne dane geodezyjne przekazane przez Zamawiającego, przy wykorzystaniu sieci poligonizacji państwowej albo innej osnowy geodezyjnej, określonej w dokumentacji projektowej.</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Oś trasy powinna być wyznaczona w punktach głównych i w punktach pośrednich w odległości zależnej od charakterystyki terenu i ukształtowania trasy, lecz nie rzadziej niż co 50 metrów.</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Dopuszczalne odchylenie sytuacyjne wytyczonej osi trasy w stosunku do dokumentacji projektowej nie może być większe niż 3 cm dla autostrad i dróg ekspresowych lub 5 cm dla pozostałych dróg. Rzędne niwelety punktów osi trasy należy wyznaczyć z dokładnością do 1 cm w stosunku do rzędnych niwelety określonych w dokumentacji projektowej.</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 xml:space="preserve">Do utrwalenia osi trasy w terenie należy użyć materiałów wymienionych w </w:t>
      </w:r>
      <w:proofErr w:type="spellStart"/>
      <w:r w:rsidRPr="00492D9F">
        <w:rPr>
          <w:rFonts w:ascii="Times New Roman" w:hAnsi="Times New Roman" w:cs="Times New Roman"/>
        </w:rPr>
        <w:t>pkt</w:t>
      </w:r>
      <w:proofErr w:type="spellEnd"/>
      <w:r w:rsidRPr="00492D9F">
        <w:rPr>
          <w:rFonts w:ascii="Times New Roman" w:hAnsi="Times New Roman" w:cs="Times New Roman"/>
        </w:rPr>
        <w:t xml:space="preserve"> 2.2.</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Usunięcie pali z osi trasy jest dopuszczalne tylko wówczas, gdy Wykonawca robót zastąpi je odpowiednimi palami po obu stronach osi, umieszczonych poza granicą robót.</w:t>
      </w:r>
    </w:p>
    <w:p w:rsidR="00492D9F" w:rsidRPr="00492D9F" w:rsidRDefault="00492D9F" w:rsidP="00C550B2">
      <w:pPr>
        <w:pStyle w:val="Nagwek2"/>
        <w:jc w:val="both"/>
      </w:pPr>
      <w:r w:rsidRPr="00492D9F">
        <w:t>5.4. Wyznaczenie przekrojów poprzecznych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b/>
        </w:rPr>
        <w:tab/>
      </w:r>
      <w:r w:rsidRPr="00492D9F">
        <w:rPr>
          <w:rFonts w:ascii="Times New Roman" w:hAnsi="Times New Roman" w:cs="Times New Roman"/>
        </w:rPr>
        <w:t>Wyznaczenie przekrojów poprzecznych obejmuje wyznaczenie krawędzi nasypów i wykopów na powierzchni terenu (określenie granicy robót), zgodnie z dokumentacją projektową oraz w miejscach wymagających uzupełnienia dla poprawnego przeprowadzenia robót i w miejscach zaakceptowanych przez Inżyniera.</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Do wyznaczania krawędzi nasypów i wykopów należy stosować dobrze widoczne paliki lub wiechy. Wiechy należy stosować w przypadku nasypów o wysokości przekraczającej 1 metr oraz wykopów głębszych niż 1 metr. Odległość między palikami lub wiechami należy dostosować do ukształtowania terenu oraz geometrii trasy drogowej. Odległość ta co najmniej powinna odpowiadać odstępowi kolejnych przekrojów poprzecznych.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Profilowanie przekrojów poprzecznych musi umożliwiać wykonanie nasypów i wykopów o kształcie zgodnym z dokumentacją projektową.</w:t>
      </w:r>
    </w:p>
    <w:p w:rsidR="00492D9F" w:rsidRPr="00492D9F" w:rsidRDefault="00492D9F" w:rsidP="00C550B2">
      <w:pPr>
        <w:pStyle w:val="Nagwek2"/>
        <w:jc w:val="both"/>
      </w:pPr>
      <w:r w:rsidRPr="00492D9F">
        <w:t>5.5. Wyznaczenie położenia obiektów mostowych</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Dla każdego z obiektów mostowych należy wyznaczyć jego położenie w terenie poprzez:</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a)     wytyczenie osi obiektu,</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b)    wytyczenie punktów określających usytuowanie (kontur) obiektu, w szczególności przyczółków i filarów mostów i wiaduktów.</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W przypadku mostów i wiaduktów dokumentacja projektowa powinna zawierać opis odpowiedniej osnowy realizacyjnej do wytyczenia tych obiektów.</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Położenie obiektu w planie należy określić z dokładnością określoną w punkcie 5.4.</w:t>
      </w:r>
    </w:p>
    <w:p w:rsidR="00492D9F" w:rsidRPr="00492D9F" w:rsidRDefault="00492D9F" w:rsidP="009325FB">
      <w:pPr>
        <w:pStyle w:val="Nagwek1"/>
      </w:pPr>
      <w:r w:rsidRPr="00492D9F">
        <w:t>6. OBMIAR ROBÓT</w:t>
      </w:r>
    </w:p>
    <w:p w:rsidR="00492D9F" w:rsidRPr="00492D9F" w:rsidRDefault="00683075" w:rsidP="00683075">
      <w:pPr>
        <w:tabs>
          <w:tab w:val="left" w:pos="0"/>
        </w:tabs>
        <w:rPr>
          <w:rFonts w:ascii="Times New Roman" w:hAnsi="Times New Roman" w:cs="Times New Roman"/>
        </w:rPr>
      </w:pPr>
      <w:r>
        <w:rPr>
          <w:rFonts w:ascii="Times New Roman" w:hAnsi="Times New Roman" w:cs="Times New Roman"/>
        </w:rPr>
        <w:tab/>
      </w:r>
      <w:r w:rsidR="00492D9F" w:rsidRPr="00492D9F">
        <w:rPr>
          <w:rFonts w:ascii="Times New Roman" w:hAnsi="Times New Roman" w:cs="Times New Roman"/>
        </w:rPr>
        <w:t xml:space="preserve">Jednostką obmiarową jest km (kilometr) odtworzonej trasy w terenie. </w:t>
      </w:r>
      <w:r w:rsidR="00492D9F" w:rsidRPr="00492D9F">
        <w:rPr>
          <w:rFonts w:ascii="Times New Roman" w:hAnsi="Times New Roman" w:cs="Times New Roman"/>
        </w:rPr>
        <w:tab/>
        <w:t>Obmiar robót związanych z wyznaczeniem obiektów jest częścią obmiaru robót mostowych.</w:t>
      </w:r>
    </w:p>
    <w:p w:rsidR="00492D9F" w:rsidRPr="00492D9F" w:rsidRDefault="00492D9F" w:rsidP="009325FB">
      <w:pPr>
        <w:pStyle w:val="Nagwek1"/>
      </w:pPr>
      <w:r w:rsidRPr="00492D9F">
        <w:lastRenderedPageBreak/>
        <w:t>7. ODBIÓR ROBÓT</w:t>
      </w:r>
    </w:p>
    <w:p w:rsidR="00492D9F" w:rsidRDefault="00683075" w:rsidP="00683075">
      <w:pPr>
        <w:tabs>
          <w:tab w:val="left" w:pos="0"/>
        </w:tabs>
        <w:jc w:val="both"/>
        <w:rPr>
          <w:rFonts w:ascii="Times New Roman" w:hAnsi="Times New Roman" w:cs="Times New Roman"/>
        </w:rPr>
      </w:pPr>
      <w:r>
        <w:rPr>
          <w:rFonts w:ascii="Times New Roman" w:hAnsi="Times New Roman" w:cs="Times New Roman"/>
        </w:rPr>
        <w:tab/>
      </w:r>
      <w:r w:rsidR="00492D9F" w:rsidRPr="00492D9F">
        <w:rPr>
          <w:rFonts w:ascii="Times New Roman" w:hAnsi="Times New Roman" w:cs="Times New Roman"/>
        </w:rPr>
        <w:t>Odbiór robót związanych z odtworzeniem trasy w terenie następuje na podstawie szkiców i dzienników pomiarów geodezyjnych lub protokółu z kontroli geodezyjnej, które Wykonawca przedkłada Inżynierowi.</w:t>
      </w:r>
    </w:p>
    <w:p w:rsidR="001F1EEB" w:rsidRPr="00492D9F" w:rsidRDefault="001F1EEB" w:rsidP="00C550B2">
      <w:pPr>
        <w:tabs>
          <w:tab w:val="left" w:pos="0"/>
        </w:tabs>
        <w:jc w:val="both"/>
        <w:rPr>
          <w:rFonts w:ascii="Times New Roman" w:hAnsi="Times New Roman" w:cs="Times New Roman"/>
        </w:rPr>
      </w:pPr>
    </w:p>
    <w:p w:rsidR="00492D9F" w:rsidRPr="00492D9F" w:rsidRDefault="00492D9F" w:rsidP="009325FB">
      <w:pPr>
        <w:pStyle w:val="Nagwek1"/>
      </w:pPr>
      <w:r w:rsidRPr="00492D9F">
        <w:t>8. PODSTAWA PŁATNOŚCI</w:t>
      </w:r>
    </w:p>
    <w:p w:rsidR="00492D9F" w:rsidRPr="00492D9F" w:rsidRDefault="00683075" w:rsidP="00683075">
      <w:pPr>
        <w:tabs>
          <w:tab w:val="left" w:pos="0"/>
        </w:tabs>
        <w:jc w:val="both"/>
        <w:rPr>
          <w:rFonts w:ascii="Times New Roman" w:hAnsi="Times New Roman" w:cs="Times New Roman"/>
        </w:rPr>
      </w:pPr>
      <w:r>
        <w:rPr>
          <w:rFonts w:ascii="Times New Roman" w:hAnsi="Times New Roman" w:cs="Times New Roman"/>
        </w:rPr>
        <w:tab/>
      </w:r>
      <w:r w:rsidR="00492D9F" w:rsidRPr="00492D9F">
        <w:rPr>
          <w:rFonts w:ascii="Times New Roman" w:hAnsi="Times New Roman" w:cs="Times New Roman"/>
        </w:rPr>
        <w:t>Cena 1 km wykonania robót obejmuje:</w:t>
      </w:r>
    </w:p>
    <w:p w:rsidR="00492D9F" w:rsidRPr="00492D9F" w:rsidRDefault="00492D9F" w:rsidP="00683075">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sprawdzenie wyznaczenia punktów głównych osi trasy i punktów wysokościowych,</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uzupełnienie osi trasy dodatkowymi punktami,</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wyznaczenie dodatkowych punktów wysokościowych,</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wyznaczenie przekrojów poprzecznych z ewentualnym wytyczeniem dodatkowych przekrojów,</w:t>
      </w:r>
    </w:p>
    <w:p w:rsidR="00492D9F" w:rsidRPr="00492D9F" w:rsidRDefault="00492D9F" w:rsidP="00C550B2">
      <w:pPr>
        <w:tabs>
          <w:tab w:val="left" w:pos="0"/>
        </w:tabs>
        <w:overflowPunct w:val="0"/>
        <w:autoSpaceDE w:val="0"/>
        <w:autoSpaceDN w:val="0"/>
        <w:adjustRightInd w:val="0"/>
        <w:jc w:val="both"/>
        <w:rPr>
          <w:rFonts w:ascii="Times New Roman" w:hAnsi="Times New Roman" w:cs="Times New Roman"/>
        </w:rPr>
      </w:pPr>
      <w:r w:rsidRPr="00492D9F">
        <w:rPr>
          <w:rFonts w:ascii="Times New Roman" w:hAnsi="Times New Roman" w:cs="Times New Roman"/>
        </w:rPr>
        <w:t xml:space="preserve">      </w:t>
      </w:r>
      <w:proofErr w:type="spellStart"/>
      <w:r w:rsidRPr="00492D9F">
        <w:rPr>
          <w:rFonts w:ascii="Times New Roman" w:hAnsi="Times New Roman" w:cs="Times New Roman"/>
        </w:rPr>
        <w:t>zastabilizowanie</w:t>
      </w:r>
      <w:proofErr w:type="spellEnd"/>
      <w:r w:rsidRPr="00492D9F">
        <w:rPr>
          <w:rFonts w:ascii="Times New Roman" w:hAnsi="Times New Roman" w:cs="Times New Roman"/>
        </w:rPr>
        <w:t xml:space="preserve"> punktów w sposób trwały, ochrona ich przed zniszczeniem i oznakowanie ułatwiające odszukanie i ewentualne odtworzenie.</w:t>
      </w:r>
    </w:p>
    <w:p w:rsidR="00492D9F" w:rsidRPr="00492D9F" w:rsidRDefault="00492D9F" w:rsidP="00C550B2">
      <w:pPr>
        <w:tabs>
          <w:tab w:val="left" w:pos="0"/>
        </w:tabs>
        <w:jc w:val="both"/>
        <w:rPr>
          <w:rFonts w:ascii="Times New Roman" w:hAnsi="Times New Roman" w:cs="Times New Roman"/>
        </w:rPr>
      </w:pPr>
      <w:r w:rsidRPr="00492D9F">
        <w:rPr>
          <w:rFonts w:ascii="Times New Roman" w:hAnsi="Times New Roman" w:cs="Times New Roman"/>
        </w:rPr>
        <w:tab/>
        <w:t>Płatność robót związanych z wyznaczeniem obiektów mostowych jest ujęta w koszcie robót mostowych.</w:t>
      </w:r>
    </w:p>
    <w:p w:rsidR="00492D9F" w:rsidRPr="005F1E74" w:rsidRDefault="00492D9F" w:rsidP="00C550B2">
      <w:pPr>
        <w:overflowPunct w:val="0"/>
        <w:autoSpaceDE w:val="0"/>
        <w:autoSpaceDN w:val="0"/>
        <w:adjustRightInd w:val="0"/>
        <w:jc w:val="both"/>
        <w:rPr>
          <w:rFonts w:eastAsia="Times New Roman"/>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overflowPunct w:val="0"/>
        <w:autoSpaceDE w:val="0"/>
        <w:autoSpaceDN w:val="0"/>
        <w:adjustRightInd w:val="0"/>
        <w:jc w:val="both"/>
        <w:rPr>
          <w:rFonts w:eastAsia="Times New Roman"/>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pStyle w:val="Bezodstpw"/>
        <w:rPr>
          <w:lang w:eastAsia="pl-PL"/>
        </w:rPr>
      </w:pPr>
    </w:p>
    <w:p w:rsidR="00492D9F" w:rsidRPr="005F1E74" w:rsidRDefault="00492D9F" w:rsidP="00C550B2">
      <w:pPr>
        <w:overflowPunct w:val="0"/>
        <w:autoSpaceDE w:val="0"/>
        <w:autoSpaceDN w:val="0"/>
        <w:adjustRightInd w:val="0"/>
        <w:jc w:val="both"/>
        <w:rPr>
          <w:rFonts w:eastAsia="Times New Roman"/>
          <w:lang w:eastAsia="pl-PL"/>
        </w:rPr>
      </w:pPr>
    </w:p>
    <w:p w:rsidR="00492D9F" w:rsidRPr="005F1E74" w:rsidRDefault="00492D9F" w:rsidP="00C550B2">
      <w:pPr>
        <w:overflowPunct w:val="0"/>
        <w:autoSpaceDE w:val="0"/>
        <w:autoSpaceDN w:val="0"/>
        <w:adjustRightInd w:val="0"/>
        <w:jc w:val="both"/>
        <w:rPr>
          <w:rFonts w:eastAsia="Times New Roman"/>
          <w:lang w:eastAsia="pl-PL"/>
        </w:rPr>
      </w:pPr>
    </w:p>
    <w:p w:rsidR="00225BA7" w:rsidRDefault="00225BA7" w:rsidP="00C550B2">
      <w:pPr>
        <w:jc w:val="both"/>
        <w:rPr>
          <w:b/>
          <w:i/>
          <w:sz w:val="28"/>
          <w:szCs w:val="28"/>
        </w:rPr>
      </w:pPr>
    </w:p>
    <w:p w:rsidR="00225BA7" w:rsidRDefault="00225BA7" w:rsidP="00C550B2">
      <w:pPr>
        <w:jc w:val="both"/>
        <w:rPr>
          <w:b/>
          <w:i/>
          <w:sz w:val="28"/>
          <w:szCs w:val="28"/>
        </w:rPr>
      </w:pPr>
    </w:p>
    <w:p w:rsidR="00225BA7" w:rsidRDefault="00225BA7" w:rsidP="00C550B2">
      <w:pPr>
        <w:jc w:val="both"/>
        <w:rPr>
          <w:b/>
          <w:i/>
          <w:sz w:val="28"/>
          <w:szCs w:val="28"/>
        </w:rPr>
      </w:pPr>
    </w:p>
    <w:p w:rsidR="00225BA7" w:rsidRDefault="00225BA7" w:rsidP="00C550B2">
      <w:pPr>
        <w:jc w:val="both"/>
        <w:rPr>
          <w:b/>
          <w:i/>
          <w:sz w:val="28"/>
          <w:szCs w:val="28"/>
        </w:rPr>
      </w:pPr>
    </w:p>
    <w:p w:rsidR="00225BA7" w:rsidRDefault="00225BA7" w:rsidP="00C550B2">
      <w:pPr>
        <w:jc w:val="both"/>
        <w:rPr>
          <w:b/>
          <w:i/>
          <w:sz w:val="28"/>
          <w:szCs w:val="28"/>
        </w:rPr>
      </w:pPr>
    </w:p>
    <w:p w:rsidR="00225BA7" w:rsidRDefault="00225BA7" w:rsidP="00C550B2">
      <w:pPr>
        <w:jc w:val="both"/>
        <w:rPr>
          <w:b/>
          <w:i/>
          <w:sz w:val="28"/>
          <w:szCs w:val="28"/>
        </w:rPr>
      </w:pPr>
    </w:p>
    <w:p w:rsidR="00085688" w:rsidRDefault="00085688" w:rsidP="00683075">
      <w:pPr>
        <w:spacing w:line="360" w:lineRule="auto"/>
        <w:jc w:val="both"/>
        <w:rPr>
          <w:rFonts w:ascii="Times New Roman" w:eastAsia="Times New Roman" w:hAnsi="Times New Roman" w:cs="Times New Roman"/>
          <w:b/>
          <w:sz w:val="32"/>
          <w:szCs w:val="32"/>
          <w:lang w:eastAsia="pl-PL"/>
        </w:rPr>
      </w:pPr>
      <w:r w:rsidRPr="00492D9F">
        <w:rPr>
          <w:rFonts w:ascii="Times New Roman" w:eastAsia="Times New Roman" w:hAnsi="Times New Roman" w:cs="Times New Roman"/>
          <w:b/>
          <w:sz w:val="32"/>
          <w:szCs w:val="32"/>
          <w:lang w:eastAsia="pl-PL"/>
        </w:rPr>
        <w:lastRenderedPageBreak/>
        <w:t>D - 01.0</w:t>
      </w:r>
      <w:r>
        <w:rPr>
          <w:rFonts w:ascii="Times New Roman" w:eastAsia="Times New Roman" w:hAnsi="Times New Roman" w:cs="Times New Roman"/>
          <w:b/>
          <w:sz w:val="32"/>
          <w:szCs w:val="32"/>
          <w:lang w:eastAsia="pl-PL"/>
        </w:rPr>
        <w:t>2</w:t>
      </w:r>
      <w:r w:rsidRPr="00492D9F">
        <w:rPr>
          <w:rFonts w:ascii="Times New Roman" w:eastAsia="Times New Roman" w:hAnsi="Times New Roman" w:cs="Times New Roman"/>
          <w:b/>
          <w:sz w:val="32"/>
          <w:szCs w:val="32"/>
          <w:lang w:eastAsia="pl-PL"/>
        </w:rPr>
        <w:t>.0</w:t>
      </w:r>
      <w:r>
        <w:rPr>
          <w:rFonts w:ascii="Times New Roman" w:eastAsia="Times New Roman" w:hAnsi="Times New Roman" w:cs="Times New Roman"/>
          <w:b/>
          <w:sz w:val="32"/>
          <w:szCs w:val="32"/>
          <w:lang w:eastAsia="pl-PL"/>
        </w:rPr>
        <w:t>4</w:t>
      </w:r>
      <w:r w:rsidRPr="00492D9F">
        <w:rPr>
          <w:rFonts w:ascii="Times New Roman" w:eastAsia="Times New Roman" w:hAnsi="Times New Roman" w:cs="Times New Roman"/>
          <w:b/>
          <w:sz w:val="32"/>
          <w:szCs w:val="32"/>
          <w:lang w:eastAsia="pl-PL"/>
        </w:rPr>
        <w:t xml:space="preserve">  </w:t>
      </w:r>
      <w:r>
        <w:rPr>
          <w:rFonts w:ascii="Times New Roman" w:eastAsia="Times New Roman" w:hAnsi="Times New Roman" w:cs="Times New Roman"/>
          <w:b/>
          <w:sz w:val="32"/>
          <w:szCs w:val="32"/>
          <w:lang w:eastAsia="pl-PL"/>
        </w:rPr>
        <w:t>Rozbiórka elementów dróg</w:t>
      </w:r>
    </w:p>
    <w:p w:rsidR="00085688" w:rsidRPr="005F1E74" w:rsidRDefault="00FA70BA" w:rsidP="009325FB">
      <w:pPr>
        <w:pStyle w:val="Nagwek1"/>
      </w:pPr>
      <w:r>
        <w:t>1.</w:t>
      </w:r>
      <w:r w:rsidR="002E0E2A">
        <w:t xml:space="preserve"> </w:t>
      </w:r>
      <w:r w:rsidR="00085688" w:rsidRPr="005F1E74">
        <w:t>WSTĘP</w:t>
      </w:r>
    </w:p>
    <w:p w:rsidR="00085688" w:rsidRPr="00085688" w:rsidRDefault="00085688" w:rsidP="00CD2F0E">
      <w:pPr>
        <w:pStyle w:val="Nagwek2"/>
        <w:spacing w:line="360" w:lineRule="auto"/>
        <w:jc w:val="both"/>
      </w:pPr>
      <w:r w:rsidRPr="00085688">
        <w:t>1.1.Przedmiot SST</w:t>
      </w:r>
    </w:p>
    <w:p w:rsidR="00085688" w:rsidRPr="009E4EFD" w:rsidRDefault="00085688" w:rsidP="00683075">
      <w:pPr>
        <w:overflowPunct w:val="0"/>
        <w:autoSpaceDE w:val="0"/>
        <w:autoSpaceDN w:val="0"/>
        <w:adjustRightInd w:val="0"/>
        <w:jc w:val="both"/>
        <w:rPr>
          <w:rFonts w:ascii="Times New Roman" w:hAnsi="Times New Roman" w:cs="Times New Roman"/>
        </w:rPr>
      </w:pPr>
      <w:r w:rsidRPr="00085688">
        <w:rPr>
          <w:rFonts w:ascii="Times New Roman" w:hAnsi="Times New Roman" w:cs="Times New Roman"/>
          <w:b/>
        </w:rPr>
        <w:tab/>
      </w:r>
      <w:r w:rsidRPr="00085688">
        <w:rPr>
          <w:rFonts w:ascii="Times New Roman" w:hAnsi="Times New Roman" w:cs="Times New Roman"/>
        </w:rPr>
        <w:t xml:space="preserve">Przedmiotem niniejszej szczegółowej specyfikacji technicznej (SST) są wymagania dotyczące wykonania i odbioru robót związanych z rozbiórką elementów dróg, ogrodzeń i przepustów,  </w:t>
      </w:r>
      <w:r w:rsidRPr="00085688">
        <w:rPr>
          <w:rFonts w:ascii="Times New Roman" w:eastAsia="Times New Roman" w:hAnsi="Times New Roman" w:cs="Times New Roman"/>
          <w:lang w:eastAsia="pl-PL"/>
        </w:rPr>
        <w:t xml:space="preserve">dotyczy </w:t>
      </w:r>
      <w:r w:rsidR="002211F1">
        <w:rPr>
          <w:rFonts w:ascii="Times New Roman" w:eastAsia="Times New Roman" w:hAnsi="Times New Roman" w:cs="Times New Roman"/>
          <w:lang w:eastAsia="pl-PL"/>
        </w:rPr>
        <w:t>Rewitalizacji terenu rekreacyjno – wypoczynkowego przy oczku wodnym „Żabiak”</w:t>
      </w:r>
      <w:r w:rsidR="002211F1">
        <w:rPr>
          <w:rFonts w:ascii="Times New Roman" w:hAnsi="Times New Roman" w:cs="Times New Roman"/>
        </w:rPr>
        <w:t>.</w:t>
      </w:r>
    </w:p>
    <w:p w:rsidR="00085688" w:rsidRPr="009E4EFD" w:rsidRDefault="00085688" w:rsidP="00C550B2">
      <w:pPr>
        <w:overflowPunct w:val="0"/>
        <w:autoSpaceDE w:val="0"/>
        <w:autoSpaceDN w:val="0"/>
        <w:adjustRightInd w:val="0"/>
        <w:ind w:firstLine="708"/>
        <w:jc w:val="both"/>
        <w:rPr>
          <w:rFonts w:ascii="Times New Roman" w:hAnsi="Times New Roman" w:cs="Times New Roman"/>
          <w:b/>
        </w:rPr>
      </w:pPr>
      <w:r w:rsidRPr="00085688">
        <w:rPr>
          <w:rFonts w:ascii="Times New Roman" w:hAnsi="Times New Roman" w:cs="Times New Roman"/>
          <w:b/>
        </w:rPr>
        <w:t>1.2. Zakres robót objętych SST</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b/>
        </w:rPr>
        <w:tab/>
      </w:r>
      <w:r w:rsidR="00FA70BA">
        <w:rPr>
          <w:rFonts w:ascii="Times New Roman" w:hAnsi="Times New Roman" w:cs="Times New Roman"/>
          <w:b/>
        </w:rPr>
        <w:tab/>
      </w:r>
      <w:r w:rsidRPr="00085688">
        <w:rPr>
          <w:rFonts w:ascii="Times New Roman" w:hAnsi="Times New Roman" w:cs="Times New Roman"/>
        </w:rPr>
        <w:t>Ustalenia zawarte w niniejszej specyfikacji dotyczą zasad prowadzenia robót związanych z rozbiórką:</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warstw nawierzchni,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krawężników, obrzeży i oporników,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ścieków,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chodników,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ogrodzeń,</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barier i poręczy,</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znaków drogowych,</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przepustów: betonowych, żelbetowych, kamiennych, ceglanych itp.</w:t>
      </w:r>
    </w:p>
    <w:p w:rsidR="00085688" w:rsidRPr="00085688" w:rsidRDefault="00085688" w:rsidP="009325FB">
      <w:pPr>
        <w:pStyle w:val="Nagwek1"/>
      </w:pPr>
      <w:bookmarkStart w:id="0" w:name="_2._MATERIAŁY_4"/>
      <w:bookmarkStart w:id="1" w:name="_3._SPRZĘT_4"/>
      <w:bookmarkEnd w:id="0"/>
      <w:bookmarkEnd w:id="1"/>
      <w:r w:rsidRPr="00085688">
        <w:t>2. SPRZĘT</w:t>
      </w:r>
    </w:p>
    <w:p w:rsidR="00085688" w:rsidRPr="00085688" w:rsidRDefault="00085688" w:rsidP="00D9361D">
      <w:pPr>
        <w:tabs>
          <w:tab w:val="right" w:leader="dot" w:pos="-1985"/>
          <w:tab w:val="left" w:pos="426"/>
          <w:tab w:val="right" w:leader="dot" w:pos="8505"/>
        </w:tabs>
        <w:spacing w:line="240" w:lineRule="auto"/>
        <w:jc w:val="both"/>
        <w:rPr>
          <w:rFonts w:ascii="Times New Roman" w:hAnsi="Times New Roman" w:cs="Times New Roman"/>
        </w:rPr>
      </w:pPr>
      <w:r w:rsidRPr="00085688">
        <w:rPr>
          <w:rFonts w:ascii="Times New Roman" w:hAnsi="Times New Roman" w:cs="Times New Roman"/>
        </w:rPr>
        <w:tab/>
        <w:t>Do wykonania robót związanych z rozbiórką elementów dróg, ogrodzeń i przepustów może być wykorzystany sprzęt podany poniżej, lub inny zaakceptowany przez Inżyniera:</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spycharki,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ładowarki,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żurawie samochodowe,</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samochody ciężarowe,</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zrywarki,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młoty pneumatyczne,</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piły mechaniczne,</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frezarki nawierzchni,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koparki.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p>
    <w:p w:rsidR="009E4EFD" w:rsidRDefault="009E4EFD" w:rsidP="009325FB">
      <w:pPr>
        <w:pStyle w:val="Nagwek1"/>
      </w:pPr>
      <w:bookmarkStart w:id="2" w:name="_4._TRANSPORT_4"/>
      <w:bookmarkEnd w:id="2"/>
    </w:p>
    <w:p w:rsidR="00085688" w:rsidRPr="00085688" w:rsidRDefault="00085688" w:rsidP="009325FB">
      <w:pPr>
        <w:pStyle w:val="Nagwek1"/>
      </w:pPr>
      <w:r w:rsidRPr="00085688">
        <w:lastRenderedPageBreak/>
        <w:t>3. TRANSPORT</w:t>
      </w:r>
    </w:p>
    <w:p w:rsidR="00085688" w:rsidRPr="00085688" w:rsidRDefault="009E4EFD" w:rsidP="00CD2F0E">
      <w:pPr>
        <w:tabs>
          <w:tab w:val="right" w:leader="dot" w:pos="-1985"/>
          <w:tab w:val="left" w:pos="426"/>
          <w:tab w:val="right" w:leader="dot" w:pos="8505"/>
        </w:tabs>
        <w:jc w:val="both"/>
        <w:rPr>
          <w:rFonts w:ascii="Times New Roman" w:hAnsi="Times New Roman" w:cs="Times New Roman"/>
        </w:rPr>
      </w:pPr>
      <w:r>
        <w:rPr>
          <w:rFonts w:ascii="Times New Roman" w:hAnsi="Times New Roman" w:cs="Times New Roman"/>
        </w:rPr>
        <w:tab/>
      </w:r>
      <w:r w:rsidR="00085688" w:rsidRPr="00085688">
        <w:rPr>
          <w:rFonts w:ascii="Times New Roman" w:hAnsi="Times New Roman" w:cs="Times New Roman"/>
        </w:rPr>
        <w:t>Materiał z rozbiórki należy posegregować i przewieść dowolnym środkiem transportu na składowisko odpadów. W wycenie prac należy uwzględnić opłat</w:t>
      </w:r>
      <w:r>
        <w:rPr>
          <w:rFonts w:ascii="Times New Roman" w:hAnsi="Times New Roman" w:cs="Times New Roman"/>
        </w:rPr>
        <w:t xml:space="preserve">ę </w:t>
      </w:r>
      <w:proofErr w:type="spellStart"/>
      <w:r>
        <w:rPr>
          <w:rFonts w:ascii="Times New Roman" w:hAnsi="Times New Roman" w:cs="Times New Roman"/>
        </w:rPr>
        <w:t>składowiskowa</w:t>
      </w:r>
      <w:proofErr w:type="spellEnd"/>
      <w:r>
        <w:rPr>
          <w:rFonts w:ascii="Times New Roman" w:hAnsi="Times New Roman" w:cs="Times New Roman"/>
        </w:rPr>
        <w:t xml:space="preserve"> (recyklingową).</w:t>
      </w:r>
    </w:p>
    <w:p w:rsidR="00085688" w:rsidRPr="00085688" w:rsidRDefault="00085688" w:rsidP="009325FB">
      <w:pPr>
        <w:pStyle w:val="Nagwek1"/>
      </w:pPr>
      <w:bookmarkStart w:id="3" w:name="_5._WYKONANIE_ROBÓT_4"/>
      <w:bookmarkEnd w:id="3"/>
      <w:r w:rsidRPr="00085688">
        <w:t>4. WYKONANIE ROBÓT</w:t>
      </w:r>
    </w:p>
    <w:p w:rsidR="00085688" w:rsidRPr="00085688" w:rsidRDefault="00085688" w:rsidP="00CD2F0E">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Roboty rozbiórkowe elementów dróg, ogrodzeń i przepustów obejmują usunięcie z terenu budowy wszystkich elementów przeznaczonych do rozbiórki, zgodnie z dokumentacją projektową lub wskazanych przez Inżyniera. Roboty rozbiórkowe można wykonywać mechanicznie lub</w:t>
      </w:r>
      <w:r w:rsidRPr="00085688">
        <w:rPr>
          <w:rFonts w:ascii="Times New Roman" w:hAnsi="Times New Roman" w:cs="Times New Roman"/>
        </w:rPr>
        <w:tab/>
        <w:t xml:space="preserve"> ręcznie.</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W przypadku robót rozbiórkowych przepustu należy dokonać:</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odkopania przepustu,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xml:space="preserve">      ew. ustawienia przenośnych rusztowań przy przepustach wyższych od około </w:t>
      </w:r>
      <w:smartTag w:uri="urn:schemas-microsoft-com:office:smarttags" w:element="metricconverter">
        <w:smartTagPr>
          <w:attr w:name="ProductID" w:val="2 m"/>
        </w:smartTagPr>
        <w:r w:rsidRPr="00085688">
          <w:rPr>
            <w:rFonts w:ascii="Times New Roman" w:hAnsi="Times New Roman" w:cs="Times New Roman"/>
          </w:rPr>
          <w:t>2 m</w:t>
        </w:r>
      </w:smartTag>
      <w:r w:rsidRPr="00085688">
        <w:rPr>
          <w:rFonts w:ascii="Times New Roman" w:hAnsi="Times New Roman" w:cs="Times New Roman"/>
        </w:rPr>
        <w:t>,</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rozbicia elementów, których nie przewiduje się odzyskać, w sposób ręczny lub mechaniczny z ew. przecięciem prętów zbrojeniowych i ich odgięciem,</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demontażu prefabrykowanych elementów przepustów (np. rur, elementów skrzynkowych, ramowych) z uprzednim oczyszczeniem spoin i częściowym usunięciu ław, względnie ostrożnego rozebrania konstrukcji kamiennych, ceglanych, klinkierowych itp. przy założeniu ponownego ich wykorzystania,</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oczyszczenia rozebranych elementów, przewidzianych do powtórnego użycia  (z zaprawy, kawałków betonu, izolacji itp.) i ich posortowania.</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Wszystkie elementy możliwe do powtórnego wykorzystania powinny być usuwane bez powodowania zbędnych uszkodzeń. O ile uzyskane elementy nie stają się własnością Wykonawcy.</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Elementy i materiały, które stają się własnością Wykonawcy, powinny być usunięte z terenu budowy.</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Doły (wykopy) powstałe po rozbiórce elementów dróg, ogrodzeń i przepustów znajdujące się w miejscach, gdzie zgodnie z dokumentacją projektową będą wykonane wykopy drogowe, powinny być tymczasowo zabezpieczone. W szczególności należy zapobiec gromadzeniu się w nich wody opadowej.</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 xml:space="preserve">Doły w miejscach, gdzie nie przewiduje się wykonania wykopów drogowych należy wypełnić, warstwami, odpowiednim gruntem do poziomu </w:t>
      </w:r>
      <w:r w:rsidR="009E4EFD">
        <w:rPr>
          <w:rFonts w:ascii="Times New Roman" w:hAnsi="Times New Roman" w:cs="Times New Roman"/>
        </w:rPr>
        <w:t>otaczającego terenu i zagęścić.</w:t>
      </w:r>
    </w:p>
    <w:p w:rsidR="00085688" w:rsidRPr="00085688" w:rsidRDefault="00085688" w:rsidP="009325FB">
      <w:pPr>
        <w:pStyle w:val="Nagwek1"/>
      </w:pPr>
      <w:bookmarkStart w:id="4" w:name="_6._KONTROLA_JAKOŚCI_4"/>
      <w:bookmarkEnd w:id="4"/>
      <w:r w:rsidRPr="00085688">
        <w:t>5. KONTROLA JAKOŚCI ROBÓT</w:t>
      </w:r>
    </w:p>
    <w:p w:rsidR="00085688" w:rsidRPr="00085688" w:rsidRDefault="005276DD" w:rsidP="00683075">
      <w:pPr>
        <w:tabs>
          <w:tab w:val="right" w:leader="dot" w:pos="-1985"/>
          <w:tab w:val="left" w:pos="426"/>
          <w:tab w:val="right" w:leader="dot" w:pos="8505"/>
        </w:tabs>
        <w:jc w:val="both"/>
        <w:rPr>
          <w:rFonts w:ascii="Times New Roman" w:hAnsi="Times New Roman" w:cs="Times New Roman"/>
        </w:rPr>
      </w:pPr>
      <w:r>
        <w:rPr>
          <w:rFonts w:ascii="Times New Roman" w:hAnsi="Times New Roman" w:cs="Times New Roman"/>
        </w:rPr>
        <w:tab/>
      </w:r>
      <w:r w:rsidR="00085688" w:rsidRPr="00085688">
        <w:rPr>
          <w:rFonts w:ascii="Times New Roman" w:hAnsi="Times New Roman" w:cs="Times New Roman"/>
        </w:rPr>
        <w:t>Kontrola jakości robót polega na wizualnej ocenie kompletności wykonanych robót rozbiórkowych oraz sprawdzeniu stopnia uszkodzenia elementów przewidzianych do powtórnego wykorzystania.</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 xml:space="preserve">Zagęszczenie gruntu wypełniającego ewentualne doły po usuniętych elementach nawierzchni, ogrodzeń i przepustów powinno spełniać odpowiednie wymagania określone w </w:t>
      </w:r>
      <w:r w:rsidR="009E4EFD">
        <w:rPr>
          <w:rFonts w:ascii="Times New Roman" w:hAnsi="Times New Roman" w:cs="Times New Roman"/>
        </w:rPr>
        <w:t>SST D-02.00.00 „Roboty ziemne”.</w:t>
      </w:r>
    </w:p>
    <w:p w:rsidR="005605F0" w:rsidRDefault="005605F0" w:rsidP="009325FB">
      <w:pPr>
        <w:pStyle w:val="Nagwek1"/>
      </w:pPr>
      <w:bookmarkStart w:id="5" w:name="_7._OBMIAR_ROBÓT_4"/>
      <w:bookmarkEnd w:id="5"/>
    </w:p>
    <w:p w:rsidR="005605F0" w:rsidRDefault="005605F0" w:rsidP="009325FB">
      <w:pPr>
        <w:pStyle w:val="Nagwek1"/>
      </w:pPr>
    </w:p>
    <w:p w:rsidR="00451109" w:rsidRDefault="00451109" w:rsidP="009325FB">
      <w:pPr>
        <w:pStyle w:val="Nagwek1"/>
        <w:rPr>
          <w:rFonts w:eastAsiaTheme="minorHAnsi"/>
          <w:kern w:val="0"/>
        </w:rPr>
      </w:pPr>
    </w:p>
    <w:p w:rsidR="00085688" w:rsidRPr="00085688" w:rsidRDefault="00085688" w:rsidP="009325FB">
      <w:pPr>
        <w:pStyle w:val="Nagwek1"/>
      </w:pPr>
      <w:r w:rsidRPr="00085688">
        <w:lastRenderedPageBreak/>
        <w:t>6. OBMIAR ROBÓT</w:t>
      </w:r>
    </w:p>
    <w:p w:rsidR="00085688" w:rsidRPr="00085688" w:rsidRDefault="00085688" w:rsidP="00683075">
      <w:pPr>
        <w:pStyle w:val="Nagwek2"/>
        <w:spacing w:line="276" w:lineRule="auto"/>
        <w:jc w:val="both"/>
      </w:pPr>
      <w:r w:rsidRPr="00085688">
        <w:t>Jednostka obmiarowa</w:t>
      </w:r>
    </w:p>
    <w:p w:rsidR="00085688" w:rsidRPr="00085688" w:rsidRDefault="00085688" w:rsidP="00683075">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b/>
        </w:rPr>
        <w:tab/>
      </w:r>
      <w:r w:rsidRPr="00085688">
        <w:rPr>
          <w:rFonts w:ascii="Times New Roman" w:hAnsi="Times New Roman" w:cs="Times New Roman"/>
        </w:rPr>
        <w:t>Jednostką obmiarową robót związanych z rozbiórką elementów dróg i ogrodzeń jest:</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dla nawierzchni i chodnika - m</w:t>
      </w:r>
      <w:r w:rsidRPr="00085688">
        <w:rPr>
          <w:rFonts w:ascii="Times New Roman" w:hAnsi="Times New Roman" w:cs="Times New Roman"/>
          <w:vertAlign w:val="superscript"/>
        </w:rPr>
        <w:t>2</w:t>
      </w:r>
      <w:r w:rsidRPr="00085688">
        <w:rPr>
          <w:rFonts w:ascii="Times New Roman" w:hAnsi="Times New Roman" w:cs="Times New Roman"/>
        </w:rPr>
        <w:t xml:space="preserve"> (metr kwadratowy),</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dla krawężnika, opornika, obrzeża, ścieków prefabrykowanych, ogrodzeń, barier i poręczy - m (metr),</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dla znaków drogowych - szt. (sztuka),</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dla przepustów i ich elementów</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a) betonowych, kamiennych, ceglanych - m</w:t>
      </w:r>
      <w:r w:rsidRPr="00085688">
        <w:rPr>
          <w:rFonts w:ascii="Times New Roman" w:hAnsi="Times New Roman" w:cs="Times New Roman"/>
          <w:vertAlign w:val="superscript"/>
        </w:rPr>
        <w:t>3</w:t>
      </w:r>
      <w:r w:rsidRPr="00085688">
        <w:rPr>
          <w:rFonts w:ascii="Times New Roman" w:hAnsi="Times New Roman" w:cs="Times New Roman"/>
        </w:rPr>
        <w:t xml:space="preserve"> (metr sześcienny),</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b) prefabrykowanych betonowych, żelbeto</w:t>
      </w:r>
      <w:r w:rsidR="009E4EFD">
        <w:rPr>
          <w:rFonts w:ascii="Times New Roman" w:hAnsi="Times New Roman" w:cs="Times New Roman"/>
        </w:rPr>
        <w:t>wych - m (metr).</w:t>
      </w:r>
    </w:p>
    <w:p w:rsidR="00085688" w:rsidRPr="00085688" w:rsidRDefault="00085688" w:rsidP="009325FB">
      <w:pPr>
        <w:pStyle w:val="Nagwek1"/>
      </w:pPr>
      <w:bookmarkStart w:id="6" w:name="_8._ODBIÓR_ROBÓT_4"/>
      <w:bookmarkStart w:id="7" w:name="_9._PODSTAWA_PŁATNOŚCI_4"/>
      <w:bookmarkEnd w:id="6"/>
      <w:bookmarkEnd w:id="7"/>
      <w:r w:rsidRPr="00085688">
        <w:t>7. PODSTAWA PŁATNOŚCI</w:t>
      </w:r>
    </w:p>
    <w:p w:rsidR="00085688" w:rsidRPr="00085688" w:rsidRDefault="00085688" w:rsidP="00683075">
      <w:pPr>
        <w:pStyle w:val="Nagwek2"/>
        <w:spacing w:line="360" w:lineRule="auto"/>
        <w:jc w:val="both"/>
      </w:pPr>
      <w:r w:rsidRPr="00085688">
        <w:t>Cena jednostki obmiarowej</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b/>
        <w:t>Cena wykonania robót obejmuje:</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a) dla rozbiórki warstw nawierzchni: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wyznaczenie powierzchni przeznaczonej do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rozkucie i zerwanie nawierzchni,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ew. przesortowanie materiału uzyskanego z rozbiórki, w celu ponownego jej użycia, z ułożeniem na poboczu,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wywiezienie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wyrównanie podłoża i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b) dla rozbiórki krawężników, obrzeży i oporników: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odkopanie krawężników, obrzeży i oporników wraz z wyjęciem i oczyszczeniem,</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zerwanie podsypki cementowo-piaskowej i ew. ław,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wywiezienie materiału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wyrównanie podłoża i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c) dla rozbiórki ścieku: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odsłonięcie ścieku,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ręczne wyjęcie elementów ściekowych wraz z oczyszczeniem,</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ew. przesortowanie materiału uzyskanego z rozbiórki, w celu ponownego jego użycia, z ułożeniem na poboczu,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zerwanie podsypki cementowo-piaskowej,</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lastRenderedPageBreak/>
        <w:t>      uzupełnienie i wyrównanie podłoża,</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wywóz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d) dla rozbiórki chodników: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ręczne wyjęcie płyt chodnikowych, lub rozkucie i zerwanie innych materiałów chodnikowych,</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ew. przesortowanie materiału uzyskanego z rozbiórki w celu ponownego jego użycia, z ułożeniem na poboczu,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zerwanie podsypki cementowo-piaskowej,</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wywiezienie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wyrównanie podłoża i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e) dla rozbiórki ogrodzeń:</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demontaż elementów ogrodzenia,</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odkopanie i wydobycie słupków wraz z fundamentem,</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xml:space="preserve">      zasypanie dołów po słupkach z zagęszczeniem do uzyskania </w:t>
      </w:r>
      <w:proofErr w:type="spellStart"/>
      <w:r w:rsidRPr="00085688">
        <w:rPr>
          <w:rFonts w:ascii="Times New Roman" w:hAnsi="Times New Roman" w:cs="Times New Roman"/>
        </w:rPr>
        <w:t>Is</w:t>
      </w:r>
      <w:proofErr w:type="spellEnd"/>
      <w:r w:rsidRPr="00085688">
        <w:rPr>
          <w:rFonts w:ascii="Times New Roman" w:hAnsi="Times New Roman" w:cs="Times New Roman"/>
        </w:rPr>
        <w:t xml:space="preserve"> </w:t>
      </w:r>
      <w:r w:rsidRPr="00085688">
        <w:rPr>
          <w:rFonts w:ascii="Times New Roman" w:hAnsi="Times New Roman" w:cs="Times New Roman"/>
        </w:rPr>
        <w:sym w:font="Symbol" w:char="00B3"/>
      </w:r>
      <w:r w:rsidRPr="00085688">
        <w:rPr>
          <w:rFonts w:ascii="Times New Roman" w:hAnsi="Times New Roman" w:cs="Times New Roman"/>
        </w:rPr>
        <w:t xml:space="preserve"> 1,00 wg BN-77/8931-12 [9],</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ew. przesortowanie materiału uzyskanego z rozbiórki, w celu ponownego jego użycia, z ułożeniem w stosy na poboczu,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wywiezienie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f) dla rozbiórki barier i poręczy:</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demontaż elementów bariery lub poręczy,</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odkopanie i wydobycie słupków wraz z fundamentem,</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xml:space="preserve">      zasypanie dołów po słupkach wraz z zagęszczeniem do uzyskania </w:t>
      </w:r>
      <w:proofErr w:type="spellStart"/>
      <w:r w:rsidRPr="00085688">
        <w:rPr>
          <w:rFonts w:ascii="Times New Roman" w:hAnsi="Times New Roman" w:cs="Times New Roman"/>
        </w:rPr>
        <w:t>Is</w:t>
      </w:r>
      <w:proofErr w:type="spellEnd"/>
      <w:r w:rsidRPr="00085688">
        <w:rPr>
          <w:rFonts w:ascii="Times New Roman" w:hAnsi="Times New Roman" w:cs="Times New Roman"/>
        </w:rPr>
        <w:t xml:space="preserve"> </w:t>
      </w:r>
      <w:r w:rsidRPr="00085688">
        <w:rPr>
          <w:rFonts w:ascii="Times New Roman" w:hAnsi="Times New Roman" w:cs="Times New Roman"/>
        </w:rPr>
        <w:sym w:font="Symbol" w:char="00B3"/>
      </w:r>
      <w:r w:rsidRPr="00085688">
        <w:rPr>
          <w:rFonts w:ascii="Times New Roman" w:hAnsi="Times New Roman" w:cs="Times New Roman"/>
        </w:rPr>
        <w:t xml:space="preserve"> 1,00 wg BN-77/8931-12 [9],</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wywiezienie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g) dla rozbiórki znaków drogowych:</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demontaż tablic znaków drogowych ze słupków,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odkopanie i wydobycie słupków,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xml:space="preserve">      zasypanie dołów po słupkach wraz z zagęszczeniem do uzyskania </w:t>
      </w:r>
      <w:proofErr w:type="spellStart"/>
      <w:r w:rsidRPr="00085688">
        <w:rPr>
          <w:rFonts w:ascii="Times New Roman" w:hAnsi="Times New Roman" w:cs="Times New Roman"/>
        </w:rPr>
        <w:t>Is</w:t>
      </w:r>
      <w:proofErr w:type="spellEnd"/>
      <w:r w:rsidRPr="00085688">
        <w:rPr>
          <w:rFonts w:ascii="Times New Roman" w:hAnsi="Times New Roman" w:cs="Times New Roman"/>
        </w:rPr>
        <w:t xml:space="preserve"> </w:t>
      </w:r>
      <w:r w:rsidRPr="00085688">
        <w:rPr>
          <w:rFonts w:ascii="Times New Roman" w:hAnsi="Times New Roman" w:cs="Times New Roman"/>
        </w:rPr>
        <w:sym w:font="Symbol" w:char="00B3"/>
      </w:r>
      <w:r w:rsidRPr="00085688">
        <w:rPr>
          <w:rFonts w:ascii="Times New Roman" w:hAnsi="Times New Roman" w:cs="Times New Roman"/>
        </w:rPr>
        <w:t xml:space="preserve"> 1,00 wg BN-77/8931-12 [9],</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lastRenderedPageBreak/>
        <w:t>      załadunek i wywiezienie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uporządkowanie terenu rozbiórki;</w:t>
      </w:r>
    </w:p>
    <w:p w:rsidR="00085688" w:rsidRPr="00085688" w:rsidRDefault="00085688" w:rsidP="00C550B2">
      <w:pPr>
        <w:tabs>
          <w:tab w:val="right" w:leader="dot" w:pos="-1985"/>
          <w:tab w:val="left" w:pos="426"/>
          <w:tab w:val="right" w:leader="dot" w:pos="8505"/>
        </w:tabs>
        <w:jc w:val="both"/>
        <w:rPr>
          <w:rFonts w:ascii="Times New Roman" w:hAnsi="Times New Roman" w:cs="Times New Roman"/>
        </w:rPr>
      </w:pPr>
      <w:r w:rsidRPr="00085688">
        <w:rPr>
          <w:rFonts w:ascii="Times New Roman" w:hAnsi="Times New Roman" w:cs="Times New Roman"/>
        </w:rPr>
        <w:t>h) dla rozbiórki przepustu: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odkopanie przepustu, fundamentów, ław, umocnień itp.,</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ew. ustawienie rusztowań i ich późniejsze rozebranie,</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rozebranie elementów przepustu,</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sortowanie i pryzmowanie odzyskanych materiałów,</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załadunek i wywiezienie materiałów z rozbiórki,</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xml:space="preserve">      zasypanie dołów (wykopów) gruntem z zagęszczeniem do uzyskania </w:t>
      </w:r>
      <w:proofErr w:type="spellStart"/>
      <w:r w:rsidRPr="00085688">
        <w:rPr>
          <w:rFonts w:ascii="Times New Roman" w:hAnsi="Times New Roman" w:cs="Times New Roman"/>
        </w:rPr>
        <w:t>Is</w:t>
      </w:r>
      <w:proofErr w:type="spellEnd"/>
      <w:r w:rsidRPr="00085688">
        <w:rPr>
          <w:rFonts w:ascii="Times New Roman" w:hAnsi="Times New Roman" w:cs="Times New Roman"/>
        </w:rPr>
        <w:t xml:space="preserve"> </w:t>
      </w:r>
      <w:r w:rsidRPr="00085688">
        <w:rPr>
          <w:rFonts w:ascii="Times New Roman" w:hAnsi="Times New Roman" w:cs="Times New Roman"/>
        </w:rPr>
        <w:sym w:font="Symbol" w:char="00B3"/>
      </w:r>
      <w:r w:rsidRPr="00085688">
        <w:rPr>
          <w:rFonts w:ascii="Times New Roman" w:hAnsi="Times New Roman" w:cs="Times New Roman"/>
        </w:rPr>
        <w:t xml:space="preserve"> 1,00 wg BN-77/8931-12 [9],</w:t>
      </w:r>
    </w:p>
    <w:p w:rsidR="00085688" w:rsidRPr="00085688" w:rsidRDefault="00085688" w:rsidP="00C550B2">
      <w:pPr>
        <w:tabs>
          <w:tab w:val="right" w:leader="dot" w:pos="-1985"/>
          <w:tab w:val="left" w:pos="426"/>
          <w:tab w:val="right" w:leader="dot" w:pos="8505"/>
        </w:tabs>
        <w:overflowPunct w:val="0"/>
        <w:autoSpaceDE w:val="0"/>
        <w:autoSpaceDN w:val="0"/>
        <w:adjustRightInd w:val="0"/>
        <w:jc w:val="both"/>
        <w:rPr>
          <w:rFonts w:ascii="Times New Roman" w:hAnsi="Times New Roman" w:cs="Times New Roman"/>
        </w:rPr>
      </w:pPr>
      <w:r w:rsidRPr="00085688">
        <w:rPr>
          <w:rFonts w:ascii="Times New Roman" w:hAnsi="Times New Roman" w:cs="Times New Roman"/>
        </w:rPr>
        <w:t>      uporządkowanie terenu rozbiórki.</w:t>
      </w:r>
    </w:p>
    <w:p w:rsidR="00085688" w:rsidRPr="005F1E74" w:rsidRDefault="00085688" w:rsidP="00C550B2">
      <w:pPr>
        <w:pStyle w:val="Bezodstpw"/>
      </w:pPr>
    </w:p>
    <w:p w:rsidR="00085688" w:rsidRPr="005F1E74" w:rsidRDefault="00085688" w:rsidP="00C550B2">
      <w:pPr>
        <w:pStyle w:val="Bezodstpw"/>
      </w:pPr>
    </w:p>
    <w:p w:rsidR="00085688" w:rsidRDefault="00085688" w:rsidP="00C550B2">
      <w:pPr>
        <w:jc w:val="both"/>
        <w:rPr>
          <w:rFonts w:ascii="Times New Roman" w:hAnsi="Times New Roman" w:cs="Times New Roman"/>
          <w:b/>
          <w:sz w:val="32"/>
          <w:szCs w:val="32"/>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085688" w:rsidRDefault="00085688" w:rsidP="00C550B2">
      <w:pPr>
        <w:jc w:val="both"/>
        <w:rPr>
          <w:b/>
          <w:i/>
          <w:sz w:val="28"/>
          <w:szCs w:val="28"/>
        </w:rPr>
      </w:pPr>
    </w:p>
    <w:p w:rsidR="009E4EFD" w:rsidRDefault="00085688" w:rsidP="00C550B2">
      <w:pPr>
        <w:overflowPunct w:val="0"/>
        <w:autoSpaceDE w:val="0"/>
        <w:autoSpaceDN w:val="0"/>
        <w:adjustRightInd w:val="0"/>
        <w:jc w:val="both"/>
        <w:rPr>
          <w:rFonts w:ascii="Times New Roman" w:eastAsia="Times New Roman" w:hAnsi="Times New Roman" w:cs="Times New Roman"/>
          <w:b/>
          <w:sz w:val="32"/>
          <w:szCs w:val="32"/>
          <w:lang w:eastAsia="pl-PL"/>
        </w:rPr>
      </w:pPr>
      <w:r w:rsidRPr="00492D9F">
        <w:rPr>
          <w:rFonts w:ascii="Times New Roman" w:eastAsia="Times New Roman" w:hAnsi="Times New Roman" w:cs="Times New Roman"/>
          <w:b/>
          <w:sz w:val="32"/>
          <w:szCs w:val="32"/>
          <w:lang w:eastAsia="pl-PL"/>
        </w:rPr>
        <w:t> </w:t>
      </w:r>
    </w:p>
    <w:p w:rsidR="009E4EFD" w:rsidRDefault="009E4EFD" w:rsidP="00683075">
      <w:pPr>
        <w:overflowPunct w:val="0"/>
        <w:autoSpaceDE w:val="0"/>
        <w:autoSpaceDN w:val="0"/>
        <w:adjustRightInd w:val="0"/>
        <w:spacing w:line="360" w:lineRule="auto"/>
        <w:jc w:val="both"/>
        <w:rPr>
          <w:rFonts w:ascii="Times New Roman" w:hAnsi="Times New Roman" w:cs="Times New Roman"/>
          <w:b/>
          <w:sz w:val="32"/>
          <w:szCs w:val="32"/>
        </w:rPr>
      </w:pPr>
      <w:r>
        <w:rPr>
          <w:rFonts w:ascii="Times New Roman" w:eastAsia="Times New Roman" w:hAnsi="Times New Roman" w:cs="Times New Roman"/>
          <w:b/>
          <w:sz w:val="32"/>
          <w:szCs w:val="32"/>
          <w:lang w:eastAsia="pl-PL"/>
        </w:rPr>
        <w:lastRenderedPageBreak/>
        <w:t>D - 02.00</w:t>
      </w:r>
      <w:r w:rsidR="00085688" w:rsidRPr="00492D9F">
        <w:rPr>
          <w:rFonts w:ascii="Times New Roman" w:eastAsia="Times New Roman" w:hAnsi="Times New Roman" w:cs="Times New Roman"/>
          <w:b/>
          <w:sz w:val="32"/>
          <w:szCs w:val="32"/>
          <w:lang w:eastAsia="pl-PL"/>
        </w:rPr>
        <w:t xml:space="preserve">.01  </w:t>
      </w:r>
      <w:r>
        <w:rPr>
          <w:rFonts w:ascii="Times New Roman" w:hAnsi="Times New Roman" w:cs="Times New Roman"/>
          <w:b/>
          <w:sz w:val="32"/>
          <w:szCs w:val="32"/>
        </w:rPr>
        <w:t>Roboty ziemne. Wymagania ogólne</w:t>
      </w:r>
    </w:p>
    <w:p w:rsidR="009E4EFD" w:rsidRPr="002E0E2A" w:rsidRDefault="00053252" w:rsidP="009325FB">
      <w:pPr>
        <w:pStyle w:val="Nagwek1"/>
      </w:pPr>
      <w:r>
        <w:t xml:space="preserve"> 1. WSTĘP</w:t>
      </w:r>
    </w:p>
    <w:p w:rsidR="009E4EFD" w:rsidRPr="002E0E2A" w:rsidRDefault="009E4EFD" w:rsidP="00683075">
      <w:pPr>
        <w:pStyle w:val="Nagwek2"/>
        <w:spacing w:line="360" w:lineRule="auto"/>
        <w:jc w:val="both"/>
      </w:pPr>
      <w:bookmarkStart w:id="8" w:name="_Toc405615031"/>
      <w:bookmarkStart w:id="9" w:name="_Toc407161179"/>
      <w:r w:rsidRPr="002E0E2A">
        <w:t>1.1. Przedmiot SST</w:t>
      </w:r>
      <w:bookmarkEnd w:id="8"/>
      <w:bookmarkEnd w:id="9"/>
    </w:p>
    <w:p w:rsidR="009E4EFD" w:rsidRPr="00D9361D" w:rsidRDefault="009E4EFD" w:rsidP="00C550B2">
      <w:pPr>
        <w:overflowPunct w:val="0"/>
        <w:autoSpaceDE w:val="0"/>
        <w:autoSpaceDN w:val="0"/>
        <w:adjustRightInd w:val="0"/>
        <w:jc w:val="both"/>
        <w:rPr>
          <w:rFonts w:ascii="Times New Roman" w:hAnsi="Times New Roman" w:cs="Times New Roman"/>
        </w:rPr>
      </w:pPr>
      <w:r w:rsidRPr="00F2447B">
        <w:rPr>
          <w:rFonts w:eastAsia="Times New Roman"/>
          <w:lang w:eastAsia="pl-PL"/>
        </w:rPr>
        <w:tab/>
      </w:r>
      <w:r w:rsidRPr="002E0E2A">
        <w:rPr>
          <w:rFonts w:ascii="Times New Roman" w:eastAsia="Times New Roman" w:hAnsi="Times New Roman" w:cs="Times New Roman"/>
          <w:lang w:eastAsia="pl-PL"/>
        </w:rPr>
        <w:t xml:space="preserve">Przedmiotem niniejszej szczegółowej specyfikacji technicznej (SST) są wymagania dotyczące </w:t>
      </w:r>
      <w:bookmarkStart w:id="10" w:name="_Toc405615032"/>
      <w:bookmarkStart w:id="11" w:name="_Toc407161180"/>
      <w:r w:rsidR="002211F1">
        <w:rPr>
          <w:rFonts w:ascii="Times New Roman" w:eastAsia="Times New Roman" w:hAnsi="Times New Roman" w:cs="Times New Roman"/>
          <w:lang w:eastAsia="pl-PL"/>
        </w:rPr>
        <w:t>Rewitalizacji terenu rekreacyjno – wypoczynkowego przy oczku wodnym „Żabiak”</w:t>
      </w:r>
      <w:r w:rsidR="002211F1" w:rsidRPr="00492D9F">
        <w:rPr>
          <w:rFonts w:ascii="Times New Roman" w:hAnsi="Times New Roman" w:cs="Times New Roman"/>
        </w:rPr>
        <w:t>.</w:t>
      </w:r>
    </w:p>
    <w:p w:rsidR="009E4EFD" w:rsidRPr="002E0E2A" w:rsidRDefault="009E4EFD" w:rsidP="00C550B2">
      <w:pPr>
        <w:pStyle w:val="Nagwek2"/>
        <w:jc w:val="both"/>
      </w:pPr>
      <w:bookmarkStart w:id="12" w:name="_Toc405615033"/>
      <w:bookmarkStart w:id="13" w:name="_Toc407161181"/>
      <w:bookmarkEnd w:id="10"/>
      <w:bookmarkEnd w:id="11"/>
      <w:r w:rsidRPr="002E0E2A">
        <w:t>1.2. Zakres robót objętych SST</w:t>
      </w:r>
      <w:bookmarkEnd w:id="12"/>
      <w:bookmarkEnd w:id="13"/>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ab/>
        <w:t>Ustalenia zawarte w niniejszej specyfikacji dotyczą zasad prowadzenia robót ziemnych w czasie budowy lub modernizacji dróg i obejmują:</w:t>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a)     wykonanie wykopów w gruntach </w:t>
      </w:r>
      <w:proofErr w:type="spellStart"/>
      <w:r w:rsidRPr="002E0E2A">
        <w:rPr>
          <w:rFonts w:ascii="Times New Roman" w:eastAsia="Times New Roman" w:hAnsi="Times New Roman" w:cs="Times New Roman"/>
          <w:lang w:eastAsia="pl-PL"/>
        </w:rPr>
        <w:t>nieskalistych</w:t>
      </w:r>
      <w:proofErr w:type="spellEnd"/>
      <w:r w:rsidRPr="002E0E2A">
        <w:rPr>
          <w:rFonts w:ascii="Times New Roman" w:eastAsia="Times New Roman" w:hAnsi="Times New Roman" w:cs="Times New Roman"/>
          <w:lang w:eastAsia="pl-PL"/>
        </w:rPr>
        <w:t>,</w:t>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b)    wykonanie wykopów w gruntach skalistych,</w:t>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c)     budowę nasypów drogowych,</w:t>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d)    pozyskiwanie gruntu z ukopu lub </w:t>
      </w:r>
      <w:proofErr w:type="spellStart"/>
      <w:r w:rsidRPr="002E0E2A">
        <w:rPr>
          <w:rFonts w:ascii="Times New Roman" w:eastAsia="Times New Roman" w:hAnsi="Times New Roman" w:cs="Times New Roman"/>
          <w:lang w:eastAsia="pl-PL"/>
        </w:rPr>
        <w:t>dokopu</w:t>
      </w:r>
      <w:proofErr w:type="spellEnd"/>
      <w:r w:rsidRPr="002E0E2A">
        <w:rPr>
          <w:rFonts w:ascii="Times New Roman" w:eastAsia="Times New Roman" w:hAnsi="Times New Roman" w:cs="Times New Roman"/>
          <w:lang w:eastAsia="pl-PL"/>
        </w:rPr>
        <w:t>.</w:t>
      </w:r>
    </w:p>
    <w:p w:rsidR="009E4EFD" w:rsidRPr="002E0E2A" w:rsidRDefault="009E4EFD" w:rsidP="00C550B2">
      <w:pPr>
        <w:pStyle w:val="Nagwek2"/>
        <w:jc w:val="both"/>
      </w:pPr>
      <w:bookmarkStart w:id="14" w:name="_Toc405615034"/>
      <w:bookmarkStart w:id="15" w:name="_Toc407161182"/>
      <w:r w:rsidRPr="002E0E2A">
        <w:t>1.3. Określenia podstawowe</w:t>
      </w:r>
      <w:bookmarkEnd w:id="14"/>
      <w:bookmarkEnd w:id="15"/>
    </w:p>
    <w:p w:rsidR="009E4EFD" w:rsidRPr="002E0E2A" w:rsidRDefault="009E4EFD" w:rsidP="00C550B2">
      <w:pPr>
        <w:tabs>
          <w:tab w:val="right" w:pos="-1985"/>
          <w:tab w:val="left" w:pos="567"/>
        </w:tabs>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1.3.1.</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Budowla ziemna - budowla wykonana w gruncie lub z gruntu naturalnego lub z gruntu antropogenicznego spełniająca warunki stateczności i odwodnienia.</w:t>
      </w:r>
    </w:p>
    <w:p w:rsidR="009E4EFD" w:rsidRPr="002E0E2A" w:rsidRDefault="009E4EFD" w:rsidP="00C550B2">
      <w:pPr>
        <w:tabs>
          <w:tab w:val="right" w:pos="-1985"/>
          <w:tab w:val="left" w:pos="567"/>
        </w:tabs>
        <w:overflowPunct w:val="0"/>
        <w:autoSpaceDE w:val="0"/>
        <w:autoSpaceDN w:val="0"/>
        <w:adjustRightInd w:val="0"/>
        <w:spacing w:before="120"/>
        <w:jc w:val="both"/>
        <w:rPr>
          <w:rFonts w:ascii="Times New Roman" w:eastAsia="Times New Roman" w:hAnsi="Times New Roman" w:cs="Times New Roman"/>
          <w:b/>
          <w:lang w:eastAsia="pl-PL"/>
        </w:rPr>
      </w:pPr>
      <w:r w:rsidRPr="002E0E2A">
        <w:rPr>
          <w:rFonts w:ascii="Times New Roman" w:eastAsia="Times New Roman" w:hAnsi="Times New Roman" w:cs="Times New Roman"/>
          <w:b/>
          <w:lang w:eastAsia="pl-PL"/>
        </w:rPr>
        <w:t>1.3.2.</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Korpus drogowy - nasyp lub ta część wykopu, która jest ograniczona koroną drogi i skarpami rowów.</w:t>
      </w:r>
      <w:r w:rsidRPr="002E0E2A">
        <w:rPr>
          <w:rFonts w:ascii="Times New Roman" w:eastAsia="Times New Roman" w:hAnsi="Times New Roman" w:cs="Times New Roman"/>
          <w:b/>
          <w:lang w:eastAsia="pl-PL"/>
        </w:rPr>
        <w:t xml:space="preserve"> </w:t>
      </w:r>
    </w:p>
    <w:p w:rsidR="009E4EFD" w:rsidRPr="002E0E2A" w:rsidRDefault="009E4EFD" w:rsidP="00C550B2">
      <w:pPr>
        <w:tabs>
          <w:tab w:val="right" w:pos="-1985"/>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1.3.3.</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Wysokość nasypu lub głębokość wykopu - różnica rzędnej terenu i rzędnej robót ziemnych, wyznaczonych w osi nasypu lub wykopu.</w:t>
      </w:r>
    </w:p>
    <w:p w:rsidR="009E4EFD" w:rsidRPr="002E0E2A" w:rsidRDefault="009E4EFD" w:rsidP="00C550B2">
      <w:pPr>
        <w:tabs>
          <w:tab w:val="right" w:pos="-1985"/>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1.3.4.</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Nasyp niski - nasyp, którego wysokość jest mniejsza niż 1 m.</w:t>
      </w:r>
    </w:p>
    <w:p w:rsidR="009E4EFD" w:rsidRPr="002E0E2A" w:rsidRDefault="009E4EFD" w:rsidP="00C550B2">
      <w:pPr>
        <w:tabs>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1.3.5.</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Nasyp średni - nasyp, którego wysokość jest zawarta w granicach od 1 do 3 m.</w:t>
      </w:r>
    </w:p>
    <w:p w:rsidR="009E4EFD" w:rsidRPr="002E0E2A" w:rsidRDefault="009E4EFD" w:rsidP="00C550B2">
      <w:pPr>
        <w:tabs>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1.3.6.</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Nasyp wysoki - nasyp, którego wysokość przekracza 3 m.</w:t>
      </w:r>
    </w:p>
    <w:p w:rsidR="009E4EFD" w:rsidRPr="002E0E2A" w:rsidRDefault="009E4EFD" w:rsidP="00C550B2">
      <w:pPr>
        <w:tabs>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1.3.7.</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Wykop płytki - wykop, którego głębokość jest mniejsza niż 1 m.</w:t>
      </w:r>
    </w:p>
    <w:p w:rsidR="009E4EFD" w:rsidRPr="002E0E2A" w:rsidRDefault="009E4EFD" w:rsidP="00C550B2">
      <w:pPr>
        <w:tabs>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1.3.8.</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Wykop średni - wykop, którego głębokość jest zawarta w granicach od 1 do 3 m.</w:t>
      </w:r>
    </w:p>
    <w:p w:rsidR="009E4EFD" w:rsidRPr="002E0E2A" w:rsidRDefault="009E4EFD" w:rsidP="00C550B2">
      <w:pPr>
        <w:tabs>
          <w:tab w:val="left" w:pos="567"/>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1.3.9.</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Wykop głęboki - wykop, którego głębokość przekracza 3 m.</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bCs/>
          <w:lang w:eastAsia="pl-PL"/>
        </w:rPr>
        <w:t>1.3.10.</w:t>
      </w:r>
      <w:r w:rsidRPr="002E0E2A">
        <w:rPr>
          <w:rFonts w:ascii="Times New Roman" w:eastAsia="Times New Roman" w:hAnsi="Times New Roman" w:cs="Times New Roman"/>
          <w:b/>
          <w:bCs/>
          <w:lang w:eastAsia="pl-PL"/>
        </w:rPr>
        <w:tab/>
      </w:r>
      <w:r w:rsidRPr="002E0E2A">
        <w:rPr>
          <w:rFonts w:ascii="Times New Roman" w:eastAsia="Times New Roman" w:hAnsi="Times New Roman" w:cs="Times New Roman"/>
          <w:lang w:eastAsia="pl-PL"/>
        </w:rPr>
        <w:t>Bagno - grunt organiczny nasycony wodą, o małej nośności, charakteryzujący się znacznym i długotrwałym osiadaniem pod obciążeniem.</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bCs/>
          <w:lang w:eastAsia="pl-PL"/>
        </w:rPr>
        <w:t>1.3.11.</w:t>
      </w:r>
      <w:r w:rsidRPr="002E0E2A">
        <w:rPr>
          <w:rFonts w:ascii="Times New Roman" w:eastAsia="Times New Roman" w:hAnsi="Times New Roman" w:cs="Times New Roman"/>
          <w:b/>
          <w:bCs/>
          <w:lang w:eastAsia="pl-PL"/>
        </w:rPr>
        <w:tab/>
      </w:r>
      <w:r w:rsidRPr="002E0E2A">
        <w:rPr>
          <w:rFonts w:ascii="Times New Roman" w:eastAsia="Times New Roman" w:hAnsi="Times New Roman" w:cs="Times New Roman"/>
          <w:lang w:eastAsia="pl-PL"/>
        </w:rPr>
        <w:t xml:space="preserve">Grunt </w:t>
      </w:r>
      <w:proofErr w:type="spellStart"/>
      <w:r w:rsidRPr="002E0E2A">
        <w:rPr>
          <w:rFonts w:ascii="Times New Roman" w:eastAsia="Times New Roman" w:hAnsi="Times New Roman" w:cs="Times New Roman"/>
          <w:lang w:eastAsia="pl-PL"/>
        </w:rPr>
        <w:t>nieskalisty</w:t>
      </w:r>
      <w:proofErr w:type="spellEnd"/>
      <w:r w:rsidRPr="002E0E2A">
        <w:rPr>
          <w:rFonts w:ascii="Times New Roman" w:eastAsia="Times New Roman" w:hAnsi="Times New Roman" w:cs="Times New Roman"/>
          <w:lang w:eastAsia="pl-PL"/>
        </w:rPr>
        <w:t xml:space="preserve"> - każdy grunt rodzimy, nie określony w punkcie 1.4.12 jako grunt skalisty.</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1.3.12.</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 xml:space="preserve">Grunt skalisty - grunt rodzimy, lity lub spękany o nieprzesuniętych blokach, którego próbki nie wykazują zmian objętości ani nie rozpadają się pod działaniem wody destylowanej; mają wytrzymałość na ściskanie </w:t>
      </w:r>
      <w:proofErr w:type="spellStart"/>
      <w:r w:rsidRPr="002E0E2A">
        <w:rPr>
          <w:rFonts w:ascii="Times New Roman" w:eastAsia="Times New Roman" w:hAnsi="Times New Roman" w:cs="Times New Roman"/>
          <w:lang w:eastAsia="pl-PL"/>
        </w:rPr>
        <w:t>R</w:t>
      </w:r>
      <w:r w:rsidRPr="002E0E2A">
        <w:rPr>
          <w:rFonts w:ascii="Times New Roman" w:eastAsia="Times New Roman" w:hAnsi="Times New Roman" w:cs="Times New Roman"/>
          <w:vertAlign w:val="subscript"/>
          <w:lang w:eastAsia="pl-PL"/>
        </w:rPr>
        <w:t>c</w:t>
      </w:r>
      <w:proofErr w:type="spellEnd"/>
      <w:r w:rsidRPr="002E0E2A">
        <w:rPr>
          <w:rFonts w:ascii="Times New Roman" w:eastAsia="Times New Roman" w:hAnsi="Times New Roman" w:cs="Times New Roman"/>
          <w:lang w:eastAsia="pl-PL"/>
        </w:rPr>
        <w:t xml:space="preserve"> ponad 0,2 MPa; wymaga użycia środków wybuchowych albo narzędzi pneumatycznych lub hydraulicznych do odspojenia.</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lastRenderedPageBreak/>
        <w:t>1.3.13.</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Ukop - miejsce pozyskania gruntu do wykonania nasypów, położone w obrębie pasa robót drogowych.</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1.3.14.</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Dokop - miejsce pozyskania gruntu do wykonania nasypów, położone poza pasem robót drogowych.</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1.3.15.</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Odkład - miejsce wbudowania lub składowania (odwiezienia) gruntów pozyskanych w czasie wykonywania wykopów, a nie wykorzystanych do budowy nasypów oraz innych prac związanych z trasą drogową.</w:t>
      </w:r>
    </w:p>
    <w:p w:rsidR="009E4EFD" w:rsidRPr="002E0E2A" w:rsidRDefault="009E4EFD" w:rsidP="00C550B2">
      <w:pPr>
        <w:tabs>
          <w:tab w:val="left" w:pos="709"/>
        </w:tabs>
        <w:overflowPunct w:val="0"/>
        <w:autoSpaceDE w:val="0"/>
        <w:autoSpaceDN w:val="0"/>
        <w:adjustRightInd w:val="0"/>
        <w:spacing w:before="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1.3.16.</w:t>
      </w:r>
      <w:r w:rsidRPr="002E0E2A">
        <w:rPr>
          <w:rFonts w:ascii="Times New Roman" w:eastAsia="Times New Roman" w:hAnsi="Times New Roman" w:cs="Times New Roman"/>
          <w:b/>
          <w:lang w:eastAsia="pl-PL"/>
        </w:rPr>
        <w:tab/>
      </w:r>
      <w:r w:rsidRPr="002E0E2A">
        <w:rPr>
          <w:rFonts w:ascii="Times New Roman" w:eastAsia="Times New Roman" w:hAnsi="Times New Roman" w:cs="Times New Roman"/>
          <w:lang w:eastAsia="pl-PL"/>
        </w:rPr>
        <w:t xml:space="preserve">Wskaźnik zagęszczenia gruntu - wielkość charakteryzująca stan zagęszczenia gruntu, określona wg wzoru: </w:t>
      </w:r>
    </w:p>
    <w:p w:rsidR="009E4EFD" w:rsidRPr="002E0E2A" w:rsidRDefault="009E4EFD" w:rsidP="007E0676">
      <w:pPr>
        <w:overflowPunct w:val="0"/>
        <w:autoSpaceDE w:val="0"/>
        <w:autoSpaceDN w:val="0"/>
        <w:adjustRightInd w:val="0"/>
        <w:spacing w:before="120"/>
        <w:jc w:val="center"/>
        <w:rPr>
          <w:rFonts w:ascii="Times New Roman" w:eastAsia="Times New Roman" w:hAnsi="Times New Roman" w:cs="Times New Roman"/>
          <w:lang w:eastAsia="pl-PL"/>
        </w:rPr>
      </w:pPr>
      <w:r w:rsidRPr="002E0E2A">
        <w:rPr>
          <w:rFonts w:ascii="Times New Roman" w:eastAsia="Times New Roman" w:hAnsi="Times New Roman" w:cs="Times New Roman"/>
          <w:noProof/>
          <w:vertAlign w:val="subscript"/>
          <w:lang w:eastAsia="pl-PL"/>
        </w:rPr>
        <w:drawing>
          <wp:inline distT="0" distB="0" distL="0" distR="0">
            <wp:extent cx="501015" cy="3810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srcRect/>
                    <a:stretch>
                      <a:fillRect/>
                    </a:stretch>
                  </pic:blipFill>
                  <pic:spPr bwMode="auto">
                    <a:xfrm>
                      <a:off x="0" y="0"/>
                      <a:ext cx="501015" cy="381000"/>
                    </a:xfrm>
                    <a:prstGeom prst="rect">
                      <a:avLst/>
                    </a:prstGeom>
                    <a:noFill/>
                    <a:ln w="9525">
                      <a:noFill/>
                      <a:miter lim="800000"/>
                      <a:headEnd/>
                      <a:tailEnd/>
                    </a:ln>
                  </pic:spPr>
                </pic:pic>
              </a:graphicData>
            </a:graphic>
          </wp:inline>
        </w:drawing>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gdzie:</w:t>
      </w:r>
    </w:p>
    <w:p w:rsidR="009E4EFD" w:rsidRPr="002E0E2A" w:rsidRDefault="009E4EFD" w:rsidP="00C550B2">
      <w:pPr>
        <w:tabs>
          <w:tab w:val="left" w:pos="426"/>
          <w:tab w:val="left" w:pos="709"/>
        </w:tabs>
        <w:overflowPunct w:val="0"/>
        <w:autoSpaceDE w:val="0"/>
        <w:autoSpaceDN w:val="0"/>
        <w:adjustRightInd w:val="0"/>
        <w:ind w:left="709" w:hanging="709"/>
        <w:jc w:val="both"/>
        <w:rPr>
          <w:rFonts w:ascii="Times New Roman" w:eastAsia="Times New Roman" w:hAnsi="Times New Roman" w:cs="Times New Roman"/>
          <w:lang w:eastAsia="pl-PL"/>
        </w:rPr>
      </w:pPr>
      <w:r w:rsidRPr="002E0E2A">
        <w:rPr>
          <w:rFonts w:ascii="Times New Roman" w:eastAsia="Times New Roman" w:hAnsi="Times New Roman" w:cs="Times New Roman"/>
          <w:i/>
          <w:lang w:eastAsia="pl-PL"/>
        </w:rPr>
        <w:sym w:font="Symbol" w:char="0072"/>
      </w:r>
      <w:r w:rsidRPr="002E0E2A">
        <w:rPr>
          <w:rFonts w:ascii="Times New Roman" w:eastAsia="Times New Roman" w:hAnsi="Times New Roman" w:cs="Times New Roman"/>
          <w:vertAlign w:val="subscript"/>
          <w:lang w:eastAsia="pl-PL"/>
        </w:rPr>
        <w:t>d</w:t>
      </w:r>
      <w:r w:rsidRPr="002E0E2A">
        <w:rPr>
          <w:rFonts w:ascii="Times New Roman" w:eastAsia="Times New Roman" w:hAnsi="Times New Roman" w:cs="Times New Roman"/>
          <w:lang w:eastAsia="pl-PL"/>
        </w:rPr>
        <w:tab/>
        <w:t>-</w:t>
      </w:r>
      <w:r w:rsidRPr="002E0E2A">
        <w:rPr>
          <w:rFonts w:ascii="Times New Roman" w:eastAsia="Times New Roman" w:hAnsi="Times New Roman" w:cs="Times New Roman"/>
          <w:lang w:eastAsia="pl-PL"/>
        </w:rPr>
        <w:tab/>
        <w:t>gęstość objętościowa szkieletu zagęszczonego gruntu, zgodnie z BN-77/8931-12 [9], (Mg/m</w:t>
      </w:r>
      <w:r w:rsidRPr="002E0E2A">
        <w:rPr>
          <w:rFonts w:ascii="Times New Roman" w:eastAsia="Times New Roman" w:hAnsi="Times New Roman" w:cs="Times New Roman"/>
          <w:vertAlign w:val="superscript"/>
          <w:lang w:eastAsia="pl-PL"/>
        </w:rPr>
        <w:t>3</w:t>
      </w:r>
      <w:r w:rsidRPr="002E0E2A">
        <w:rPr>
          <w:rFonts w:ascii="Times New Roman" w:eastAsia="Times New Roman" w:hAnsi="Times New Roman" w:cs="Times New Roman"/>
          <w:lang w:eastAsia="pl-PL"/>
        </w:rPr>
        <w:t>),</w:t>
      </w:r>
    </w:p>
    <w:p w:rsidR="009E4EFD" w:rsidRPr="002E0E2A" w:rsidRDefault="009E4EFD" w:rsidP="00C550B2">
      <w:pPr>
        <w:tabs>
          <w:tab w:val="left" w:pos="426"/>
          <w:tab w:val="left" w:pos="709"/>
        </w:tabs>
        <w:overflowPunct w:val="0"/>
        <w:autoSpaceDE w:val="0"/>
        <w:autoSpaceDN w:val="0"/>
        <w:adjustRightInd w:val="0"/>
        <w:ind w:left="709" w:hanging="709"/>
        <w:jc w:val="both"/>
        <w:rPr>
          <w:rFonts w:ascii="Times New Roman" w:eastAsia="Times New Roman" w:hAnsi="Times New Roman" w:cs="Times New Roman"/>
          <w:lang w:eastAsia="pl-PL"/>
        </w:rPr>
      </w:pPr>
      <w:r w:rsidRPr="002E0E2A">
        <w:rPr>
          <w:rFonts w:ascii="Times New Roman" w:eastAsia="Times New Roman" w:hAnsi="Times New Roman" w:cs="Times New Roman"/>
          <w:i/>
          <w:lang w:eastAsia="pl-PL"/>
        </w:rPr>
        <w:sym w:font="Symbol" w:char="0072"/>
      </w:r>
      <w:proofErr w:type="spellStart"/>
      <w:r w:rsidRPr="002E0E2A">
        <w:rPr>
          <w:rFonts w:ascii="Times New Roman" w:eastAsia="Times New Roman" w:hAnsi="Times New Roman" w:cs="Times New Roman"/>
          <w:vertAlign w:val="subscript"/>
          <w:lang w:eastAsia="pl-PL"/>
        </w:rPr>
        <w:t>ds</w:t>
      </w:r>
      <w:proofErr w:type="spellEnd"/>
      <w:r w:rsidRPr="002E0E2A">
        <w:rPr>
          <w:rFonts w:ascii="Times New Roman" w:eastAsia="Times New Roman" w:hAnsi="Times New Roman" w:cs="Times New Roman"/>
          <w:lang w:eastAsia="pl-PL"/>
        </w:rPr>
        <w:tab/>
        <w:t>-</w:t>
      </w:r>
      <w:r w:rsidRPr="002E0E2A">
        <w:rPr>
          <w:rFonts w:ascii="Times New Roman" w:eastAsia="Times New Roman" w:hAnsi="Times New Roman" w:cs="Times New Roman"/>
          <w:lang w:eastAsia="pl-PL"/>
        </w:rPr>
        <w:tab/>
        <w:t>maksymalna gęstość objętościowa szkieletu gruntowego przy wilgotności optymalnej, zgodnie z PN-B-04481:1988 [2], służąca do oceny zagęszczenia gruntu w robotach ziemnych, (Mg/m</w:t>
      </w:r>
      <w:r w:rsidRPr="002E0E2A">
        <w:rPr>
          <w:rFonts w:ascii="Times New Roman" w:eastAsia="Times New Roman" w:hAnsi="Times New Roman" w:cs="Times New Roman"/>
          <w:vertAlign w:val="superscript"/>
          <w:lang w:eastAsia="pl-PL"/>
        </w:rPr>
        <w:t>3</w:t>
      </w:r>
      <w:r w:rsidRPr="002E0E2A">
        <w:rPr>
          <w:rFonts w:ascii="Times New Roman" w:eastAsia="Times New Roman" w:hAnsi="Times New Roman" w:cs="Times New Roman"/>
          <w:lang w:eastAsia="pl-PL"/>
        </w:rPr>
        <w:t>).</w:t>
      </w:r>
    </w:p>
    <w:p w:rsidR="009E4EFD" w:rsidRPr="002E0E2A"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 xml:space="preserve">1.3.17. </w:t>
      </w:r>
      <w:r w:rsidRPr="002E0E2A">
        <w:rPr>
          <w:rFonts w:ascii="Times New Roman" w:eastAsia="Times New Roman" w:hAnsi="Times New Roman" w:cs="Times New Roman"/>
          <w:lang w:eastAsia="pl-PL"/>
        </w:rPr>
        <w:t xml:space="preserve">Wskaźnik różnoziarnistości - wielkość charakteryzująca </w:t>
      </w:r>
      <w:proofErr w:type="spellStart"/>
      <w:r w:rsidRPr="002E0E2A">
        <w:rPr>
          <w:rFonts w:ascii="Times New Roman" w:eastAsia="Times New Roman" w:hAnsi="Times New Roman" w:cs="Times New Roman"/>
          <w:lang w:eastAsia="pl-PL"/>
        </w:rPr>
        <w:t>zagęszczalność</w:t>
      </w:r>
      <w:proofErr w:type="spellEnd"/>
      <w:r w:rsidRPr="002E0E2A">
        <w:rPr>
          <w:rFonts w:ascii="Times New Roman" w:eastAsia="Times New Roman" w:hAnsi="Times New Roman" w:cs="Times New Roman"/>
          <w:lang w:eastAsia="pl-PL"/>
        </w:rPr>
        <w:t xml:space="preserve"> gruntów niespoistych, określona wg wzoru:</w:t>
      </w:r>
    </w:p>
    <w:p w:rsidR="009E4EFD" w:rsidRPr="002E0E2A" w:rsidRDefault="009E4EFD" w:rsidP="007E0676">
      <w:pPr>
        <w:overflowPunct w:val="0"/>
        <w:autoSpaceDE w:val="0"/>
        <w:autoSpaceDN w:val="0"/>
        <w:adjustRightInd w:val="0"/>
        <w:jc w:val="center"/>
        <w:rPr>
          <w:rFonts w:ascii="Times New Roman" w:eastAsia="Times New Roman" w:hAnsi="Times New Roman" w:cs="Times New Roman"/>
          <w:b/>
          <w:lang w:eastAsia="pl-PL"/>
        </w:rPr>
      </w:pPr>
      <w:r w:rsidRPr="002E0E2A">
        <w:rPr>
          <w:rFonts w:ascii="Times New Roman" w:eastAsia="Times New Roman" w:hAnsi="Times New Roman" w:cs="Times New Roman"/>
          <w:noProof/>
          <w:vertAlign w:val="subscript"/>
          <w:lang w:eastAsia="pl-PL"/>
        </w:rPr>
        <w:drawing>
          <wp:inline distT="0" distB="0" distL="0" distR="0">
            <wp:extent cx="501015" cy="3810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9" cstate="print"/>
                    <a:srcRect/>
                    <a:stretch>
                      <a:fillRect/>
                    </a:stretch>
                  </pic:blipFill>
                  <pic:spPr bwMode="auto">
                    <a:xfrm>
                      <a:off x="0" y="0"/>
                      <a:ext cx="501015" cy="381000"/>
                    </a:xfrm>
                    <a:prstGeom prst="rect">
                      <a:avLst/>
                    </a:prstGeom>
                    <a:noFill/>
                    <a:ln w="9525">
                      <a:noFill/>
                      <a:miter lim="800000"/>
                      <a:headEnd/>
                      <a:tailEnd/>
                    </a:ln>
                  </pic:spPr>
                </pic:pic>
              </a:graphicData>
            </a:graphic>
          </wp:inline>
        </w:drawing>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gdzie:</w:t>
      </w:r>
    </w:p>
    <w:p w:rsidR="009E4EFD" w:rsidRPr="002E0E2A" w:rsidRDefault="009E4EFD" w:rsidP="00C550B2">
      <w:pPr>
        <w:tabs>
          <w:tab w:val="left" w:pos="426"/>
          <w:tab w:val="left" w:pos="709"/>
        </w:tabs>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i/>
          <w:lang w:eastAsia="pl-PL"/>
        </w:rPr>
        <w:t>d</w:t>
      </w:r>
      <w:r w:rsidRPr="002E0E2A">
        <w:rPr>
          <w:rFonts w:ascii="Times New Roman" w:eastAsia="Times New Roman" w:hAnsi="Times New Roman" w:cs="Times New Roman"/>
          <w:i/>
          <w:vertAlign w:val="subscript"/>
          <w:lang w:eastAsia="pl-PL"/>
        </w:rPr>
        <w:t>60</w:t>
      </w:r>
      <w:r w:rsidRPr="002E0E2A">
        <w:rPr>
          <w:rFonts w:ascii="Times New Roman" w:eastAsia="Times New Roman" w:hAnsi="Times New Roman" w:cs="Times New Roman"/>
          <w:lang w:eastAsia="pl-PL"/>
        </w:rPr>
        <w:tab/>
        <w:t>-</w:t>
      </w:r>
      <w:r w:rsidRPr="002E0E2A">
        <w:rPr>
          <w:rFonts w:ascii="Times New Roman" w:eastAsia="Times New Roman" w:hAnsi="Times New Roman" w:cs="Times New Roman"/>
          <w:lang w:eastAsia="pl-PL"/>
        </w:rPr>
        <w:tab/>
        <w:t>średnica oczek sita, przez które przechodzi 60% gruntu, (mm),</w:t>
      </w:r>
    </w:p>
    <w:p w:rsidR="009E4EFD" w:rsidRPr="002E0E2A" w:rsidRDefault="009E4EFD" w:rsidP="00C550B2">
      <w:pPr>
        <w:tabs>
          <w:tab w:val="left" w:pos="426"/>
          <w:tab w:val="left" w:pos="709"/>
        </w:tabs>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i/>
          <w:lang w:eastAsia="pl-PL"/>
        </w:rPr>
        <w:t>d</w:t>
      </w:r>
      <w:r w:rsidRPr="002E0E2A">
        <w:rPr>
          <w:rFonts w:ascii="Times New Roman" w:eastAsia="Times New Roman" w:hAnsi="Times New Roman" w:cs="Times New Roman"/>
          <w:i/>
          <w:vertAlign w:val="subscript"/>
          <w:lang w:eastAsia="pl-PL"/>
        </w:rPr>
        <w:t>10</w:t>
      </w:r>
      <w:r w:rsidRPr="002E0E2A">
        <w:rPr>
          <w:rFonts w:ascii="Times New Roman" w:eastAsia="Times New Roman" w:hAnsi="Times New Roman" w:cs="Times New Roman"/>
          <w:lang w:eastAsia="pl-PL"/>
        </w:rPr>
        <w:tab/>
        <w:t>-</w:t>
      </w:r>
      <w:r w:rsidRPr="002E0E2A">
        <w:rPr>
          <w:rFonts w:ascii="Times New Roman" w:eastAsia="Times New Roman" w:hAnsi="Times New Roman" w:cs="Times New Roman"/>
          <w:lang w:eastAsia="pl-PL"/>
        </w:rPr>
        <w:tab/>
        <w:t>średnica oczek sita, przez które przechodzi 10% gruntu, (mm).</w:t>
      </w:r>
    </w:p>
    <w:p w:rsidR="009E4EFD" w:rsidRPr="002E0E2A"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1.3.18.</w:t>
      </w:r>
      <w:r w:rsidRPr="002E0E2A">
        <w:rPr>
          <w:rFonts w:ascii="Times New Roman" w:eastAsia="Times New Roman" w:hAnsi="Times New Roman" w:cs="Times New Roman"/>
          <w:lang w:eastAsia="pl-PL"/>
        </w:rPr>
        <w:t xml:space="preserve"> Wskaźnik odkształcenia gruntu - wielkość charakteryzująca stan zagęszczenia gruntu, określona wg wzoru: </w:t>
      </w:r>
    </w:p>
    <w:p w:rsidR="009E4EFD" w:rsidRPr="002E0E2A" w:rsidRDefault="009E4EFD" w:rsidP="007E0676">
      <w:pPr>
        <w:tabs>
          <w:tab w:val="left" w:pos="426"/>
          <w:tab w:val="left" w:pos="709"/>
        </w:tabs>
        <w:overflowPunct w:val="0"/>
        <w:autoSpaceDE w:val="0"/>
        <w:autoSpaceDN w:val="0"/>
        <w:adjustRightInd w:val="0"/>
        <w:jc w:val="center"/>
        <w:rPr>
          <w:rFonts w:ascii="Times New Roman" w:eastAsia="Times New Roman" w:hAnsi="Times New Roman" w:cs="Times New Roman"/>
          <w:lang w:eastAsia="pl-PL"/>
        </w:rPr>
      </w:pPr>
      <w:r w:rsidRPr="002E0E2A">
        <w:rPr>
          <w:rFonts w:ascii="Times New Roman" w:eastAsia="Times New Roman" w:hAnsi="Times New Roman" w:cs="Times New Roman"/>
          <w:noProof/>
          <w:vertAlign w:val="subscript"/>
          <w:lang w:eastAsia="pl-PL"/>
        </w:rPr>
        <w:drawing>
          <wp:inline distT="0" distB="0" distL="0" distR="0">
            <wp:extent cx="457200" cy="3810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0" cstate="print"/>
                    <a:srcRect/>
                    <a:stretch>
                      <a:fillRect/>
                    </a:stretch>
                  </pic:blipFill>
                  <pic:spPr bwMode="auto">
                    <a:xfrm>
                      <a:off x="0" y="0"/>
                      <a:ext cx="457200" cy="381000"/>
                    </a:xfrm>
                    <a:prstGeom prst="rect">
                      <a:avLst/>
                    </a:prstGeom>
                    <a:noFill/>
                    <a:ln w="9525">
                      <a:noFill/>
                      <a:miter lim="800000"/>
                      <a:headEnd/>
                      <a:tailEnd/>
                    </a:ln>
                  </pic:spPr>
                </pic:pic>
              </a:graphicData>
            </a:graphic>
          </wp:inline>
        </w:drawing>
      </w:r>
    </w:p>
    <w:p w:rsidR="009E4EFD" w:rsidRPr="002E0E2A" w:rsidRDefault="009E4EFD" w:rsidP="00C550B2">
      <w:pPr>
        <w:tabs>
          <w:tab w:val="left" w:pos="426"/>
          <w:tab w:val="left" w:pos="709"/>
        </w:tabs>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gdzie:</w:t>
      </w:r>
    </w:p>
    <w:p w:rsidR="009E4EFD" w:rsidRPr="002E0E2A" w:rsidRDefault="009E4EFD" w:rsidP="00C550B2">
      <w:pPr>
        <w:tabs>
          <w:tab w:val="left" w:pos="426"/>
          <w:tab w:val="left" w:pos="709"/>
        </w:tabs>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i/>
          <w:lang w:eastAsia="pl-PL"/>
        </w:rPr>
        <w:t>E</w:t>
      </w:r>
      <w:r w:rsidRPr="002E0E2A">
        <w:rPr>
          <w:rFonts w:ascii="Times New Roman" w:eastAsia="Times New Roman" w:hAnsi="Times New Roman" w:cs="Times New Roman"/>
          <w:i/>
          <w:vertAlign w:val="subscript"/>
          <w:lang w:eastAsia="pl-PL"/>
        </w:rPr>
        <w:t>1</w:t>
      </w:r>
      <w:r w:rsidRPr="002E0E2A">
        <w:rPr>
          <w:rFonts w:ascii="Times New Roman" w:eastAsia="Times New Roman" w:hAnsi="Times New Roman" w:cs="Times New Roman"/>
          <w:lang w:eastAsia="pl-PL"/>
        </w:rPr>
        <w:tab/>
        <w:t>-</w:t>
      </w:r>
      <w:r w:rsidRPr="002E0E2A">
        <w:rPr>
          <w:rFonts w:ascii="Times New Roman" w:eastAsia="Times New Roman" w:hAnsi="Times New Roman" w:cs="Times New Roman"/>
          <w:lang w:eastAsia="pl-PL"/>
        </w:rPr>
        <w:tab/>
        <w:t>moduł odkształcenia gruntu oznaczony w pierwszym obciążeniu badanej warstwy zgodnie z PN-S-02205:1998 [4],</w:t>
      </w:r>
    </w:p>
    <w:p w:rsidR="009E4EFD" w:rsidRPr="002E0E2A" w:rsidRDefault="009E4EFD" w:rsidP="00C550B2">
      <w:pPr>
        <w:tabs>
          <w:tab w:val="left" w:pos="426"/>
          <w:tab w:val="left" w:pos="709"/>
        </w:tabs>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i/>
          <w:lang w:eastAsia="pl-PL"/>
        </w:rPr>
        <w:t>E</w:t>
      </w:r>
      <w:r w:rsidRPr="002E0E2A">
        <w:rPr>
          <w:rFonts w:ascii="Times New Roman" w:eastAsia="Times New Roman" w:hAnsi="Times New Roman" w:cs="Times New Roman"/>
          <w:i/>
          <w:vertAlign w:val="subscript"/>
          <w:lang w:eastAsia="pl-PL"/>
        </w:rPr>
        <w:t>2</w:t>
      </w:r>
      <w:r w:rsidRPr="002E0E2A">
        <w:rPr>
          <w:rFonts w:ascii="Times New Roman" w:eastAsia="Times New Roman" w:hAnsi="Times New Roman" w:cs="Times New Roman"/>
          <w:lang w:eastAsia="pl-PL"/>
        </w:rPr>
        <w:tab/>
        <w:t>-</w:t>
      </w:r>
      <w:r w:rsidRPr="002E0E2A">
        <w:rPr>
          <w:rFonts w:ascii="Times New Roman" w:eastAsia="Times New Roman" w:hAnsi="Times New Roman" w:cs="Times New Roman"/>
          <w:lang w:eastAsia="pl-PL"/>
        </w:rPr>
        <w:tab/>
        <w:t>moduł odkształcenia gruntu oznaczony w powtórnym obciążeniu badanej warstwy zgodnie z PN-S-02205:1998 [4].</w:t>
      </w:r>
    </w:p>
    <w:p w:rsidR="009E4EFD" w:rsidRDefault="009E4EFD" w:rsidP="00C550B2">
      <w:pPr>
        <w:tabs>
          <w:tab w:val="left" w:pos="426"/>
          <w:tab w:val="left" w:pos="709"/>
        </w:tabs>
        <w:overflowPunct w:val="0"/>
        <w:autoSpaceDE w:val="0"/>
        <w:autoSpaceDN w:val="0"/>
        <w:adjustRightInd w:val="0"/>
        <w:jc w:val="both"/>
        <w:rPr>
          <w:rFonts w:eastAsia="Times New Roman"/>
          <w:lang w:eastAsia="pl-PL"/>
        </w:rPr>
      </w:pPr>
      <w:r w:rsidRPr="00F2447B">
        <w:rPr>
          <w:rFonts w:eastAsia="Times New Roman"/>
          <w:lang w:eastAsia="pl-PL"/>
        </w:rPr>
        <w:t> </w:t>
      </w:r>
      <w:bookmarkStart w:id="16" w:name="_2._materiały_(grunty)"/>
      <w:bookmarkStart w:id="17" w:name="_Toc419000090"/>
      <w:bookmarkStart w:id="18" w:name="_Toc418998845"/>
      <w:bookmarkStart w:id="19" w:name="_Toc418998489"/>
      <w:bookmarkStart w:id="20" w:name="_Toc418997079"/>
      <w:bookmarkStart w:id="21" w:name="_Toc418996692"/>
      <w:bookmarkStart w:id="22" w:name="_Toc418996323"/>
      <w:bookmarkStart w:id="23" w:name="_Toc407161184"/>
      <w:bookmarkStart w:id="24" w:name="_Toc405615036"/>
      <w:bookmarkEnd w:id="16"/>
    </w:p>
    <w:p w:rsidR="002E0E2A" w:rsidRDefault="002E0E2A" w:rsidP="00C550B2">
      <w:pPr>
        <w:tabs>
          <w:tab w:val="left" w:pos="426"/>
          <w:tab w:val="left" w:pos="709"/>
        </w:tabs>
        <w:overflowPunct w:val="0"/>
        <w:autoSpaceDE w:val="0"/>
        <w:autoSpaceDN w:val="0"/>
        <w:adjustRightInd w:val="0"/>
        <w:jc w:val="both"/>
        <w:rPr>
          <w:rFonts w:eastAsia="Times New Roman"/>
          <w:b/>
          <w:caps/>
          <w:kern w:val="28"/>
          <w:lang w:eastAsia="pl-PL"/>
        </w:rPr>
      </w:pPr>
    </w:p>
    <w:p w:rsidR="009E4EFD" w:rsidRPr="002E0E2A" w:rsidRDefault="009E4EFD" w:rsidP="009325FB">
      <w:pPr>
        <w:pStyle w:val="Nagwek1"/>
      </w:pPr>
      <w:r w:rsidRPr="002E0E2A">
        <w:lastRenderedPageBreak/>
        <w:t xml:space="preserve">2. </w:t>
      </w:r>
      <w:bookmarkEnd w:id="17"/>
      <w:bookmarkEnd w:id="18"/>
      <w:bookmarkEnd w:id="19"/>
      <w:bookmarkEnd w:id="20"/>
      <w:bookmarkEnd w:id="21"/>
      <w:bookmarkEnd w:id="22"/>
      <w:bookmarkEnd w:id="23"/>
      <w:bookmarkEnd w:id="24"/>
      <w:r w:rsidR="00053252">
        <w:t>MATERIAŁY (GRUNTY)</w:t>
      </w:r>
    </w:p>
    <w:p w:rsidR="009E4EFD" w:rsidRPr="002E0E2A"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Tablica 1. Podział gruntów pod względem wysadzinowości wg PN-S-02205:1998 [4]</w:t>
      </w:r>
    </w:p>
    <w:tbl>
      <w:tblPr>
        <w:tblW w:w="0" w:type="auto"/>
        <w:tblInd w:w="533" w:type="dxa"/>
        <w:tblCellMar>
          <w:left w:w="70" w:type="dxa"/>
          <w:right w:w="70" w:type="dxa"/>
        </w:tblCellMar>
        <w:tblLook w:val="04A0"/>
      </w:tblPr>
      <w:tblGrid>
        <w:gridCol w:w="493"/>
        <w:gridCol w:w="1753"/>
        <w:gridCol w:w="972"/>
        <w:gridCol w:w="1612"/>
        <w:gridCol w:w="1612"/>
        <w:gridCol w:w="1613"/>
      </w:tblGrid>
      <w:tr w:rsidR="009E4EFD" w:rsidRPr="002E0E2A" w:rsidTr="002E0E2A">
        <w:tc>
          <w:tcPr>
            <w:tcW w:w="493" w:type="dxa"/>
            <w:vMerge w:val="restart"/>
            <w:tcBorders>
              <w:top w:val="single" w:sz="6" w:space="0" w:color="auto"/>
              <w:left w:val="single" w:sz="6" w:space="0" w:color="auto"/>
              <w:bottom w:val="double" w:sz="6" w:space="0" w:color="auto"/>
              <w:right w:val="nil"/>
            </w:tcBorders>
            <w:noWrap/>
            <w:vAlign w:val="center"/>
            <w:hideMark/>
          </w:tcPr>
          <w:p w:rsidR="009E4EFD" w:rsidRPr="002E0E2A" w:rsidRDefault="009E4EFD" w:rsidP="00C550B2">
            <w:pPr>
              <w:overflowPunct w:val="0"/>
              <w:autoSpaceDE w:val="0"/>
              <w:autoSpaceDN w:val="0"/>
              <w:adjustRightInd w:val="0"/>
              <w:spacing w:before="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Lp.</w:t>
            </w:r>
          </w:p>
        </w:tc>
        <w:tc>
          <w:tcPr>
            <w:tcW w:w="1736" w:type="dxa"/>
            <w:vMerge w:val="restart"/>
            <w:tcBorders>
              <w:top w:val="single" w:sz="6" w:space="0" w:color="auto"/>
              <w:left w:val="single" w:sz="6" w:space="0" w:color="auto"/>
              <w:bottom w:val="double" w:sz="6" w:space="0" w:color="auto"/>
              <w:right w:val="nil"/>
            </w:tcBorders>
            <w:noWrap/>
            <w:vAlign w:val="center"/>
            <w:hideMark/>
          </w:tcPr>
          <w:p w:rsidR="009E4EFD" w:rsidRPr="002E0E2A" w:rsidRDefault="009E4EFD" w:rsidP="00C550B2">
            <w:pPr>
              <w:overflowPunct w:val="0"/>
              <w:autoSpaceDE w:val="0"/>
              <w:autoSpaceDN w:val="0"/>
              <w:adjustRightInd w:val="0"/>
              <w:spacing w:after="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Wyszczególnienie właściwości</w:t>
            </w:r>
          </w:p>
        </w:tc>
        <w:tc>
          <w:tcPr>
            <w:tcW w:w="963" w:type="dxa"/>
            <w:vMerge w:val="restart"/>
            <w:tcBorders>
              <w:top w:val="single" w:sz="6" w:space="0" w:color="auto"/>
              <w:left w:val="single" w:sz="6" w:space="0" w:color="auto"/>
              <w:bottom w:val="double" w:sz="6" w:space="0" w:color="auto"/>
              <w:right w:val="nil"/>
            </w:tcBorders>
            <w:noWrap/>
            <w:vAlign w:val="center"/>
            <w:hideMark/>
          </w:tcPr>
          <w:p w:rsidR="009E4EFD" w:rsidRPr="002E0E2A" w:rsidRDefault="009E4EFD" w:rsidP="00C550B2">
            <w:pPr>
              <w:overflowPunct w:val="0"/>
              <w:autoSpaceDE w:val="0"/>
              <w:autoSpaceDN w:val="0"/>
              <w:adjustRightInd w:val="0"/>
              <w:spacing w:after="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Jednostki</w:t>
            </w:r>
          </w:p>
        </w:tc>
        <w:tc>
          <w:tcPr>
            <w:tcW w:w="4837" w:type="dxa"/>
            <w:gridSpan w:val="3"/>
            <w:tcBorders>
              <w:top w:val="single" w:sz="6" w:space="0" w:color="auto"/>
              <w:left w:val="single" w:sz="6" w:space="0" w:color="auto"/>
              <w:bottom w:val="single" w:sz="6" w:space="0" w:color="auto"/>
              <w:right w:val="single" w:sz="6" w:space="0" w:color="auto"/>
            </w:tcBorders>
            <w:noWrap/>
            <w:vAlign w:val="center"/>
            <w:hideMark/>
          </w:tcPr>
          <w:p w:rsidR="009E4EFD" w:rsidRPr="002E0E2A" w:rsidRDefault="009E4EFD" w:rsidP="00C550B2">
            <w:pPr>
              <w:overflowPunct w:val="0"/>
              <w:autoSpaceDE w:val="0"/>
              <w:autoSpaceDN w:val="0"/>
              <w:adjustRightInd w:val="0"/>
              <w:spacing w:before="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Grupy gruntów</w:t>
            </w:r>
          </w:p>
        </w:tc>
      </w:tr>
      <w:tr w:rsidR="009E4EFD" w:rsidRPr="002E0E2A" w:rsidTr="002E0E2A">
        <w:tc>
          <w:tcPr>
            <w:tcW w:w="0" w:type="auto"/>
            <w:vMerge/>
            <w:tcBorders>
              <w:top w:val="single" w:sz="6" w:space="0" w:color="auto"/>
              <w:left w:val="single" w:sz="6" w:space="0" w:color="auto"/>
              <w:bottom w:val="double" w:sz="6" w:space="0" w:color="auto"/>
              <w:right w:val="nil"/>
            </w:tcBorders>
            <w:vAlign w:val="center"/>
            <w:hideMark/>
          </w:tcPr>
          <w:p w:rsidR="009E4EFD" w:rsidRPr="002E0E2A" w:rsidRDefault="009E4EFD" w:rsidP="00C550B2">
            <w:pPr>
              <w:jc w:val="both"/>
              <w:rPr>
                <w:rFonts w:ascii="Times New Roman" w:eastAsia="Times New Roman" w:hAnsi="Times New Roman" w:cs="Times New Roman"/>
                <w:lang w:eastAsia="pl-PL"/>
              </w:rPr>
            </w:pPr>
          </w:p>
        </w:tc>
        <w:tc>
          <w:tcPr>
            <w:tcW w:w="0" w:type="auto"/>
            <w:vMerge/>
            <w:tcBorders>
              <w:top w:val="single" w:sz="6" w:space="0" w:color="auto"/>
              <w:left w:val="single" w:sz="6" w:space="0" w:color="auto"/>
              <w:bottom w:val="double" w:sz="6" w:space="0" w:color="auto"/>
              <w:right w:val="nil"/>
            </w:tcBorders>
            <w:vAlign w:val="center"/>
            <w:hideMark/>
          </w:tcPr>
          <w:p w:rsidR="009E4EFD" w:rsidRPr="002E0E2A" w:rsidRDefault="009E4EFD" w:rsidP="00C550B2">
            <w:pPr>
              <w:jc w:val="both"/>
              <w:rPr>
                <w:rFonts w:ascii="Times New Roman" w:eastAsia="Times New Roman" w:hAnsi="Times New Roman" w:cs="Times New Roman"/>
                <w:lang w:eastAsia="pl-PL"/>
              </w:rPr>
            </w:pPr>
          </w:p>
        </w:tc>
        <w:tc>
          <w:tcPr>
            <w:tcW w:w="0" w:type="auto"/>
            <w:vMerge/>
            <w:tcBorders>
              <w:top w:val="single" w:sz="6" w:space="0" w:color="auto"/>
              <w:left w:val="single" w:sz="6" w:space="0" w:color="auto"/>
              <w:bottom w:val="double" w:sz="6" w:space="0" w:color="auto"/>
              <w:right w:val="nil"/>
            </w:tcBorders>
            <w:vAlign w:val="center"/>
            <w:hideMark/>
          </w:tcPr>
          <w:p w:rsidR="009E4EFD" w:rsidRPr="002E0E2A" w:rsidRDefault="009E4EFD" w:rsidP="00C550B2">
            <w:pPr>
              <w:jc w:val="both"/>
              <w:rPr>
                <w:rFonts w:ascii="Times New Roman" w:eastAsia="Times New Roman" w:hAnsi="Times New Roman" w:cs="Times New Roman"/>
                <w:lang w:eastAsia="pl-PL"/>
              </w:rPr>
            </w:pPr>
          </w:p>
        </w:tc>
        <w:tc>
          <w:tcPr>
            <w:tcW w:w="1612" w:type="dxa"/>
            <w:tcBorders>
              <w:top w:val="single" w:sz="6" w:space="0" w:color="auto"/>
              <w:left w:val="single" w:sz="6" w:space="0" w:color="auto"/>
              <w:bottom w:val="double" w:sz="6" w:space="0" w:color="auto"/>
              <w:right w:val="single" w:sz="6" w:space="0" w:color="auto"/>
            </w:tcBorders>
            <w:noWrap/>
            <w:vAlign w:val="center"/>
            <w:hideMark/>
          </w:tcPr>
          <w:p w:rsidR="009E4EFD" w:rsidRPr="002E0E2A" w:rsidRDefault="009E4EFD" w:rsidP="00C550B2">
            <w:pPr>
              <w:overflowPunct w:val="0"/>
              <w:autoSpaceDE w:val="0"/>
              <w:autoSpaceDN w:val="0"/>
              <w:adjustRightInd w:val="0"/>
              <w:spacing w:after="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niewysadzinowe</w:t>
            </w:r>
          </w:p>
        </w:tc>
        <w:tc>
          <w:tcPr>
            <w:tcW w:w="1612" w:type="dxa"/>
            <w:tcBorders>
              <w:top w:val="single" w:sz="6" w:space="0" w:color="auto"/>
              <w:left w:val="single" w:sz="6" w:space="0" w:color="auto"/>
              <w:bottom w:val="double" w:sz="6" w:space="0" w:color="auto"/>
              <w:right w:val="single" w:sz="6" w:space="0" w:color="auto"/>
            </w:tcBorders>
            <w:noWrap/>
            <w:vAlign w:val="center"/>
            <w:hideMark/>
          </w:tcPr>
          <w:p w:rsidR="009E4EFD" w:rsidRPr="002E0E2A" w:rsidRDefault="009E4EFD" w:rsidP="00C550B2">
            <w:pPr>
              <w:overflowPunct w:val="0"/>
              <w:autoSpaceDE w:val="0"/>
              <w:autoSpaceDN w:val="0"/>
              <w:adjustRightInd w:val="0"/>
              <w:spacing w:after="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wątpliwe</w:t>
            </w:r>
          </w:p>
        </w:tc>
        <w:tc>
          <w:tcPr>
            <w:tcW w:w="1613" w:type="dxa"/>
            <w:tcBorders>
              <w:top w:val="single" w:sz="6" w:space="0" w:color="auto"/>
              <w:left w:val="single" w:sz="6" w:space="0" w:color="auto"/>
              <w:bottom w:val="double" w:sz="6" w:space="0" w:color="auto"/>
              <w:right w:val="single" w:sz="6" w:space="0" w:color="auto"/>
            </w:tcBorders>
            <w:noWrap/>
            <w:vAlign w:val="center"/>
            <w:hideMark/>
          </w:tcPr>
          <w:p w:rsidR="009E4EFD" w:rsidRPr="002E0E2A" w:rsidRDefault="009E4EFD" w:rsidP="00C550B2">
            <w:pPr>
              <w:overflowPunct w:val="0"/>
              <w:autoSpaceDE w:val="0"/>
              <w:autoSpaceDN w:val="0"/>
              <w:adjustRightInd w:val="0"/>
              <w:spacing w:after="6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wysadzinowe</w:t>
            </w:r>
          </w:p>
        </w:tc>
      </w:tr>
      <w:tr w:rsidR="009E4EFD" w:rsidRPr="002E0E2A" w:rsidTr="002E0E2A">
        <w:tc>
          <w:tcPr>
            <w:tcW w:w="493" w:type="dxa"/>
            <w:tcBorders>
              <w:top w:val="nil"/>
              <w:left w:val="single" w:sz="6" w:space="0" w:color="auto"/>
              <w:bottom w:val="single" w:sz="6" w:space="0" w:color="auto"/>
              <w:right w:val="single" w:sz="6" w:space="0" w:color="auto"/>
            </w:tcBorders>
            <w:noWrap/>
            <w:hideMark/>
          </w:tcPr>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1</w:t>
            </w:r>
          </w:p>
        </w:tc>
        <w:tc>
          <w:tcPr>
            <w:tcW w:w="1736" w:type="dxa"/>
            <w:tcBorders>
              <w:top w:val="nil"/>
              <w:left w:val="single" w:sz="6" w:space="0" w:color="auto"/>
              <w:bottom w:val="single" w:sz="6" w:space="0" w:color="auto"/>
              <w:right w:val="single" w:sz="6" w:space="0" w:color="auto"/>
            </w:tcBorders>
            <w:noWrap/>
            <w:hideMark/>
          </w:tcPr>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Rodzaj gruntu</w:t>
            </w:r>
          </w:p>
        </w:tc>
        <w:tc>
          <w:tcPr>
            <w:tcW w:w="963" w:type="dxa"/>
            <w:tcBorders>
              <w:top w:val="nil"/>
              <w:left w:val="single" w:sz="6" w:space="0" w:color="auto"/>
              <w:bottom w:val="single" w:sz="6" w:space="0" w:color="auto"/>
              <w:right w:val="single" w:sz="6" w:space="0" w:color="auto"/>
            </w:tcBorders>
            <w:noWrap/>
            <w:hideMark/>
          </w:tcPr>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tc>
        <w:tc>
          <w:tcPr>
            <w:tcW w:w="1612" w:type="dxa"/>
            <w:tcBorders>
              <w:top w:val="nil"/>
              <w:left w:val="single" w:sz="6" w:space="0" w:color="auto"/>
              <w:bottom w:val="single" w:sz="6" w:space="0" w:color="auto"/>
              <w:right w:val="single" w:sz="6" w:space="0" w:color="auto"/>
            </w:tcBorders>
            <w:noWrap/>
            <w:hideMark/>
          </w:tcPr>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      rumosz </w:t>
            </w:r>
            <w:proofErr w:type="spellStart"/>
            <w:r w:rsidRPr="002E0E2A">
              <w:rPr>
                <w:rFonts w:ascii="Times New Roman" w:eastAsia="Times New Roman" w:hAnsi="Times New Roman" w:cs="Times New Roman"/>
                <w:lang w:eastAsia="pl-PL"/>
              </w:rPr>
              <w:t>niegliniasty</w:t>
            </w:r>
            <w:proofErr w:type="spellEnd"/>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żwir</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pospółka</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piasek gruby</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piasek średni</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piasek drobny</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      żużel </w:t>
            </w:r>
            <w:proofErr w:type="spellStart"/>
            <w:r w:rsidRPr="002E0E2A">
              <w:rPr>
                <w:rFonts w:ascii="Times New Roman" w:eastAsia="Times New Roman" w:hAnsi="Times New Roman" w:cs="Times New Roman"/>
                <w:lang w:eastAsia="pl-PL"/>
              </w:rPr>
              <w:t>nierozpadowy</w:t>
            </w:r>
            <w:proofErr w:type="spellEnd"/>
          </w:p>
        </w:tc>
        <w:tc>
          <w:tcPr>
            <w:tcW w:w="1612" w:type="dxa"/>
            <w:tcBorders>
              <w:top w:val="nil"/>
              <w:left w:val="single" w:sz="6" w:space="0" w:color="auto"/>
              <w:bottom w:val="single" w:sz="6" w:space="0" w:color="auto"/>
              <w:right w:val="single" w:sz="6" w:space="0" w:color="auto"/>
            </w:tcBorders>
            <w:noWrap/>
            <w:hideMark/>
          </w:tcPr>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piasek pylasty</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zwietrzelina gliniasta</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rumosz gliniasty</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żwir gliniasty</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pospółka gliniasta</w:t>
            </w:r>
          </w:p>
        </w:tc>
        <w:tc>
          <w:tcPr>
            <w:tcW w:w="1613" w:type="dxa"/>
            <w:tcBorders>
              <w:top w:val="nil"/>
              <w:left w:val="single" w:sz="6" w:space="0" w:color="auto"/>
              <w:bottom w:val="single" w:sz="6" w:space="0" w:color="auto"/>
              <w:right w:val="single" w:sz="6" w:space="0" w:color="auto"/>
            </w:tcBorders>
            <w:noWrap/>
            <w:hideMark/>
          </w:tcPr>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b/>
                <w:lang w:eastAsia="pl-PL"/>
              </w:rPr>
              <w:t>mało wysadzinowe</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      glina </w:t>
            </w:r>
            <w:proofErr w:type="spellStart"/>
            <w:r w:rsidRPr="002E0E2A">
              <w:rPr>
                <w:rFonts w:ascii="Times New Roman" w:eastAsia="Times New Roman" w:hAnsi="Times New Roman" w:cs="Times New Roman"/>
                <w:lang w:eastAsia="pl-PL"/>
              </w:rPr>
              <w:t>piasz</w:t>
            </w:r>
            <w:proofErr w:type="spellEnd"/>
            <w:r w:rsidRPr="002E0E2A">
              <w:rPr>
                <w:rFonts w:ascii="Times New Roman" w:eastAsia="Times New Roman" w:hAnsi="Times New Roman" w:cs="Times New Roman"/>
                <w:lang w:eastAsia="pl-PL"/>
              </w:rPr>
              <w:t>-    czysta zwięzła, glina zwięzła, glina pylasta zwięzła</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      ił, ił </w:t>
            </w:r>
            <w:proofErr w:type="spellStart"/>
            <w:r w:rsidRPr="002E0E2A">
              <w:rPr>
                <w:rFonts w:ascii="Times New Roman" w:eastAsia="Times New Roman" w:hAnsi="Times New Roman" w:cs="Times New Roman"/>
                <w:lang w:eastAsia="pl-PL"/>
              </w:rPr>
              <w:t>piaszczys-ty</w:t>
            </w:r>
            <w:proofErr w:type="spellEnd"/>
            <w:r w:rsidRPr="002E0E2A">
              <w:rPr>
                <w:rFonts w:ascii="Times New Roman" w:eastAsia="Times New Roman" w:hAnsi="Times New Roman" w:cs="Times New Roman"/>
                <w:lang w:eastAsia="pl-PL"/>
              </w:rPr>
              <w:t>, ił pylasty</w:t>
            </w:r>
          </w:p>
          <w:p w:rsidR="009E4EFD" w:rsidRPr="002E0E2A" w:rsidRDefault="009E4EFD" w:rsidP="00C550B2">
            <w:pPr>
              <w:overflowPunct w:val="0"/>
              <w:autoSpaceDE w:val="0"/>
              <w:autoSpaceDN w:val="0"/>
              <w:adjustRightInd w:val="0"/>
              <w:jc w:val="both"/>
              <w:rPr>
                <w:rFonts w:ascii="Times New Roman" w:eastAsia="Times New Roman" w:hAnsi="Times New Roman" w:cs="Times New Roman"/>
                <w:b/>
                <w:lang w:eastAsia="pl-PL"/>
              </w:rPr>
            </w:pPr>
            <w:r w:rsidRPr="002E0E2A">
              <w:rPr>
                <w:rFonts w:ascii="Times New Roman" w:eastAsia="Times New Roman" w:hAnsi="Times New Roman" w:cs="Times New Roman"/>
                <w:b/>
                <w:lang w:eastAsia="pl-PL"/>
              </w:rPr>
              <w:t>bardzo wysadzinowe</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piasek gliniasty</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      pył, pył </w:t>
            </w:r>
            <w:proofErr w:type="spellStart"/>
            <w:r w:rsidRPr="002E0E2A">
              <w:rPr>
                <w:rFonts w:ascii="Times New Roman" w:eastAsia="Times New Roman" w:hAnsi="Times New Roman" w:cs="Times New Roman"/>
                <w:lang w:eastAsia="pl-PL"/>
              </w:rPr>
              <w:t>piasz-czysty</w:t>
            </w:r>
            <w:proofErr w:type="spellEnd"/>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      glina </w:t>
            </w:r>
            <w:proofErr w:type="spellStart"/>
            <w:r w:rsidRPr="002E0E2A">
              <w:rPr>
                <w:rFonts w:ascii="Times New Roman" w:eastAsia="Times New Roman" w:hAnsi="Times New Roman" w:cs="Times New Roman"/>
                <w:lang w:eastAsia="pl-PL"/>
              </w:rPr>
              <w:t>piasz</w:t>
            </w:r>
            <w:proofErr w:type="spellEnd"/>
            <w:r w:rsidRPr="002E0E2A">
              <w:rPr>
                <w:rFonts w:ascii="Times New Roman" w:eastAsia="Times New Roman" w:hAnsi="Times New Roman" w:cs="Times New Roman"/>
                <w:lang w:eastAsia="pl-PL"/>
              </w:rPr>
              <w:t>-  czysta, glina, glina pylasta</w:t>
            </w:r>
          </w:p>
          <w:p w:rsidR="009E4EFD" w:rsidRPr="002E0E2A" w:rsidRDefault="009E4EFD" w:rsidP="00EC67BE">
            <w:pPr>
              <w:numPr>
                <w:ilvl w:val="0"/>
                <w:numId w:val="63"/>
              </w:numPr>
              <w:overflowPunct w:val="0"/>
              <w:autoSpaceDE w:val="0"/>
              <w:autoSpaceDN w:val="0"/>
              <w:adjustRightInd w:val="0"/>
              <w:spacing w:after="0" w:line="240" w:lineRule="auto"/>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ił warwowy</w:t>
            </w:r>
          </w:p>
        </w:tc>
      </w:tr>
      <w:tr w:rsidR="009E4EFD" w:rsidRPr="002E0E2A" w:rsidTr="002E0E2A">
        <w:tc>
          <w:tcPr>
            <w:tcW w:w="49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2</w:t>
            </w:r>
          </w:p>
        </w:tc>
        <w:tc>
          <w:tcPr>
            <w:tcW w:w="1736"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Zawartość cząstek</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A3"/>
            </w:r>
            <w:r w:rsidRPr="002E0E2A">
              <w:rPr>
                <w:rFonts w:ascii="Times New Roman" w:eastAsia="Times New Roman" w:hAnsi="Times New Roman" w:cs="Times New Roman"/>
                <w:lang w:eastAsia="pl-PL"/>
              </w:rPr>
              <w:t xml:space="preserve"> 0,075 mm</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A3"/>
            </w:r>
            <w:r w:rsidRPr="002E0E2A">
              <w:rPr>
                <w:rFonts w:ascii="Times New Roman" w:eastAsia="Times New Roman" w:hAnsi="Times New Roman" w:cs="Times New Roman"/>
                <w:lang w:eastAsia="pl-PL"/>
              </w:rPr>
              <w:t xml:space="preserve"> 0,02   mm</w:t>
            </w:r>
          </w:p>
        </w:tc>
        <w:tc>
          <w:tcPr>
            <w:tcW w:w="96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w:t>
            </w:r>
          </w:p>
        </w:tc>
        <w:tc>
          <w:tcPr>
            <w:tcW w:w="1612"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C"/>
            </w:r>
            <w:r w:rsidRPr="002E0E2A">
              <w:rPr>
                <w:rFonts w:ascii="Times New Roman" w:eastAsia="Times New Roman" w:hAnsi="Times New Roman" w:cs="Times New Roman"/>
                <w:lang w:eastAsia="pl-PL"/>
              </w:rPr>
              <w:t xml:space="preserve"> 15</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C"/>
            </w:r>
            <w:r w:rsidRPr="002E0E2A">
              <w:rPr>
                <w:rFonts w:ascii="Times New Roman" w:eastAsia="Times New Roman" w:hAnsi="Times New Roman" w:cs="Times New Roman"/>
                <w:lang w:eastAsia="pl-PL"/>
              </w:rPr>
              <w:t xml:space="preserve"> 3</w:t>
            </w:r>
          </w:p>
        </w:tc>
        <w:tc>
          <w:tcPr>
            <w:tcW w:w="1612"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od 15 do 30</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od 3 do 10</w:t>
            </w:r>
          </w:p>
        </w:tc>
        <w:tc>
          <w:tcPr>
            <w:tcW w:w="161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E"/>
            </w:r>
            <w:r w:rsidRPr="002E0E2A">
              <w:rPr>
                <w:rFonts w:ascii="Times New Roman" w:eastAsia="Times New Roman" w:hAnsi="Times New Roman" w:cs="Times New Roman"/>
                <w:lang w:eastAsia="pl-PL"/>
              </w:rPr>
              <w:t xml:space="preserve"> 30</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E"/>
            </w:r>
            <w:r w:rsidRPr="002E0E2A">
              <w:rPr>
                <w:rFonts w:ascii="Times New Roman" w:eastAsia="Times New Roman" w:hAnsi="Times New Roman" w:cs="Times New Roman"/>
                <w:lang w:eastAsia="pl-PL"/>
              </w:rPr>
              <w:t xml:space="preserve"> 10</w:t>
            </w:r>
          </w:p>
        </w:tc>
      </w:tr>
      <w:tr w:rsidR="009E4EFD" w:rsidRPr="002E0E2A" w:rsidTr="002E0E2A">
        <w:tc>
          <w:tcPr>
            <w:tcW w:w="49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3</w:t>
            </w:r>
          </w:p>
        </w:tc>
        <w:tc>
          <w:tcPr>
            <w:tcW w:w="1736"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xml:space="preserve">Kapilarność bierna </w:t>
            </w:r>
            <w:proofErr w:type="spellStart"/>
            <w:r w:rsidRPr="002E0E2A">
              <w:rPr>
                <w:rFonts w:ascii="Times New Roman" w:eastAsia="Times New Roman" w:hAnsi="Times New Roman" w:cs="Times New Roman"/>
                <w:lang w:eastAsia="pl-PL"/>
              </w:rPr>
              <w:t>H</w:t>
            </w:r>
            <w:r w:rsidRPr="002E0E2A">
              <w:rPr>
                <w:rFonts w:ascii="Times New Roman" w:eastAsia="Times New Roman" w:hAnsi="Times New Roman" w:cs="Times New Roman"/>
                <w:vertAlign w:val="subscript"/>
                <w:lang w:eastAsia="pl-PL"/>
              </w:rPr>
              <w:t>kb</w:t>
            </w:r>
            <w:proofErr w:type="spellEnd"/>
          </w:p>
        </w:tc>
        <w:tc>
          <w:tcPr>
            <w:tcW w:w="96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m</w:t>
            </w:r>
          </w:p>
        </w:tc>
        <w:tc>
          <w:tcPr>
            <w:tcW w:w="1612"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C"/>
            </w:r>
            <w:r w:rsidRPr="002E0E2A">
              <w:rPr>
                <w:rFonts w:ascii="Times New Roman" w:eastAsia="Times New Roman" w:hAnsi="Times New Roman" w:cs="Times New Roman"/>
                <w:lang w:eastAsia="pl-PL"/>
              </w:rPr>
              <w:t xml:space="preserve"> 1,0</w:t>
            </w:r>
          </w:p>
        </w:tc>
        <w:tc>
          <w:tcPr>
            <w:tcW w:w="1612"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B3"/>
            </w:r>
            <w:r w:rsidRPr="002E0E2A">
              <w:rPr>
                <w:rFonts w:ascii="Times New Roman" w:eastAsia="Times New Roman" w:hAnsi="Times New Roman" w:cs="Times New Roman"/>
                <w:lang w:eastAsia="pl-PL"/>
              </w:rPr>
              <w:t xml:space="preserve"> 1,0</w:t>
            </w:r>
          </w:p>
        </w:tc>
        <w:tc>
          <w:tcPr>
            <w:tcW w:w="161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E"/>
            </w:r>
            <w:r w:rsidRPr="002E0E2A">
              <w:rPr>
                <w:rFonts w:ascii="Times New Roman" w:eastAsia="Times New Roman" w:hAnsi="Times New Roman" w:cs="Times New Roman"/>
                <w:lang w:eastAsia="pl-PL"/>
              </w:rPr>
              <w:t xml:space="preserve"> 1,0</w:t>
            </w:r>
          </w:p>
        </w:tc>
      </w:tr>
      <w:tr w:rsidR="009E4EFD" w:rsidRPr="002E0E2A" w:rsidTr="002E0E2A">
        <w:tc>
          <w:tcPr>
            <w:tcW w:w="49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4</w:t>
            </w:r>
          </w:p>
        </w:tc>
        <w:tc>
          <w:tcPr>
            <w:tcW w:w="1736"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Wskaźnik piaskowy WP</w:t>
            </w:r>
          </w:p>
        </w:tc>
        <w:tc>
          <w:tcPr>
            <w:tcW w:w="96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tc>
        <w:tc>
          <w:tcPr>
            <w:tcW w:w="1612"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E"/>
            </w:r>
            <w:r w:rsidRPr="002E0E2A">
              <w:rPr>
                <w:rFonts w:ascii="Times New Roman" w:eastAsia="Times New Roman" w:hAnsi="Times New Roman" w:cs="Times New Roman"/>
                <w:lang w:eastAsia="pl-PL"/>
              </w:rPr>
              <w:t xml:space="preserve"> 35</w:t>
            </w:r>
          </w:p>
        </w:tc>
        <w:tc>
          <w:tcPr>
            <w:tcW w:w="1612"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od 25 do 35</w:t>
            </w:r>
          </w:p>
        </w:tc>
        <w:tc>
          <w:tcPr>
            <w:tcW w:w="1613" w:type="dxa"/>
            <w:tcBorders>
              <w:top w:val="single" w:sz="6" w:space="0" w:color="auto"/>
              <w:left w:val="single" w:sz="6" w:space="0" w:color="auto"/>
              <w:bottom w:val="single" w:sz="6" w:space="0" w:color="auto"/>
              <w:right w:val="single" w:sz="6" w:space="0" w:color="auto"/>
            </w:tcBorders>
            <w:noWrap/>
            <w:hideMark/>
          </w:tcPr>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t> </w:t>
            </w:r>
          </w:p>
          <w:p w:rsidR="009E4EFD" w:rsidRPr="002E0E2A"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2E0E2A">
              <w:rPr>
                <w:rFonts w:ascii="Times New Roman" w:eastAsia="Times New Roman" w:hAnsi="Times New Roman" w:cs="Times New Roman"/>
                <w:lang w:eastAsia="pl-PL"/>
              </w:rPr>
              <w:sym w:font="Symbol" w:char="003C"/>
            </w:r>
            <w:r w:rsidRPr="002E0E2A">
              <w:rPr>
                <w:rFonts w:ascii="Times New Roman" w:eastAsia="Times New Roman" w:hAnsi="Times New Roman" w:cs="Times New Roman"/>
                <w:lang w:eastAsia="pl-PL"/>
              </w:rPr>
              <w:t xml:space="preserve"> 25</w:t>
            </w:r>
          </w:p>
        </w:tc>
      </w:tr>
    </w:tbl>
    <w:p w:rsidR="00053252" w:rsidRDefault="00053252" w:rsidP="00C550B2">
      <w:pPr>
        <w:overflowPunct w:val="0"/>
        <w:autoSpaceDE w:val="0"/>
        <w:autoSpaceDN w:val="0"/>
        <w:adjustRightInd w:val="0"/>
        <w:jc w:val="both"/>
        <w:rPr>
          <w:rFonts w:eastAsia="Times New Roman"/>
          <w:lang w:eastAsia="pl-PL"/>
        </w:rPr>
      </w:pPr>
    </w:p>
    <w:p w:rsidR="00053252" w:rsidRDefault="00053252" w:rsidP="00C550B2">
      <w:pPr>
        <w:overflowPunct w:val="0"/>
        <w:autoSpaceDE w:val="0"/>
        <w:autoSpaceDN w:val="0"/>
        <w:adjustRightInd w:val="0"/>
        <w:jc w:val="both"/>
        <w:rPr>
          <w:rFonts w:eastAsia="Times New Roman"/>
          <w:lang w:eastAsia="pl-PL"/>
        </w:rPr>
      </w:pPr>
    </w:p>
    <w:p w:rsidR="009E4EFD" w:rsidRPr="009325FB" w:rsidRDefault="009E4EFD" w:rsidP="009325FB">
      <w:pPr>
        <w:overflowPunct w:val="0"/>
        <w:autoSpaceDE w:val="0"/>
        <w:autoSpaceDN w:val="0"/>
        <w:adjustRightInd w:val="0"/>
        <w:jc w:val="center"/>
        <w:rPr>
          <w:rFonts w:ascii="Times New Roman" w:hAnsi="Times New Roman" w:cs="Times New Roman"/>
          <w:b/>
          <w:sz w:val="28"/>
          <w:szCs w:val="28"/>
        </w:rPr>
      </w:pPr>
      <w:bookmarkStart w:id="25" w:name="_Toc405615039"/>
      <w:bookmarkStart w:id="26" w:name="_Toc407161187"/>
      <w:r w:rsidRPr="009325FB">
        <w:rPr>
          <w:rFonts w:ascii="Times New Roman" w:hAnsi="Times New Roman" w:cs="Times New Roman"/>
          <w:b/>
          <w:sz w:val="28"/>
          <w:szCs w:val="28"/>
        </w:rPr>
        <w:lastRenderedPageBreak/>
        <w:t>2.3. Zasady wykorzystania gruntów</w:t>
      </w:r>
      <w:bookmarkEnd w:id="25"/>
      <w:bookmarkEnd w:id="26"/>
    </w:p>
    <w:p w:rsidR="009E4EFD" w:rsidRPr="00053252" w:rsidRDefault="009E4EFD" w:rsidP="005605F0">
      <w:pPr>
        <w:overflowPunct w:val="0"/>
        <w:autoSpaceDE w:val="0"/>
        <w:autoSpaceDN w:val="0"/>
        <w:adjustRightInd w:val="0"/>
        <w:spacing w:line="240" w:lineRule="auto"/>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Inżyniera.</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Jeżeli grunty przydatne, uzyskane przy wykonaniu wykopów, nie będąc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w:t>
      </w:r>
    </w:p>
    <w:p w:rsidR="009E4EFD" w:rsidRPr="00053252" w:rsidRDefault="00053252" w:rsidP="009325FB">
      <w:pPr>
        <w:pStyle w:val="Nagwek1"/>
      </w:pPr>
      <w:r>
        <w:tab/>
      </w:r>
      <w:r w:rsidR="009E4EFD" w:rsidRPr="00053252">
        <w:t>2.4. Geosyntetyk</w:t>
      </w:r>
    </w:p>
    <w:p w:rsidR="009E4EFD" w:rsidRPr="00053252" w:rsidRDefault="009E4EFD" w:rsidP="00C550B2">
      <w:pPr>
        <w:overflowPunct w:val="0"/>
        <w:autoSpaceDE w:val="0"/>
        <w:autoSpaceDN w:val="0"/>
        <w:adjustRightInd w:val="0"/>
        <w:spacing w:before="12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Geosyntetyk powinien być materiałem odpornym na działanie wilgoci, środowiska agresywnego chemicznie i biologicznie oraz temperatury. Powinien być to materiał bez rozdarć, dziur i przerw ciągłości z dobrą przyczepnością do gruntu. Właściwości stosowanych geosyntetyków powinny być zgodne z PN-EN-963:1999 [6] i dokumentacją projektową. Geosyntetyk powinien posiadać aprobatę techniczna wydaną przez uprawnioną jednostkę.</w:t>
      </w:r>
    </w:p>
    <w:p w:rsidR="009E4EFD" w:rsidRPr="00053252" w:rsidRDefault="009E4EFD" w:rsidP="009325FB">
      <w:pPr>
        <w:pStyle w:val="Nagwek1"/>
      </w:pPr>
      <w:bookmarkStart w:id="27" w:name="_Toc419000091"/>
      <w:bookmarkStart w:id="28" w:name="_Toc418998846"/>
      <w:bookmarkStart w:id="29" w:name="_Toc418998490"/>
      <w:bookmarkStart w:id="30" w:name="_Toc418997080"/>
      <w:bookmarkStart w:id="31" w:name="_Toc418996693"/>
      <w:bookmarkStart w:id="32" w:name="_Toc418996324"/>
      <w:bookmarkStart w:id="33" w:name="_Toc405615042"/>
      <w:r w:rsidRPr="00053252">
        <w:t xml:space="preserve">3. </w:t>
      </w:r>
      <w:bookmarkEnd w:id="27"/>
      <w:bookmarkEnd w:id="28"/>
      <w:bookmarkEnd w:id="29"/>
      <w:bookmarkEnd w:id="30"/>
      <w:bookmarkEnd w:id="31"/>
      <w:bookmarkEnd w:id="32"/>
      <w:r w:rsidR="00053252">
        <w:t>SPRZĘT</w:t>
      </w:r>
    </w:p>
    <w:bookmarkEnd w:id="33"/>
    <w:p w:rsidR="009E4EFD" w:rsidRPr="00053252" w:rsidRDefault="009E4EFD" w:rsidP="00CD2F0E">
      <w:pPr>
        <w:numPr>
          <w:ilvl w:val="12"/>
          <w:numId w:val="0"/>
        </w:numPr>
        <w:overflowPunct w:val="0"/>
        <w:autoSpaceDE w:val="0"/>
        <w:autoSpaceDN w:val="0"/>
        <w:adjustRightInd w:val="0"/>
        <w:ind w:firstLine="708"/>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Wykonawca przystępujący do wykonania robót ziemnych powinien wykazać się możliwością korzystania z następującego sprzętu do:</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odspajania i wydobywania gruntów (narzędzia mechaniczne, młoty pneumatyczne, zrywarki, koparki, ładowarki, wiertarki mechaniczne itp.),</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jednoczesnego wydobywania i przemieszczania gruntów (spycharki, zgarniarki, równiarki, urządzenia do hydromechanizacji itp.),</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transportu mas ziemnych (samochody wywrotki, samochody skrzyniowe, taśmociągi itp.),</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sprzętu zagęszczającego (walce, ubijaki, płyty wibracyjne itp.).</w:t>
      </w:r>
    </w:p>
    <w:p w:rsidR="009E4EFD" w:rsidRPr="00053252" w:rsidRDefault="009E4EFD" w:rsidP="00C550B2">
      <w:pPr>
        <w:keepNext/>
        <w:keepLines/>
        <w:suppressAutoHyphens/>
        <w:overflowPunct w:val="0"/>
        <w:autoSpaceDE w:val="0"/>
        <w:autoSpaceDN w:val="0"/>
        <w:adjustRightInd w:val="0"/>
        <w:spacing w:before="240" w:after="120"/>
        <w:jc w:val="both"/>
        <w:outlineLvl w:val="0"/>
        <w:rPr>
          <w:rFonts w:ascii="Times New Roman" w:eastAsia="Times New Roman" w:hAnsi="Times New Roman" w:cs="Times New Roman"/>
          <w:b/>
          <w:caps/>
          <w:kern w:val="28"/>
          <w:lang w:eastAsia="pl-PL"/>
        </w:rPr>
      </w:pPr>
      <w:bookmarkStart w:id="34" w:name="_Toc419000092"/>
      <w:bookmarkStart w:id="35" w:name="_Toc418998847"/>
      <w:bookmarkStart w:id="36" w:name="_Toc418998491"/>
      <w:bookmarkStart w:id="37" w:name="_Toc418997081"/>
      <w:bookmarkStart w:id="38" w:name="_Toc418996694"/>
      <w:bookmarkStart w:id="39" w:name="_Toc418996325"/>
      <w:bookmarkStart w:id="40" w:name="_Toc407161191"/>
      <w:bookmarkStart w:id="41" w:name="_Toc405615043"/>
      <w:r w:rsidRPr="00053252">
        <w:rPr>
          <w:rFonts w:ascii="Times New Roman" w:eastAsia="Times New Roman" w:hAnsi="Times New Roman" w:cs="Times New Roman"/>
          <w:b/>
          <w:caps/>
          <w:kern w:val="28"/>
          <w:lang w:eastAsia="pl-PL"/>
        </w:rPr>
        <w:t>4. transport</w:t>
      </w:r>
      <w:bookmarkEnd w:id="34"/>
      <w:bookmarkEnd w:id="35"/>
      <w:bookmarkEnd w:id="36"/>
      <w:bookmarkEnd w:id="37"/>
      <w:bookmarkEnd w:id="38"/>
      <w:bookmarkEnd w:id="39"/>
      <w:bookmarkEnd w:id="40"/>
      <w:bookmarkEnd w:id="41"/>
    </w:p>
    <w:p w:rsidR="009E4EFD" w:rsidRPr="00053252" w:rsidRDefault="009E4EFD" w:rsidP="005276DD">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Wybór środków transportowych oraz metod transportu powinien być dostosowany do rodzaju gruntu (materiału), jego objętości, sposobu odspajania i załadunku oraz do odległości transportu. Wydajność środków transportowych powinna być ponadto dostosowana do wydajności sprzętu stosowanego do urabiania i wbudowania gruntu (materiału).</w:t>
      </w:r>
      <w:bookmarkStart w:id="42" w:name="_Toc419000093"/>
      <w:bookmarkStart w:id="43" w:name="_Toc418998848"/>
      <w:bookmarkStart w:id="44" w:name="_Toc418998492"/>
      <w:bookmarkStart w:id="45" w:name="_Toc418997082"/>
      <w:bookmarkStart w:id="46" w:name="_Toc418996695"/>
      <w:bookmarkStart w:id="47" w:name="_Toc418996326"/>
      <w:bookmarkStart w:id="48" w:name="_Toc407161194"/>
      <w:bookmarkStart w:id="49" w:name="_Toc405615046"/>
    </w:p>
    <w:p w:rsidR="009E4EFD" w:rsidRPr="00053252" w:rsidRDefault="009E4EFD" w:rsidP="00C550B2">
      <w:pPr>
        <w:overflowPunct w:val="0"/>
        <w:autoSpaceDE w:val="0"/>
        <w:autoSpaceDN w:val="0"/>
        <w:adjustRightInd w:val="0"/>
        <w:spacing w:after="120"/>
        <w:jc w:val="both"/>
        <w:rPr>
          <w:rFonts w:ascii="Times New Roman" w:eastAsia="Times New Roman" w:hAnsi="Times New Roman" w:cs="Times New Roman"/>
          <w:b/>
          <w:caps/>
          <w:kern w:val="28"/>
          <w:lang w:eastAsia="pl-PL"/>
        </w:rPr>
      </w:pPr>
      <w:r w:rsidRPr="00053252">
        <w:rPr>
          <w:rFonts w:ascii="Times New Roman" w:eastAsia="Times New Roman" w:hAnsi="Times New Roman" w:cs="Times New Roman"/>
          <w:b/>
          <w:caps/>
          <w:kern w:val="28"/>
          <w:lang w:eastAsia="pl-PL"/>
        </w:rPr>
        <w:t>5. wykonanie robót</w:t>
      </w:r>
      <w:bookmarkEnd w:id="42"/>
      <w:bookmarkEnd w:id="43"/>
      <w:bookmarkEnd w:id="44"/>
      <w:bookmarkEnd w:id="45"/>
      <w:bookmarkEnd w:id="46"/>
      <w:bookmarkEnd w:id="47"/>
      <w:bookmarkEnd w:id="48"/>
      <w:bookmarkEnd w:id="49"/>
    </w:p>
    <w:p w:rsidR="009E4EFD" w:rsidRPr="00053252" w:rsidRDefault="009E4EFD" w:rsidP="00C550B2">
      <w:pPr>
        <w:keepNext/>
        <w:overflowPunct w:val="0"/>
        <w:autoSpaceDE w:val="0"/>
        <w:autoSpaceDN w:val="0"/>
        <w:adjustRightInd w:val="0"/>
        <w:spacing w:before="120" w:after="120"/>
        <w:ind w:firstLine="708"/>
        <w:jc w:val="both"/>
        <w:outlineLvl w:val="1"/>
        <w:rPr>
          <w:rFonts w:ascii="Times New Roman" w:eastAsia="Times New Roman" w:hAnsi="Times New Roman" w:cs="Times New Roman"/>
          <w:b/>
          <w:lang w:eastAsia="pl-PL"/>
        </w:rPr>
      </w:pPr>
      <w:bookmarkStart w:id="50" w:name="_Toc405615048"/>
      <w:bookmarkStart w:id="51" w:name="_Toc407161196"/>
      <w:r w:rsidRPr="00053252">
        <w:rPr>
          <w:rFonts w:ascii="Times New Roman" w:eastAsia="Times New Roman" w:hAnsi="Times New Roman" w:cs="Times New Roman"/>
          <w:b/>
          <w:lang w:eastAsia="pl-PL"/>
        </w:rPr>
        <w:t>5.1. Dokładność wykonania wykopów i nasypów</w:t>
      </w:r>
      <w:bookmarkEnd w:id="50"/>
      <w:bookmarkEnd w:id="51"/>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 xml:space="preserve">Odchylenie osi korpusu ziemnego, w wykopie lub nasypie, od osi projektowanej nie powinny być większe niż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10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 xml:space="preserve">. Różnica w stosunku do projektowanych rzędnych robót ziemnych nie może przekraczać + 1 cm i -3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 xml:space="preserve">Szerokość górnej powierzchni korpusu nie może różnić się od szerokości projektowanej o więcej niż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10 cm, a krawędzie korony drogi nie powinny mieć wyraźnych załamań w planie.</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lastRenderedPageBreak/>
        <w:tab/>
        <w:t xml:space="preserve">Pochylenie skarp nie powinno różnić się od projektowanego o więcej niż 10% jego wartości wyrażonej tangensem kąta. Maksymalne nierówności na powierzchni skarp nie powinny przekraczać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10 cm przy pomiarze łatą 3-metrową, albo powinny być spełnione inne wymagania dotyczące nierówności, wynikające ze sposobu umocnienia powierzchni skarpy.</w:t>
      </w:r>
    </w:p>
    <w:p w:rsidR="009E4EFD" w:rsidRPr="00053252" w:rsidRDefault="009E4EFD" w:rsidP="00C550B2">
      <w:pPr>
        <w:overflowPunct w:val="0"/>
        <w:autoSpaceDE w:val="0"/>
        <w:autoSpaceDN w:val="0"/>
        <w:adjustRightInd w:val="0"/>
        <w:spacing w:after="12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W gruntach skalistych wymagania, dotyczące równości powierzchni dna wykopu oraz pochylenia i równości skarp, powinny być określone w dokumentacji projektowej i SST.</w:t>
      </w:r>
    </w:p>
    <w:p w:rsidR="009E4EFD" w:rsidRPr="00053252" w:rsidRDefault="009E4EFD" w:rsidP="00C550B2">
      <w:pPr>
        <w:keepNext/>
        <w:overflowPunct w:val="0"/>
        <w:autoSpaceDE w:val="0"/>
        <w:autoSpaceDN w:val="0"/>
        <w:adjustRightInd w:val="0"/>
        <w:spacing w:before="120" w:after="120"/>
        <w:ind w:firstLine="708"/>
        <w:jc w:val="both"/>
        <w:outlineLvl w:val="1"/>
        <w:rPr>
          <w:rFonts w:ascii="Times New Roman" w:eastAsia="Times New Roman" w:hAnsi="Times New Roman" w:cs="Times New Roman"/>
          <w:b/>
          <w:lang w:eastAsia="pl-PL"/>
        </w:rPr>
      </w:pPr>
      <w:bookmarkStart w:id="52" w:name="_Toc405615049"/>
      <w:bookmarkStart w:id="53" w:name="_Toc407161197"/>
      <w:r w:rsidRPr="00053252">
        <w:rPr>
          <w:rFonts w:ascii="Times New Roman" w:eastAsia="Times New Roman" w:hAnsi="Times New Roman" w:cs="Times New Roman"/>
          <w:b/>
          <w:lang w:eastAsia="pl-PL"/>
        </w:rPr>
        <w:t>5.2. Odwodnienia pasa robót ziemnych</w:t>
      </w:r>
      <w:bookmarkEnd w:id="52"/>
      <w:bookmarkEnd w:id="53"/>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 xml:space="preserve">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w:t>
      </w:r>
      <w:proofErr w:type="spellStart"/>
      <w:r w:rsidRPr="00053252">
        <w:rPr>
          <w:rFonts w:ascii="Times New Roman" w:eastAsia="Times New Roman" w:hAnsi="Times New Roman" w:cs="Times New Roman"/>
          <w:lang w:eastAsia="pl-PL"/>
        </w:rPr>
        <w:t>przewilgoceniem</w:t>
      </w:r>
      <w:proofErr w:type="spellEnd"/>
      <w:r w:rsidRPr="00053252">
        <w:rPr>
          <w:rFonts w:ascii="Times New Roman" w:eastAsia="Times New Roman" w:hAnsi="Times New Roman" w:cs="Times New Roman"/>
          <w:lang w:eastAsia="pl-PL"/>
        </w:rPr>
        <w:t xml:space="preserve"> i nawodnieniem. Wykonawca ma obowiązek takiego wykonywania wykopów i nasypów, aby powierzchniom gruntu nadawać w całym okresie trwania robót spadki, zapewniające prawidłowe odwodnienie.</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Odprowadzenie wód do istniejących zbiorników naturalnych i urządzeń odwadniających musi być poprzedzone uzgodnieniem z odpowiednimi instytucjami.</w:t>
      </w:r>
    </w:p>
    <w:p w:rsidR="009E4EFD" w:rsidRPr="00053252" w:rsidRDefault="009E4EFD" w:rsidP="00C550B2">
      <w:pPr>
        <w:keepNext/>
        <w:overflowPunct w:val="0"/>
        <w:autoSpaceDE w:val="0"/>
        <w:autoSpaceDN w:val="0"/>
        <w:adjustRightInd w:val="0"/>
        <w:spacing w:before="120" w:after="120"/>
        <w:ind w:firstLine="708"/>
        <w:jc w:val="both"/>
        <w:outlineLvl w:val="1"/>
        <w:rPr>
          <w:rFonts w:ascii="Times New Roman" w:eastAsia="Times New Roman" w:hAnsi="Times New Roman" w:cs="Times New Roman"/>
          <w:b/>
          <w:lang w:eastAsia="pl-PL"/>
        </w:rPr>
      </w:pPr>
      <w:bookmarkStart w:id="54" w:name="_Toc405615050"/>
      <w:bookmarkStart w:id="55" w:name="_Toc407161198"/>
      <w:r w:rsidRPr="00053252">
        <w:rPr>
          <w:rFonts w:ascii="Times New Roman" w:eastAsia="Times New Roman" w:hAnsi="Times New Roman" w:cs="Times New Roman"/>
          <w:b/>
          <w:lang w:eastAsia="pl-PL"/>
        </w:rPr>
        <w:t>5.3. Odwodnienie wykopów</w:t>
      </w:r>
      <w:bookmarkEnd w:id="54"/>
      <w:bookmarkEnd w:id="55"/>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Technologia wykonania wykopu musi umożliwiać jego prawidłowe odwodnienie w całym okresie trwania robót ziemnych. Wykonanie wykopów powinno postępować w kierunku podnoszenia się niwelety.</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Źródła wody, odsłonięte przy wykonywaniu wykopów, należy ująć w rowy i /lub dreny. Wody opadowe i gruntowe należy odprowadzić poza teren pasa robót ziemnych.</w:t>
      </w:r>
    </w:p>
    <w:p w:rsidR="009E4EFD" w:rsidRPr="00053252" w:rsidRDefault="009E4EFD" w:rsidP="00C550B2">
      <w:pPr>
        <w:keepNext/>
        <w:overflowPunct w:val="0"/>
        <w:autoSpaceDE w:val="0"/>
        <w:autoSpaceDN w:val="0"/>
        <w:adjustRightInd w:val="0"/>
        <w:spacing w:before="120" w:after="120"/>
        <w:ind w:firstLine="708"/>
        <w:jc w:val="both"/>
        <w:outlineLvl w:val="1"/>
        <w:rPr>
          <w:rFonts w:ascii="Times New Roman" w:eastAsia="Times New Roman" w:hAnsi="Times New Roman" w:cs="Times New Roman"/>
          <w:b/>
          <w:lang w:eastAsia="pl-PL"/>
        </w:rPr>
      </w:pPr>
      <w:bookmarkStart w:id="56" w:name="_Toc405615051"/>
      <w:bookmarkStart w:id="57" w:name="_Toc407161199"/>
      <w:r w:rsidRPr="00053252">
        <w:rPr>
          <w:rFonts w:ascii="Times New Roman" w:eastAsia="Times New Roman" w:hAnsi="Times New Roman" w:cs="Times New Roman"/>
          <w:b/>
          <w:lang w:eastAsia="pl-PL"/>
        </w:rPr>
        <w:t>5.4. Rowy</w:t>
      </w:r>
      <w:bookmarkEnd w:id="56"/>
      <w:bookmarkEnd w:id="57"/>
    </w:p>
    <w:p w:rsidR="009E4EFD" w:rsidRPr="00053252" w:rsidRDefault="009E4EFD" w:rsidP="00C550B2">
      <w:pPr>
        <w:overflowPunct w:val="0"/>
        <w:autoSpaceDE w:val="0"/>
        <w:autoSpaceDN w:val="0"/>
        <w:adjustRightInd w:val="0"/>
        <w:spacing w:after="12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 xml:space="preserve">Rowy boczne oraz rowy stokowe powinny być wykonane zgodnie z dokumentacją projektową i SST. Szerokość dna i głębokość rowu nie mogą różnić się od wymiarów projektowanych o więcej niż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5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 xml:space="preserve">. </w:t>
      </w:r>
    </w:p>
    <w:p w:rsidR="009E4EFD" w:rsidRPr="00053252" w:rsidRDefault="005276DD" w:rsidP="00C550B2">
      <w:pPr>
        <w:overflowPunct w:val="0"/>
        <w:autoSpaceDE w:val="0"/>
        <w:autoSpaceDN w:val="0"/>
        <w:adjustRightInd w:val="0"/>
        <w:spacing w:after="120"/>
        <w:ind w:firstLine="708"/>
        <w:jc w:val="both"/>
        <w:rPr>
          <w:rFonts w:ascii="Times New Roman" w:eastAsia="Times New Roman" w:hAnsi="Times New Roman" w:cs="Times New Roman"/>
          <w:b/>
          <w:lang w:eastAsia="pl-PL"/>
        </w:rPr>
      </w:pPr>
      <w:r>
        <w:rPr>
          <w:rFonts w:ascii="Times New Roman" w:eastAsia="Times New Roman" w:hAnsi="Times New Roman" w:cs="Times New Roman"/>
          <w:b/>
          <w:lang w:eastAsia="pl-PL"/>
        </w:rPr>
        <w:t>5.5</w:t>
      </w:r>
      <w:r w:rsidR="009E4EFD" w:rsidRPr="00053252">
        <w:rPr>
          <w:rFonts w:ascii="Times New Roman" w:eastAsia="Times New Roman" w:hAnsi="Times New Roman" w:cs="Times New Roman"/>
          <w:b/>
          <w:lang w:eastAsia="pl-PL"/>
        </w:rPr>
        <w:t>. Układanie geosyntetyków</w:t>
      </w:r>
    </w:p>
    <w:p w:rsidR="009E4EFD" w:rsidRPr="00053252" w:rsidRDefault="009E4EFD" w:rsidP="00C550B2">
      <w:pPr>
        <w:overflowPunct w:val="0"/>
        <w:autoSpaceDE w:val="0"/>
        <w:autoSpaceDN w:val="0"/>
        <w:adjustRightInd w:val="0"/>
        <w:ind w:firstLine="709"/>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Geosyntetyki należy układać łącząc je na zakład zgodnie z dokumentacją projektową i SST. Jeżeli dokumentacja projektowa i SST nie podają inaczej, przylegające do siebie arkusze lub pasy geosyntetyków należy układać z zakładem (i kotwieniem) zgodnie z instrukcją producenta lub decyzją </w:t>
      </w:r>
      <w:r w:rsidRPr="00053252">
        <w:rPr>
          <w:rFonts w:ascii="Times New Roman" w:eastAsia="Times New Roman" w:hAnsi="Times New Roman" w:cs="Times New Roman"/>
          <w:lang w:eastAsia="pl-PL"/>
        </w:rPr>
        <w:lastRenderedPageBreak/>
        <w:t xml:space="preserve">projektanta. Warstwa gruntu, na której przewiduje się ułożenie geosyntetyku powinna być równa i bez ostrych występów, mogących spowodować uszkodzenie geosyntetyku w czasie układania lub pracy. </w:t>
      </w:r>
    </w:p>
    <w:p w:rsidR="009E4EFD" w:rsidRPr="00053252" w:rsidRDefault="009E4EFD" w:rsidP="00C550B2">
      <w:pPr>
        <w:keepNext/>
        <w:keepLines/>
        <w:suppressAutoHyphens/>
        <w:overflowPunct w:val="0"/>
        <w:autoSpaceDE w:val="0"/>
        <w:autoSpaceDN w:val="0"/>
        <w:adjustRightInd w:val="0"/>
        <w:spacing w:before="240" w:after="120"/>
        <w:jc w:val="both"/>
        <w:outlineLvl w:val="0"/>
        <w:rPr>
          <w:rFonts w:ascii="Times New Roman" w:eastAsia="Times New Roman" w:hAnsi="Times New Roman" w:cs="Times New Roman"/>
          <w:b/>
          <w:caps/>
          <w:kern w:val="28"/>
          <w:lang w:eastAsia="pl-PL"/>
        </w:rPr>
      </w:pPr>
      <w:bookmarkStart w:id="58" w:name="_Toc419000094"/>
      <w:bookmarkStart w:id="59" w:name="_Toc418998849"/>
      <w:bookmarkStart w:id="60" w:name="_Toc418998493"/>
      <w:bookmarkStart w:id="61" w:name="_Toc418997083"/>
      <w:bookmarkStart w:id="62" w:name="_Toc418996696"/>
      <w:bookmarkStart w:id="63" w:name="_Toc418996327"/>
      <w:bookmarkStart w:id="64" w:name="_Toc407161200"/>
      <w:bookmarkStart w:id="65" w:name="_Toc405615052"/>
      <w:r w:rsidRPr="00053252">
        <w:rPr>
          <w:rFonts w:ascii="Times New Roman" w:eastAsia="Times New Roman" w:hAnsi="Times New Roman" w:cs="Times New Roman"/>
          <w:b/>
          <w:caps/>
          <w:kern w:val="28"/>
          <w:lang w:eastAsia="pl-PL"/>
        </w:rPr>
        <w:t>6. kontrola jakości robót</w:t>
      </w:r>
      <w:bookmarkEnd w:id="58"/>
      <w:bookmarkEnd w:id="59"/>
      <w:bookmarkEnd w:id="60"/>
      <w:bookmarkEnd w:id="61"/>
      <w:bookmarkEnd w:id="62"/>
      <w:bookmarkEnd w:id="63"/>
      <w:bookmarkEnd w:id="64"/>
      <w:bookmarkEnd w:id="65"/>
    </w:p>
    <w:p w:rsidR="009E4EFD" w:rsidRPr="00053252" w:rsidRDefault="005276DD" w:rsidP="005276DD">
      <w:pPr>
        <w:pStyle w:val="Nagwek2"/>
      </w:pPr>
      <w:r>
        <w:t>6.</w:t>
      </w:r>
      <w:r w:rsidR="009E4EFD" w:rsidRPr="00053252">
        <w:t>1. Sprawdzenie odwodnienia</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 xml:space="preserve">Sprawdzenie odwodnienia korpusu ziemnego polega na kontroli zgodności z wymaganiami specyfikacji określonymi w </w:t>
      </w:r>
      <w:proofErr w:type="spellStart"/>
      <w:r w:rsidRPr="00053252">
        <w:rPr>
          <w:rFonts w:ascii="Times New Roman" w:eastAsia="Times New Roman" w:hAnsi="Times New Roman" w:cs="Times New Roman"/>
          <w:lang w:eastAsia="pl-PL"/>
        </w:rPr>
        <w:t>pkcie</w:t>
      </w:r>
      <w:proofErr w:type="spellEnd"/>
      <w:r w:rsidRPr="00053252">
        <w:rPr>
          <w:rFonts w:ascii="Times New Roman" w:eastAsia="Times New Roman" w:hAnsi="Times New Roman" w:cs="Times New Roman"/>
          <w:lang w:eastAsia="pl-PL"/>
        </w:rPr>
        <w:t xml:space="preserve"> 5 oraz z dokumentacją projektową.</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Szczególną uwagę należy zwrócić na:</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właściwe ujęcie i odprowadzenie wód opadowych,</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właściwe ujęcie i odprowadzenie wysięków wodnych.</w:t>
      </w:r>
    </w:p>
    <w:p w:rsidR="009E4EFD" w:rsidRPr="00053252" w:rsidRDefault="009E4EFD" w:rsidP="00C550B2">
      <w:pPr>
        <w:keepNext/>
        <w:overflowPunct w:val="0"/>
        <w:autoSpaceDE w:val="0"/>
        <w:autoSpaceDN w:val="0"/>
        <w:adjustRightInd w:val="0"/>
        <w:spacing w:before="120" w:after="120"/>
        <w:ind w:firstLine="708"/>
        <w:jc w:val="both"/>
        <w:outlineLvl w:val="1"/>
        <w:rPr>
          <w:rFonts w:ascii="Times New Roman" w:eastAsia="Times New Roman" w:hAnsi="Times New Roman" w:cs="Times New Roman"/>
          <w:b/>
          <w:lang w:eastAsia="pl-PL"/>
        </w:rPr>
      </w:pPr>
      <w:bookmarkStart w:id="66" w:name="_Toc405615055"/>
      <w:bookmarkStart w:id="67" w:name="_Toc407161203"/>
      <w:r w:rsidRPr="00053252">
        <w:rPr>
          <w:rFonts w:ascii="Times New Roman" w:eastAsia="Times New Roman" w:hAnsi="Times New Roman" w:cs="Times New Roman"/>
          <w:b/>
          <w:lang w:eastAsia="pl-PL"/>
        </w:rPr>
        <w:t>6.2. Badania do odbioru korpusu ziemnego</w:t>
      </w:r>
      <w:bookmarkEnd w:id="66"/>
      <w:bookmarkEnd w:id="67"/>
    </w:p>
    <w:p w:rsidR="009E4EFD" w:rsidRPr="005276DD" w:rsidRDefault="009E4EFD" w:rsidP="00D9361D">
      <w:pPr>
        <w:overflowPunct w:val="0"/>
        <w:autoSpaceDE w:val="0"/>
        <w:autoSpaceDN w:val="0"/>
        <w:adjustRightInd w:val="0"/>
        <w:spacing w:before="120" w:after="120" w:line="240" w:lineRule="auto"/>
        <w:jc w:val="both"/>
        <w:rPr>
          <w:rFonts w:ascii="Times New Roman" w:eastAsia="Times New Roman" w:hAnsi="Times New Roman" w:cs="Times New Roman"/>
          <w:lang w:eastAsia="pl-PL"/>
        </w:rPr>
      </w:pPr>
      <w:r w:rsidRPr="005276DD">
        <w:rPr>
          <w:rFonts w:ascii="Times New Roman" w:eastAsia="Times New Roman" w:hAnsi="Times New Roman" w:cs="Times New Roman"/>
          <w:b/>
          <w:lang w:eastAsia="pl-PL"/>
        </w:rPr>
        <w:t>6.2.2.</w:t>
      </w:r>
      <w:r w:rsidRPr="005276DD">
        <w:rPr>
          <w:rFonts w:ascii="Times New Roman" w:eastAsia="Times New Roman" w:hAnsi="Times New Roman" w:cs="Times New Roman"/>
          <w:lang w:eastAsia="pl-PL"/>
        </w:rPr>
        <w:t xml:space="preserve"> Szerokość korpusu ziemnego</w:t>
      </w:r>
    </w:p>
    <w:p w:rsidR="009E4EFD" w:rsidRPr="00053252" w:rsidRDefault="009E4EFD" w:rsidP="00D9361D">
      <w:pPr>
        <w:overflowPunct w:val="0"/>
        <w:autoSpaceDE w:val="0"/>
        <w:autoSpaceDN w:val="0"/>
        <w:adjustRightInd w:val="0"/>
        <w:spacing w:line="240" w:lineRule="auto"/>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Szerokość korpusu ziemnego nie może różnić się od szerokości projektowanej o więcej niż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10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F915B9" w:rsidRDefault="009E4EFD" w:rsidP="00D9361D">
      <w:pPr>
        <w:keepNext/>
        <w:overflowPunct w:val="0"/>
        <w:autoSpaceDE w:val="0"/>
        <w:autoSpaceDN w:val="0"/>
        <w:adjustRightInd w:val="0"/>
        <w:spacing w:before="120" w:after="120" w:line="240" w:lineRule="auto"/>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6.2.3. </w:t>
      </w:r>
      <w:r w:rsidRPr="005276DD">
        <w:rPr>
          <w:rFonts w:ascii="Times New Roman" w:eastAsia="Times New Roman" w:hAnsi="Times New Roman" w:cs="Times New Roman"/>
          <w:lang w:eastAsia="pl-PL"/>
        </w:rPr>
        <w:t>Szerokość dna rowów</w:t>
      </w:r>
    </w:p>
    <w:p w:rsidR="009E4EFD" w:rsidRPr="00053252" w:rsidRDefault="009E4EFD" w:rsidP="00D9361D">
      <w:pPr>
        <w:overflowPunct w:val="0"/>
        <w:autoSpaceDE w:val="0"/>
        <w:autoSpaceDN w:val="0"/>
        <w:adjustRightInd w:val="0"/>
        <w:spacing w:after="120" w:line="240" w:lineRule="auto"/>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Szerokość dna rowów nie może różnić się od szerokości projektowanej o więcej niż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5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F915B9" w:rsidRDefault="009E4EFD" w:rsidP="00C550B2">
      <w:pPr>
        <w:keepNext/>
        <w:overflowPunct w:val="0"/>
        <w:autoSpaceDE w:val="0"/>
        <w:autoSpaceDN w:val="0"/>
        <w:adjustRightInd w:val="0"/>
        <w:spacing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6.2.4. </w:t>
      </w:r>
      <w:r w:rsidRPr="005276DD">
        <w:rPr>
          <w:rFonts w:ascii="Times New Roman" w:eastAsia="Times New Roman" w:hAnsi="Times New Roman" w:cs="Times New Roman"/>
          <w:lang w:eastAsia="pl-PL"/>
        </w:rPr>
        <w:t>Rzędne korony korpusu ziemnego</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Rzędne korony korpusu ziemnego nie mogą różnić się od rzędnych projektowanych o więcej niż -3 cm lub +1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6.2.5. </w:t>
      </w:r>
      <w:r w:rsidRPr="005276DD">
        <w:rPr>
          <w:rFonts w:ascii="Times New Roman" w:eastAsia="Times New Roman" w:hAnsi="Times New Roman" w:cs="Times New Roman"/>
          <w:lang w:eastAsia="pl-PL"/>
        </w:rPr>
        <w:t>Pochylenie skarp</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Pochylenie skarp nie może różnić się od pochylenia projektowanego o więcej niż 10% wartości pochylenia wyrażonego tangensem kąta.</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6.2.6. </w:t>
      </w:r>
      <w:r w:rsidRPr="005276DD">
        <w:rPr>
          <w:rFonts w:ascii="Times New Roman" w:eastAsia="Times New Roman" w:hAnsi="Times New Roman" w:cs="Times New Roman"/>
          <w:lang w:eastAsia="pl-PL"/>
        </w:rPr>
        <w:t>Równość korony korpusu</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Nierówności powierzchni korpusu ziemnego mierzone łatą 3-metrową, nie mogą przekraczać 3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5276DD"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b/>
          <w:lang w:eastAsia="pl-PL"/>
        </w:rPr>
        <w:t xml:space="preserve">6.2.7. </w:t>
      </w:r>
      <w:r w:rsidRPr="005276DD">
        <w:rPr>
          <w:rFonts w:ascii="Times New Roman" w:eastAsia="Times New Roman" w:hAnsi="Times New Roman" w:cs="Times New Roman"/>
          <w:lang w:eastAsia="pl-PL"/>
        </w:rPr>
        <w:t>Równość skarp</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Nierówności skarp, mierzone łatą 3-metrową, nie mogą przekraczać </w:t>
      </w:r>
      <w:r w:rsidRPr="00053252">
        <w:rPr>
          <w:rFonts w:ascii="Times New Roman" w:eastAsia="Times New Roman" w:hAnsi="Times New Roman" w:cs="Times New Roman"/>
          <w:lang w:eastAsia="pl-PL"/>
        </w:rPr>
        <w:sym w:font="Symbol" w:char="00B1"/>
      </w:r>
      <w:r w:rsidRPr="00053252">
        <w:rPr>
          <w:rFonts w:ascii="Times New Roman" w:eastAsia="Times New Roman" w:hAnsi="Times New Roman" w:cs="Times New Roman"/>
          <w:lang w:eastAsia="pl-PL"/>
        </w:rPr>
        <w:t xml:space="preserve"> 10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6.2.8. </w:t>
      </w:r>
      <w:r w:rsidRPr="005276DD">
        <w:rPr>
          <w:rFonts w:ascii="Times New Roman" w:eastAsia="Times New Roman" w:hAnsi="Times New Roman" w:cs="Times New Roman"/>
          <w:lang w:eastAsia="pl-PL"/>
        </w:rPr>
        <w:t>Spadek podłużny korony korpusu lub dna rowu</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Spadek podłużny powierzchni korpusu ziemnego lub dna rowu, sprawdzony przez pomiar niwelatorem rzędnych wysokościowych, nie może dawać różnic, w stosunku do rzędnych projektowanych, większych niż -3 cm lub +1 </w:t>
      </w:r>
      <w:proofErr w:type="spellStart"/>
      <w:r w:rsidRPr="00053252">
        <w:rPr>
          <w:rFonts w:ascii="Times New Roman" w:eastAsia="Times New Roman" w:hAnsi="Times New Roman" w:cs="Times New Roman"/>
          <w:lang w:eastAsia="pl-PL"/>
        </w:rPr>
        <w:t>cm</w:t>
      </w:r>
      <w:proofErr w:type="spellEnd"/>
      <w:r w:rsidRPr="00053252">
        <w:rPr>
          <w:rFonts w:ascii="Times New Roman" w:eastAsia="Times New Roman" w:hAnsi="Times New Roman" w:cs="Times New Roman"/>
          <w:lang w:eastAsia="pl-PL"/>
        </w:rPr>
        <w:t>.</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6.2.9. </w:t>
      </w:r>
      <w:r w:rsidRPr="005276DD">
        <w:rPr>
          <w:rFonts w:ascii="Times New Roman" w:eastAsia="Times New Roman" w:hAnsi="Times New Roman" w:cs="Times New Roman"/>
          <w:lang w:eastAsia="pl-PL"/>
        </w:rPr>
        <w:t>Zagęszczenie gruntu</w:t>
      </w:r>
    </w:p>
    <w:p w:rsidR="00E725CF" w:rsidRDefault="009E4EFD" w:rsidP="00E725CF">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Wskaźnik zagęszczenia gruntu określony zgodnie z BN-77/8931-12 [9] powinien być zgodny z założonym dla odpowiedniej kategorii ruchu. W przypadku gruntów dla których nie można określić wskaźnika zagęszczenia należy określić wskaźnik odkształcenia I</w:t>
      </w:r>
      <w:r w:rsidRPr="00053252">
        <w:rPr>
          <w:rFonts w:ascii="Times New Roman" w:eastAsia="Times New Roman" w:hAnsi="Times New Roman" w:cs="Times New Roman"/>
          <w:vertAlign w:val="subscript"/>
          <w:lang w:eastAsia="pl-PL"/>
        </w:rPr>
        <w:t>0</w:t>
      </w:r>
      <w:r w:rsidRPr="00053252">
        <w:rPr>
          <w:rFonts w:ascii="Times New Roman" w:eastAsia="Times New Roman" w:hAnsi="Times New Roman" w:cs="Times New Roman"/>
          <w:lang w:eastAsia="pl-PL"/>
        </w:rPr>
        <w:t>, zgodnie z normą PN-S-02205:1998 [4].</w:t>
      </w:r>
      <w:bookmarkStart w:id="68" w:name="_Toc405615056"/>
      <w:bookmarkStart w:id="69" w:name="_Toc407161204"/>
    </w:p>
    <w:p w:rsidR="00E725CF" w:rsidRDefault="00E725CF" w:rsidP="00E725CF">
      <w:pPr>
        <w:overflowPunct w:val="0"/>
        <w:autoSpaceDE w:val="0"/>
        <w:autoSpaceDN w:val="0"/>
        <w:adjustRightInd w:val="0"/>
        <w:jc w:val="both"/>
        <w:rPr>
          <w:b/>
        </w:rPr>
      </w:pPr>
    </w:p>
    <w:p w:rsidR="00E725CF" w:rsidRDefault="00E725CF" w:rsidP="00E725CF">
      <w:pPr>
        <w:overflowPunct w:val="0"/>
        <w:autoSpaceDE w:val="0"/>
        <w:autoSpaceDN w:val="0"/>
        <w:adjustRightInd w:val="0"/>
        <w:jc w:val="both"/>
        <w:rPr>
          <w:b/>
        </w:rPr>
      </w:pPr>
    </w:p>
    <w:p w:rsidR="009E4EFD" w:rsidRPr="00E725CF" w:rsidRDefault="00E725CF" w:rsidP="00E725CF">
      <w:pPr>
        <w:overflowPunct w:val="0"/>
        <w:autoSpaceDE w:val="0"/>
        <w:autoSpaceDN w:val="0"/>
        <w:adjustRightInd w:val="0"/>
        <w:jc w:val="both"/>
        <w:rPr>
          <w:rFonts w:ascii="Times New Roman" w:eastAsia="Times New Roman" w:hAnsi="Times New Roman" w:cs="Times New Roman"/>
          <w:b/>
          <w:lang w:eastAsia="pl-PL"/>
        </w:rPr>
      </w:pPr>
      <w:r>
        <w:rPr>
          <w:b/>
        </w:rPr>
        <w:lastRenderedPageBreak/>
        <w:t>6.3</w:t>
      </w:r>
      <w:r w:rsidR="009E4EFD" w:rsidRPr="00E725CF">
        <w:rPr>
          <w:b/>
        </w:rPr>
        <w:t>. Zasady postępowania z wadliwie wykonanymi robotami</w:t>
      </w:r>
      <w:bookmarkEnd w:id="68"/>
      <w:bookmarkEnd w:id="69"/>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Wszystkie materiały nie spełniające wymagań podanych w odpowiednich punktach specyfikacji, zostaną odrzucone. Jeśli materiały nie spełniające wymagań zostaną wbudowane lub zastosowane, to na polecenie Inżyniera Wykonawca wymieni je na właściwe, na własny koszt.</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Wszystkie roboty, które wykazują większe odchylenia cech od określonych w punktach 5 i 6 specyfikacji powinny być ponownie wykonane przez Wykonawcę na jego koszt.</w:t>
      </w:r>
    </w:p>
    <w:p w:rsidR="005276DD" w:rsidRPr="005276DD" w:rsidRDefault="009E4EFD" w:rsidP="005276DD">
      <w:pPr>
        <w:overflowPunct w:val="0"/>
        <w:autoSpaceDE w:val="0"/>
        <w:autoSpaceDN w:val="0"/>
        <w:adjustRightInd w:val="0"/>
        <w:spacing w:after="12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Na pisemne wystąpienie Wykonawcy, Inżynier może uznać wadę za nie mającą zasadniczego wpływu na cechy eksploatacyjne drogi i ustali zakres i wielkość potrąceń za obniżoną jakość.</w:t>
      </w:r>
      <w:bookmarkStart w:id="70" w:name="_7._obmiar_robót_3"/>
      <w:bookmarkStart w:id="71" w:name="_Toc419000095"/>
      <w:bookmarkStart w:id="72" w:name="_Toc418998850"/>
      <w:bookmarkStart w:id="73" w:name="_Toc418998494"/>
      <w:bookmarkStart w:id="74" w:name="_Toc418997084"/>
      <w:bookmarkStart w:id="75" w:name="_Toc418996697"/>
      <w:bookmarkStart w:id="76" w:name="_Toc418996328"/>
      <w:bookmarkStart w:id="77" w:name="_Toc407161205"/>
      <w:bookmarkStart w:id="78" w:name="_Toc405615057"/>
      <w:bookmarkEnd w:id="70"/>
    </w:p>
    <w:p w:rsidR="005276DD" w:rsidRDefault="005276DD" w:rsidP="009325FB">
      <w:pPr>
        <w:pStyle w:val="Nagwek1"/>
      </w:pPr>
    </w:p>
    <w:p w:rsidR="009E4EFD" w:rsidRPr="00F915B9" w:rsidRDefault="009E4EFD" w:rsidP="009325FB">
      <w:pPr>
        <w:pStyle w:val="Nagwek1"/>
      </w:pPr>
      <w:r w:rsidRPr="00F915B9">
        <w:t xml:space="preserve">7. </w:t>
      </w:r>
      <w:r w:rsidR="00F915B9">
        <w:t>OBMIAR ROBÓT</w:t>
      </w:r>
      <w:bookmarkEnd w:id="71"/>
      <w:bookmarkEnd w:id="72"/>
      <w:bookmarkEnd w:id="73"/>
      <w:bookmarkEnd w:id="74"/>
      <w:bookmarkEnd w:id="75"/>
      <w:bookmarkEnd w:id="76"/>
      <w:bookmarkEnd w:id="77"/>
      <w:bookmarkEnd w:id="78"/>
    </w:p>
    <w:p w:rsidR="005276DD" w:rsidRPr="00D9361D" w:rsidRDefault="009E4EFD" w:rsidP="00D9361D">
      <w:pPr>
        <w:overflowPunct w:val="0"/>
        <w:autoSpaceDE w:val="0"/>
        <w:autoSpaceDN w:val="0"/>
        <w:adjustRightInd w:val="0"/>
        <w:spacing w:after="120" w:line="360" w:lineRule="auto"/>
        <w:ind w:firstLine="708"/>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Jednostka obmiarową jest m</w:t>
      </w:r>
      <w:r w:rsidRPr="00053252">
        <w:rPr>
          <w:rFonts w:ascii="Times New Roman" w:eastAsia="Times New Roman" w:hAnsi="Times New Roman" w:cs="Times New Roman"/>
          <w:vertAlign w:val="superscript"/>
          <w:lang w:eastAsia="pl-PL"/>
        </w:rPr>
        <w:t>3</w:t>
      </w:r>
      <w:r w:rsidRPr="00053252">
        <w:rPr>
          <w:rFonts w:ascii="Times New Roman" w:eastAsia="Times New Roman" w:hAnsi="Times New Roman" w:cs="Times New Roman"/>
          <w:lang w:eastAsia="pl-PL"/>
        </w:rPr>
        <w:t xml:space="preserve"> (metr sześcienny) wykonanych robót ziemnych.</w:t>
      </w:r>
      <w:bookmarkStart w:id="79" w:name="_Toc419000098"/>
      <w:bookmarkStart w:id="80" w:name="_Toc418998853"/>
      <w:bookmarkStart w:id="81" w:name="_Toc418998497"/>
      <w:bookmarkStart w:id="82" w:name="_Toc418997087"/>
      <w:bookmarkStart w:id="83" w:name="_Toc418996700"/>
      <w:bookmarkStart w:id="84" w:name="_Toc418996331"/>
      <w:bookmarkStart w:id="85" w:name="_Toc418994924"/>
      <w:bookmarkStart w:id="86" w:name="_Toc407161210"/>
      <w:bookmarkStart w:id="87" w:name="_Toc405615062"/>
    </w:p>
    <w:p w:rsidR="005276DD" w:rsidRDefault="005276DD" w:rsidP="009325FB">
      <w:pPr>
        <w:pStyle w:val="Nagwek1"/>
      </w:pPr>
    </w:p>
    <w:p w:rsidR="005276DD" w:rsidRDefault="009E4EFD" w:rsidP="009325FB">
      <w:pPr>
        <w:pStyle w:val="Nagwek1"/>
      </w:pPr>
      <w:r w:rsidRPr="00053252">
        <w:t xml:space="preserve">8. </w:t>
      </w:r>
      <w:r w:rsidR="00F915B9">
        <w:t>PRZEPISY ZWIĄZANE</w:t>
      </w:r>
      <w:bookmarkEnd w:id="79"/>
      <w:bookmarkEnd w:id="80"/>
      <w:bookmarkEnd w:id="81"/>
      <w:bookmarkEnd w:id="82"/>
      <w:bookmarkEnd w:id="83"/>
      <w:bookmarkEnd w:id="84"/>
      <w:bookmarkEnd w:id="85"/>
      <w:bookmarkEnd w:id="86"/>
      <w:bookmarkEnd w:id="87"/>
    </w:p>
    <w:p w:rsidR="00D9361D" w:rsidRPr="00D9361D" w:rsidRDefault="00D9361D" w:rsidP="00D9361D">
      <w:pPr>
        <w:spacing w:line="360" w:lineRule="auto"/>
        <w:rPr>
          <w:lang w:eastAsia="pl-PL"/>
        </w:rPr>
      </w:pPr>
    </w:p>
    <w:tbl>
      <w:tblPr>
        <w:tblW w:w="0" w:type="auto"/>
        <w:tblCellMar>
          <w:left w:w="70" w:type="dxa"/>
          <w:right w:w="70" w:type="dxa"/>
        </w:tblCellMar>
        <w:tblLook w:val="04A0"/>
      </w:tblPr>
      <w:tblGrid>
        <w:gridCol w:w="354"/>
        <w:gridCol w:w="1879"/>
        <w:gridCol w:w="6406"/>
      </w:tblGrid>
      <w:tr w:rsidR="009E4EFD" w:rsidRPr="00053252" w:rsidTr="002E0E2A">
        <w:tc>
          <w:tcPr>
            <w:tcW w:w="354" w:type="dxa"/>
            <w:hideMark/>
          </w:tcPr>
          <w:p w:rsidR="009E4EFD" w:rsidRPr="00053252" w:rsidRDefault="009E4EFD" w:rsidP="00D9361D">
            <w:pPr>
              <w:overflowPunct w:val="0"/>
              <w:autoSpaceDE w:val="0"/>
              <w:autoSpaceDN w:val="0"/>
              <w:adjustRightInd w:val="0"/>
              <w:spacing w:line="360" w:lineRule="auto"/>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1.</w:t>
            </w:r>
          </w:p>
        </w:tc>
        <w:tc>
          <w:tcPr>
            <w:tcW w:w="1879" w:type="dxa"/>
            <w:hideMark/>
          </w:tcPr>
          <w:p w:rsidR="009E4EFD" w:rsidRPr="00053252" w:rsidRDefault="009E4EFD" w:rsidP="00D9361D">
            <w:pPr>
              <w:overflowPunct w:val="0"/>
              <w:autoSpaceDE w:val="0"/>
              <w:autoSpaceDN w:val="0"/>
              <w:adjustRightInd w:val="0"/>
              <w:spacing w:line="360" w:lineRule="auto"/>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PN-B-02480:1986</w:t>
            </w:r>
          </w:p>
        </w:tc>
        <w:tc>
          <w:tcPr>
            <w:tcW w:w="6406" w:type="dxa"/>
            <w:hideMark/>
          </w:tcPr>
          <w:p w:rsidR="009E4EFD" w:rsidRPr="00053252" w:rsidRDefault="009E4EFD" w:rsidP="00D9361D">
            <w:pPr>
              <w:overflowPunct w:val="0"/>
              <w:autoSpaceDE w:val="0"/>
              <w:autoSpaceDN w:val="0"/>
              <w:adjustRightInd w:val="0"/>
              <w:spacing w:line="360" w:lineRule="auto"/>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Grunty budowlane. Określenia. Symbole. Podział i opis gruntów</w:t>
            </w:r>
          </w:p>
        </w:tc>
      </w:tr>
      <w:tr w:rsidR="009E4EFD" w:rsidRPr="00053252" w:rsidTr="002E0E2A">
        <w:tc>
          <w:tcPr>
            <w:tcW w:w="354"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2.</w:t>
            </w:r>
          </w:p>
        </w:tc>
        <w:tc>
          <w:tcPr>
            <w:tcW w:w="1879"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PN-B-04481:1988</w:t>
            </w:r>
          </w:p>
        </w:tc>
        <w:tc>
          <w:tcPr>
            <w:tcW w:w="6406"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Grunty budowlane. Badania próbek gruntów</w:t>
            </w:r>
          </w:p>
        </w:tc>
      </w:tr>
      <w:tr w:rsidR="009E4EFD" w:rsidRPr="00053252" w:rsidTr="002E0E2A">
        <w:tc>
          <w:tcPr>
            <w:tcW w:w="354"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3.</w:t>
            </w:r>
          </w:p>
        </w:tc>
        <w:tc>
          <w:tcPr>
            <w:tcW w:w="1879"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PN-B-04493:1960</w:t>
            </w:r>
          </w:p>
        </w:tc>
        <w:tc>
          <w:tcPr>
            <w:tcW w:w="6406"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Grunty budowlane. Oznaczanie kapilarności biernej</w:t>
            </w:r>
          </w:p>
        </w:tc>
      </w:tr>
      <w:tr w:rsidR="009E4EFD" w:rsidRPr="00053252" w:rsidTr="002E0E2A">
        <w:tc>
          <w:tcPr>
            <w:tcW w:w="354"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4.</w:t>
            </w:r>
          </w:p>
        </w:tc>
        <w:tc>
          <w:tcPr>
            <w:tcW w:w="1879"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PN-S-02205:1998</w:t>
            </w:r>
          </w:p>
        </w:tc>
        <w:tc>
          <w:tcPr>
            <w:tcW w:w="6406" w:type="dxa"/>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Drogi samochodowe. Roboty ziemne. Wymagania i badania</w:t>
            </w:r>
          </w:p>
        </w:tc>
      </w:tr>
    </w:tbl>
    <w:p w:rsidR="00085688" w:rsidRPr="00053252" w:rsidRDefault="00085688" w:rsidP="00C550B2">
      <w:pPr>
        <w:overflowPunct w:val="0"/>
        <w:autoSpaceDE w:val="0"/>
        <w:autoSpaceDN w:val="0"/>
        <w:adjustRightInd w:val="0"/>
        <w:jc w:val="both"/>
        <w:rPr>
          <w:rFonts w:ascii="Times New Roman" w:hAnsi="Times New Roman" w:cs="Times New Roman"/>
          <w:b/>
        </w:rPr>
      </w:pPr>
    </w:p>
    <w:p w:rsidR="00085688" w:rsidRPr="00053252" w:rsidRDefault="00085688" w:rsidP="00C550B2">
      <w:pPr>
        <w:jc w:val="both"/>
        <w:rPr>
          <w:rFonts w:ascii="Times New Roman" w:hAnsi="Times New Roman" w:cs="Times New Roman"/>
          <w:b/>
          <w:i/>
        </w:rPr>
      </w:pPr>
    </w:p>
    <w:p w:rsidR="00085688" w:rsidRPr="00053252" w:rsidRDefault="00085688" w:rsidP="00C550B2">
      <w:pPr>
        <w:jc w:val="both"/>
        <w:rPr>
          <w:rFonts w:ascii="Times New Roman" w:hAnsi="Times New Roman" w:cs="Times New Roman"/>
          <w:b/>
          <w:i/>
        </w:rPr>
      </w:pPr>
    </w:p>
    <w:p w:rsidR="009E4EFD" w:rsidRPr="00053252" w:rsidRDefault="009E4EFD" w:rsidP="00C550B2">
      <w:pPr>
        <w:jc w:val="both"/>
        <w:rPr>
          <w:rFonts w:ascii="Times New Roman" w:hAnsi="Times New Roman" w:cs="Times New Roman"/>
          <w:b/>
          <w:i/>
        </w:rPr>
      </w:pPr>
    </w:p>
    <w:p w:rsidR="009E4EFD" w:rsidRPr="00053252" w:rsidRDefault="009E4EFD" w:rsidP="00C550B2">
      <w:pPr>
        <w:jc w:val="both"/>
        <w:rPr>
          <w:rFonts w:ascii="Times New Roman" w:hAnsi="Times New Roman" w:cs="Times New Roman"/>
          <w:b/>
          <w:i/>
        </w:rPr>
      </w:pPr>
    </w:p>
    <w:p w:rsidR="009E4EFD" w:rsidRPr="00053252" w:rsidRDefault="009E4EFD" w:rsidP="00C550B2">
      <w:pPr>
        <w:jc w:val="both"/>
        <w:rPr>
          <w:rFonts w:ascii="Times New Roman" w:hAnsi="Times New Roman" w:cs="Times New Roman"/>
          <w:b/>
          <w:i/>
        </w:rPr>
      </w:pPr>
    </w:p>
    <w:p w:rsidR="009E4EFD" w:rsidRPr="00053252" w:rsidRDefault="009E4EFD" w:rsidP="00C550B2">
      <w:pPr>
        <w:jc w:val="both"/>
        <w:rPr>
          <w:rFonts w:ascii="Times New Roman" w:hAnsi="Times New Roman" w:cs="Times New Roman"/>
          <w:b/>
          <w:i/>
        </w:rPr>
      </w:pPr>
    </w:p>
    <w:p w:rsidR="009E4EFD" w:rsidRPr="00053252" w:rsidRDefault="009E4EFD" w:rsidP="00C550B2">
      <w:pPr>
        <w:jc w:val="both"/>
        <w:rPr>
          <w:rFonts w:ascii="Times New Roman" w:hAnsi="Times New Roman" w:cs="Times New Roman"/>
          <w:b/>
          <w:i/>
        </w:rPr>
      </w:pPr>
    </w:p>
    <w:p w:rsidR="009E4EFD" w:rsidRPr="00053252" w:rsidRDefault="009E4EFD" w:rsidP="00C550B2">
      <w:pPr>
        <w:jc w:val="both"/>
        <w:rPr>
          <w:rFonts w:ascii="Times New Roman" w:hAnsi="Times New Roman" w:cs="Times New Roman"/>
          <w:b/>
          <w:i/>
        </w:rPr>
      </w:pPr>
    </w:p>
    <w:p w:rsidR="00F915B9" w:rsidRDefault="00F915B9"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F915B9" w:rsidRDefault="00F915B9"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F915B9" w:rsidRDefault="00F915B9"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9E4EFD" w:rsidRPr="00F915B9" w:rsidRDefault="009E4EFD" w:rsidP="00683075">
      <w:pPr>
        <w:overflowPunct w:val="0"/>
        <w:autoSpaceDE w:val="0"/>
        <w:autoSpaceDN w:val="0"/>
        <w:adjustRightInd w:val="0"/>
        <w:spacing w:line="360" w:lineRule="auto"/>
        <w:jc w:val="both"/>
        <w:rPr>
          <w:rFonts w:ascii="Times New Roman" w:hAnsi="Times New Roman" w:cs="Times New Roman"/>
          <w:b/>
          <w:sz w:val="32"/>
          <w:szCs w:val="32"/>
        </w:rPr>
      </w:pPr>
      <w:r w:rsidRPr="00F915B9">
        <w:rPr>
          <w:rFonts w:ascii="Times New Roman" w:eastAsia="Times New Roman" w:hAnsi="Times New Roman" w:cs="Times New Roman"/>
          <w:b/>
          <w:sz w:val="32"/>
          <w:szCs w:val="32"/>
          <w:lang w:eastAsia="pl-PL"/>
        </w:rPr>
        <w:lastRenderedPageBreak/>
        <w:t xml:space="preserve">D - 02.03.01  </w:t>
      </w:r>
      <w:r w:rsidRPr="00F915B9">
        <w:rPr>
          <w:rFonts w:ascii="Times New Roman" w:hAnsi="Times New Roman" w:cs="Times New Roman"/>
          <w:b/>
          <w:sz w:val="32"/>
          <w:szCs w:val="32"/>
        </w:rPr>
        <w:t>Wykonanie nasypów</w:t>
      </w:r>
    </w:p>
    <w:p w:rsidR="009E4EFD" w:rsidRPr="00053252" w:rsidRDefault="009E4EFD" w:rsidP="00683075">
      <w:pPr>
        <w:keepNext/>
        <w:keepLines/>
        <w:suppressAutoHyphens/>
        <w:overflowPunct w:val="0"/>
        <w:autoSpaceDE w:val="0"/>
        <w:autoSpaceDN w:val="0"/>
        <w:adjustRightInd w:val="0"/>
        <w:spacing w:before="120" w:after="120" w:line="360" w:lineRule="auto"/>
        <w:jc w:val="both"/>
        <w:outlineLvl w:val="0"/>
        <w:rPr>
          <w:rFonts w:ascii="Times New Roman" w:eastAsia="Times New Roman" w:hAnsi="Times New Roman" w:cs="Times New Roman"/>
          <w:b/>
          <w:caps/>
          <w:kern w:val="28"/>
          <w:lang w:eastAsia="pl-PL"/>
        </w:rPr>
      </w:pPr>
      <w:bookmarkStart w:id="88" w:name="_Toc419000119"/>
      <w:bookmarkStart w:id="89" w:name="_Toc418998874"/>
      <w:bookmarkStart w:id="90" w:name="_Toc418998518"/>
      <w:bookmarkStart w:id="91" w:name="_Toc418997108"/>
      <w:bookmarkStart w:id="92" w:name="_Toc418996721"/>
      <w:bookmarkStart w:id="93" w:name="_Toc418996352"/>
      <w:bookmarkStart w:id="94" w:name="_Toc418994945"/>
      <w:bookmarkStart w:id="95" w:name="_Toc407161265"/>
      <w:bookmarkStart w:id="96" w:name="_Toc406295845"/>
      <w:r w:rsidRPr="00053252">
        <w:rPr>
          <w:rFonts w:ascii="Times New Roman" w:eastAsia="Times New Roman" w:hAnsi="Times New Roman" w:cs="Times New Roman"/>
          <w:b/>
          <w:caps/>
          <w:kern w:val="28"/>
          <w:lang w:eastAsia="pl-PL"/>
        </w:rPr>
        <w:t>1. WSTĘP</w:t>
      </w:r>
      <w:bookmarkEnd w:id="88"/>
      <w:bookmarkEnd w:id="89"/>
      <w:bookmarkEnd w:id="90"/>
      <w:bookmarkEnd w:id="91"/>
      <w:bookmarkEnd w:id="92"/>
      <w:bookmarkEnd w:id="93"/>
      <w:bookmarkEnd w:id="94"/>
      <w:bookmarkEnd w:id="95"/>
      <w:bookmarkEnd w:id="96"/>
    </w:p>
    <w:p w:rsidR="009E4EFD" w:rsidRPr="00053252" w:rsidRDefault="009E4EFD" w:rsidP="00C550B2">
      <w:pPr>
        <w:overflowPunct w:val="0"/>
        <w:autoSpaceDE w:val="0"/>
        <w:autoSpaceDN w:val="0"/>
        <w:adjustRightInd w:val="0"/>
        <w:jc w:val="both"/>
        <w:rPr>
          <w:rFonts w:ascii="Times New Roman" w:hAnsi="Times New Roman" w:cs="Times New Roman"/>
        </w:rPr>
      </w:pPr>
      <w:r w:rsidRPr="00053252">
        <w:rPr>
          <w:rFonts w:ascii="Times New Roman" w:eastAsia="Times New Roman" w:hAnsi="Times New Roman" w:cs="Times New Roman"/>
          <w:lang w:eastAsia="pl-PL"/>
        </w:rPr>
        <w:tab/>
        <w:t xml:space="preserve">Przedmiotem niniejszej szczegółowej specyfikacji technicznej (SST) są wymagania dotyczące wykonania i odbioru nasypów, dotyczy </w:t>
      </w:r>
      <w:r w:rsidR="002211F1">
        <w:rPr>
          <w:rFonts w:ascii="Times New Roman" w:eastAsia="Times New Roman" w:hAnsi="Times New Roman" w:cs="Times New Roman"/>
          <w:lang w:eastAsia="pl-PL"/>
        </w:rPr>
        <w:t>Rewitalizacji terenu rekreacyjno – wypoczynkowego przy oczku wodnym „Żabiak”</w:t>
      </w:r>
      <w:r w:rsidR="005605F0">
        <w:rPr>
          <w:rFonts w:ascii="Times New Roman" w:hAnsi="Times New Roman" w:cs="Times New Roman"/>
        </w:rPr>
        <w:t>.</w:t>
      </w:r>
    </w:p>
    <w:p w:rsidR="009E4EFD" w:rsidRPr="00053252" w:rsidRDefault="009E4EFD" w:rsidP="00C550B2">
      <w:pPr>
        <w:keepNext/>
        <w:keepLines/>
        <w:suppressAutoHyphens/>
        <w:overflowPunct w:val="0"/>
        <w:autoSpaceDE w:val="0"/>
        <w:autoSpaceDN w:val="0"/>
        <w:adjustRightInd w:val="0"/>
        <w:spacing w:before="120" w:after="120"/>
        <w:jc w:val="both"/>
        <w:outlineLvl w:val="0"/>
        <w:rPr>
          <w:rFonts w:ascii="Times New Roman" w:eastAsia="Times New Roman" w:hAnsi="Times New Roman" w:cs="Times New Roman"/>
          <w:b/>
          <w:caps/>
          <w:kern w:val="28"/>
          <w:lang w:eastAsia="pl-PL"/>
        </w:rPr>
      </w:pPr>
      <w:bookmarkStart w:id="97" w:name="_2._materiały_(grunty)_2"/>
      <w:bookmarkStart w:id="98" w:name="_Toc419000120"/>
      <w:bookmarkStart w:id="99" w:name="_Toc418998875"/>
      <w:bookmarkStart w:id="100" w:name="_Toc418998519"/>
      <w:bookmarkStart w:id="101" w:name="_Toc418997109"/>
      <w:bookmarkStart w:id="102" w:name="_Toc418996722"/>
      <w:bookmarkStart w:id="103" w:name="_Toc418996353"/>
      <w:bookmarkStart w:id="104" w:name="_Toc418994946"/>
      <w:bookmarkStart w:id="105" w:name="_Toc407161271"/>
      <w:bookmarkStart w:id="106" w:name="_Toc406295851"/>
      <w:bookmarkEnd w:id="97"/>
      <w:r w:rsidRPr="00053252">
        <w:rPr>
          <w:rFonts w:ascii="Times New Roman" w:eastAsia="Times New Roman" w:hAnsi="Times New Roman" w:cs="Times New Roman"/>
          <w:b/>
          <w:caps/>
          <w:kern w:val="28"/>
          <w:lang w:eastAsia="pl-PL"/>
        </w:rPr>
        <w:t>2. materiały (grunty)</w:t>
      </w:r>
      <w:bookmarkEnd w:id="98"/>
      <w:bookmarkEnd w:id="99"/>
      <w:bookmarkEnd w:id="100"/>
      <w:bookmarkEnd w:id="101"/>
      <w:bookmarkEnd w:id="102"/>
      <w:bookmarkEnd w:id="103"/>
      <w:bookmarkEnd w:id="104"/>
      <w:bookmarkEnd w:id="105"/>
      <w:bookmarkEnd w:id="106"/>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Grunty i materiały dopuszczone do budowy nasypów powinny spełniać wymagania określone w PN-S-02205 :1998 [4].</w:t>
      </w:r>
    </w:p>
    <w:p w:rsidR="009E4EFD" w:rsidRPr="00053252" w:rsidRDefault="009E4EFD" w:rsidP="00D9361D">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ab/>
        <w:t>Grunty i materiały do budowy nasypów podaje tablica 1.</w:t>
      </w:r>
    </w:p>
    <w:p w:rsidR="009E4EFD" w:rsidRPr="00053252" w:rsidRDefault="009E4EFD" w:rsidP="00C550B2">
      <w:pPr>
        <w:overflowPunct w:val="0"/>
        <w:autoSpaceDE w:val="0"/>
        <w:autoSpaceDN w:val="0"/>
        <w:adjustRightInd w:val="0"/>
        <w:spacing w:after="12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Tablica 1. Przydatność gruntów do wykonywania budowli ziemnych wg PN-S-02205 :1998 [4].</w:t>
      </w:r>
    </w:p>
    <w:tbl>
      <w:tblPr>
        <w:tblW w:w="0" w:type="auto"/>
        <w:tblInd w:w="365" w:type="dxa"/>
        <w:tblBorders>
          <w:top w:val="single" w:sz="6" w:space="0" w:color="auto"/>
          <w:left w:val="single" w:sz="6" w:space="0" w:color="auto"/>
          <w:bottom w:val="single" w:sz="6" w:space="0" w:color="auto"/>
          <w:right w:val="single" w:sz="6" w:space="0" w:color="auto"/>
        </w:tblBorders>
        <w:tblCellMar>
          <w:left w:w="70" w:type="dxa"/>
          <w:right w:w="70" w:type="dxa"/>
        </w:tblCellMar>
        <w:tblLook w:val="04A0"/>
      </w:tblPr>
      <w:tblGrid>
        <w:gridCol w:w="1552"/>
        <w:gridCol w:w="2126"/>
        <w:gridCol w:w="2410"/>
        <w:gridCol w:w="2268"/>
      </w:tblGrid>
      <w:tr w:rsidR="009E4EFD" w:rsidRPr="00053252" w:rsidTr="002E0E2A">
        <w:trPr>
          <w:trHeight w:val="739"/>
        </w:trPr>
        <w:tc>
          <w:tcPr>
            <w:tcW w:w="1552" w:type="dxa"/>
            <w:tcBorders>
              <w:top w:val="single" w:sz="6" w:space="0" w:color="auto"/>
              <w:left w:val="single" w:sz="6" w:space="0" w:color="auto"/>
              <w:bottom w:val="double" w:sz="4"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before="6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Przeznaczenie</w:t>
            </w:r>
          </w:p>
        </w:tc>
        <w:tc>
          <w:tcPr>
            <w:tcW w:w="2126" w:type="dxa"/>
            <w:tcBorders>
              <w:top w:val="single" w:sz="6" w:space="0" w:color="auto"/>
              <w:left w:val="single" w:sz="6" w:space="0" w:color="auto"/>
              <w:bottom w:val="double" w:sz="4"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before="6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Przydatne</w:t>
            </w:r>
          </w:p>
        </w:tc>
        <w:tc>
          <w:tcPr>
            <w:tcW w:w="2410" w:type="dxa"/>
            <w:tcBorders>
              <w:top w:val="single" w:sz="6" w:space="0" w:color="auto"/>
              <w:left w:val="single" w:sz="6" w:space="0" w:color="auto"/>
              <w:bottom w:val="double" w:sz="4" w:space="0" w:color="auto"/>
              <w:right w:val="single" w:sz="6" w:space="0" w:color="auto"/>
            </w:tcBorders>
            <w:noWrap/>
            <w:vAlign w:val="center"/>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Przydatne</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z zastrzeżeniami</w:t>
            </w:r>
          </w:p>
        </w:tc>
        <w:tc>
          <w:tcPr>
            <w:tcW w:w="2268" w:type="dxa"/>
            <w:tcBorders>
              <w:top w:val="single" w:sz="6" w:space="0" w:color="auto"/>
              <w:left w:val="single" w:sz="6" w:space="0" w:color="auto"/>
              <w:bottom w:val="double" w:sz="4" w:space="0" w:color="auto"/>
              <w:right w:val="single" w:sz="6" w:space="0" w:color="auto"/>
            </w:tcBorders>
            <w:noWrap/>
            <w:vAlign w:val="center"/>
            <w:hideMark/>
          </w:tcPr>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Treść</w:t>
            </w:r>
          </w:p>
          <w:p w:rsidR="009E4EFD" w:rsidRPr="00053252"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zastrzeżenia</w:t>
            </w:r>
          </w:p>
        </w:tc>
      </w:tr>
      <w:tr w:rsidR="009E4EFD" w:rsidRPr="00053252" w:rsidTr="002E0E2A">
        <w:trPr>
          <w:trHeight w:val="1089"/>
        </w:trPr>
        <w:tc>
          <w:tcPr>
            <w:tcW w:w="1552" w:type="dxa"/>
            <w:vMerge w:val="restart"/>
            <w:tcBorders>
              <w:top w:val="double" w:sz="4"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Na dolne warstwy nasypów poniżej strefy przemarzania</w:t>
            </w:r>
          </w:p>
        </w:tc>
        <w:tc>
          <w:tcPr>
            <w:tcW w:w="2126" w:type="dxa"/>
            <w:vMerge w:val="restart"/>
            <w:tcBorders>
              <w:top w:val="double" w:sz="4"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1. Rozdrobnione grunty skaliste twarde oraz grunty kamieniste, zwietrzelinowe, rumosze i otoczaki</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2. Żwiry i pospółki, również gliniaste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3. Piaski grubo, średnio i drobnoziarniste, naturalne i łamane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4. Piaski gliniaste z domieszką frakcji żwirowo-kamienistej (morenowe) o wskaźniku różnoziarnistości U</w:t>
            </w:r>
            <w:r w:rsidRPr="00053252">
              <w:rPr>
                <w:rFonts w:ascii="Times New Roman" w:eastAsia="Times New Roman" w:hAnsi="Times New Roman" w:cs="Times New Roman"/>
                <w:lang w:eastAsia="pl-PL"/>
              </w:rPr>
              <w:sym w:font="Symbol" w:char="00B3"/>
            </w:r>
            <w:r w:rsidRPr="00053252">
              <w:rPr>
                <w:rFonts w:ascii="Times New Roman" w:eastAsia="Times New Roman" w:hAnsi="Times New Roman" w:cs="Times New Roman"/>
                <w:lang w:eastAsia="pl-PL"/>
              </w:rPr>
              <w:t>15</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5. Żużle wielkopiecowe i inne metalurgiczne ze starych zwałów (powyżej 5 lat)</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6. Łupki przywęgłowe przepalone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7. Wysiewki kamienne o zawartości frakcji iłowej poniżej 2%</w:t>
            </w:r>
          </w:p>
        </w:tc>
        <w:tc>
          <w:tcPr>
            <w:tcW w:w="2410" w:type="dxa"/>
            <w:tcBorders>
              <w:top w:val="double" w:sz="4"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1. Rozdrobnione grunty skaliste miękkie</w:t>
            </w:r>
          </w:p>
        </w:tc>
        <w:tc>
          <w:tcPr>
            <w:tcW w:w="2268" w:type="dxa"/>
            <w:tcBorders>
              <w:top w:val="double" w:sz="4"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gdy pory w gruncie skalistym będą wypełnione gruntem lub materiałem drobnoziarnistym</w:t>
            </w:r>
          </w:p>
        </w:tc>
      </w:tr>
      <w:tr w:rsidR="009E4EFD" w:rsidRPr="00053252" w:rsidTr="002E0E2A">
        <w:trPr>
          <w:trHeight w:val="1088"/>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2. Zwietrzeliny i rumosze gliniaste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3. Piaski pylaste, piaski gliniaste, pyły piaszczyste i pyły</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gdy będą wbudowane w miejsca suche lub zabezpieczone od wód gruntowych i powierzchniowych</w:t>
            </w:r>
          </w:p>
        </w:tc>
      </w:tr>
      <w:tr w:rsidR="009E4EFD" w:rsidRPr="00053252" w:rsidTr="002E0E2A">
        <w:trPr>
          <w:trHeight w:val="792"/>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4. Piaski próchniczne, z wyjątkiem pylastych piasków próchnicznych</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do nasypów nie wyższych niż 3 m, zabezpieczonych przed zawilgoceniem</w:t>
            </w:r>
          </w:p>
        </w:tc>
      </w:tr>
      <w:tr w:rsidR="009E4EFD" w:rsidRPr="00053252" w:rsidTr="002E0E2A">
        <w:trPr>
          <w:trHeight w:val="727"/>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5. Gliny piaszczyste, gliny i gliny pylaste oraz inne o </w:t>
            </w:r>
            <w:proofErr w:type="spellStart"/>
            <w:r w:rsidRPr="00053252">
              <w:rPr>
                <w:rFonts w:ascii="Times New Roman" w:eastAsia="Times New Roman" w:hAnsi="Times New Roman" w:cs="Times New Roman"/>
                <w:lang w:eastAsia="pl-PL"/>
              </w:rPr>
              <w:t>w</w:t>
            </w:r>
            <w:r w:rsidRPr="00053252">
              <w:rPr>
                <w:rFonts w:ascii="Times New Roman" w:eastAsia="Times New Roman" w:hAnsi="Times New Roman" w:cs="Times New Roman"/>
                <w:vertAlign w:val="subscript"/>
                <w:lang w:eastAsia="pl-PL"/>
              </w:rPr>
              <w:t>L</w:t>
            </w:r>
            <w:proofErr w:type="spellEnd"/>
            <w:r w:rsidRPr="00053252">
              <w:rPr>
                <w:rFonts w:ascii="Times New Roman" w:eastAsia="Times New Roman" w:hAnsi="Times New Roman" w:cs="Times New Roman"/>
                <w:vertAlign w:val="subscript"/>
                <w:lang w:eastAsia="pl-PL"/>
              </w:rPr>
              <w:t xml:space="preserve"> </w:t>
            </w:r>
            <w:r w:rsidRPr="00053252">
              <w:rPr>
                <w:rFonts w:ascii="Times New Roman" w:eastAsia="Times New Roman" w:hAnsi="Times New Roman" w:cs="Times New Roman"/>
                <w:lang w:eastAsia="pl-PL"/>
              </w:rPr>
              <w:sym w:font="Symbol" w:char="003C"/>
            </w:r>
            <w:r w:rsidRPr="00053252">
              <w:rPr>
                <w:rFonts w:ascii="Times New Roman" w:eastAsia="Times New Roman" w:hAnsi="Times New Roman" w:cs="Times New Roman"/>
                <w:lang w:eastAsia="pl-PL"/>
              </w:rPr>
              <w:t xml:space="preserve"> 35%</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w miejscach suchych lub przejściowo zawilgoconych</w:t>
            </w:r>
          </w:p>
        </w:tc>
      </w:tr>
      <w:tr w:rsidR="009E4EFD" w:rsidRPr="00053252" w:rsidTr="002E0E2A">
        <w:trPr>
          <w:trHeight w:val="1038"/>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6. Gliny piaszczyste zwięzłe, gliny zwięzłe i gliny pylaste zwięzłe oraz inne grunty o granicy płynności </w:t>
            </w:r>
            <w:proofErr w:type="spellStart"/>
            <w:r w:rsidRPr="00053252">
              <w:rPr>
                <w:rFonts w:ascii="Times New Roman" w:eastAsia="Times New Roman" w:hAnsi="Times New Roman" w:cs="Times New Roman"/>
                <w:lang w:eastAsia="pl-PL"/>
              </w:rPr>
              <w:t>w</w:t>
            </w:r>
            <w:r w:rsidRPr="00053252">
              <w:rPr>
                <w:rFonts w:ascii="Times New Roman" w:eastAsia="Times New Roman" w:hAnsi="Times New Roman" w:cs="Times New Roman"/>
                <w:vertAlign w:val="subscript"/>
                <w:lang w:eastAsia="pl-PL"/>
              </w:rPr>
              <w:t>L</w:t>
            </w:r>
            <w:proofErr w:type="spellEnd"/>
            <w:r w:rsidRPr="00053252">
              <w:rPr>
                <w:rFonts w:ascii="Times New Roman" w:eastAsia="Times New Roman" w:hAnsi="Times New Roman" w:cs="Times New Roman"/>
                <w:lang w:eastAsia="pl-PL"/>
              </w:rPr>
              <w:t xml:space="preserve"> od 35 do 60%</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do nasypów nie wyższych niż 3 m: zabezpieczonych przed zawilgoceniem lub po ulepszeniu spoiwami</w:t>
            </w:r>
          </w:p>
        </w:tc>
      </w:tr>
      <w:tr w:rsidR="009E4EFD" w:rsidRPr="00053252" w:rsidTr="002E0E2A">
        <w:trPr>
          <w:trHeight w:val="1088"/>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7. Wysiewki kamienne gliniaste o zawartości frakcji iłowej ponad 2%</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gdy zwierciadło wody gruntowej znajduje się na głębokości większej od kapilarności biernej gruntu podłoża</w:t>
            </w:r>
          </w:p>
        </w:tc>
      </w:tr>
      <w:tr w:rsidR="009E4EFD" w:rsidRPr="00053252" w:rsidTr="002E0E2A">
        <w:trPr>
          <w:trHeight w:val="735"/>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8. Żużle wielkopiecowe i inne metalurgiczne z nowego studzenia (do 5 lat)</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o ograniczonej podatności na rozpad - łączne straty masy do 5%</w:t>
            </w:r>
          </w:p>
        </w:tc>
      </w:tr>
      <w:tr w:rsidR="009E4EFD" w:rsidRPr="00053252" w:rsidTr="002E0E2A">
        <w:trPr>
          <w:trHeight w:val="914"/>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9. Iłołupki przywęglowe nieprzepalone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gdy wolne przestrzenie zostaną wypełnione materiałem drobnoziarnistym</w:t>
            </w:r>
          </w:p>
        </w:tc>
      </w:tr>
      <w:tr w:rsidR="009E4EFD" w:rsidRPr="00053252" w:rsidTr="002E0E2A">
        <w:trPr>
          <w:trHeight w:val="771"/>
        </w:trPr>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double" w:sz="4"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10. Popioły lotne i mieszaniny popiołowo-żużlowe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gdy zalegają w miejscach suchych lub są izolowane od wody</w:t>
            </w:r>
          </w:p>
        </w:tc>
      </w:tr>
      <w:tr w:rsidR="009E4EFD" w:rsidRPr="00053252" w:rsidTr="002E0E2A">
        <w:trPr>
          <w:trHeight w:val="1970"/>
        </w:trPr>
        <w:tc>
          <w:tcPr>
            <w:tcW w:w="1552" w:type="dxa"/>
            <w:vMerge w:val="restart"/>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Na górne warstwy nasypów w strefie przemarzania</w:t>
            </w:r>
          </w:p>
        </w:tc>
        <w:tc>
          <w:tcPr>
            <w:tcW w:w="2126" w:type="dxa"/>
            <w:vMerge w:val="restart"/>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1. Żwiry i pospółki</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2. Piaski grubo i średnio-</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ziarniste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3. Iłołupki przywęglowe przepalone zawierające mniej niż 15% </w:t>
            </w:r>
            <w:proofErr w:type="spellStart"/>
            <w:r w:rsidRPr="00053252">
              <w:rPr>
                <w:rFonts w:ascii="Times New Roman" w:eastAsia="Times New Roman" w:hAnsi="Times New Roman" w:cs="Times New Roman"/>
                <w:lang w:eastAsia="pl-PL"/>
              </w:rPr>
              <w:t>ziarn</w:t>
            </w:r>
            <w:proofErr w:type="spellEnd"/>
            <w:r w:rsidRPr="00053252">
              <w:rPr>
                <w:rFonts w:ascii="Times New Roman" w:eastAsia="Times New Roman" w:hAnsi="Times New Roman" w:cs="Times New Roman"/>
                <w:lang w:eastAsia="pl-PL"/>
              </w:rPr>
              <w:t xml:space="preserve"> mniej-</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szych od 0,075 mm</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4. Wysiewki kamienne o uziarnieniu odpowiadają-</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cym pospółkom lub żwirom</w:t>
            </w: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1. Żwiry i pospółki gliniaste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2. Piaski pylaste i gliniaste</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3. Pyły piaszczyste i pyły</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4. Gliny o granicy płynności mniejszej niż 35%</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5. Mieszaniny popiołowo-żużlowe z węgla kamiennego</w:t>
            </w:r>
          </w:p>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6. Wysiewki kamienne gliniaste o zawartości frakcji iłowej </w:t>
            </w:r>
            <w:r w:rsidRPr="00053252">
              <w:rPr>
                <w:rFonts w:ascii="Times New Roman" w:eastAsia="Times New Roman" w:hAnsi="Times New Roman" w:cs="Times New Roman"/>
                <w:lang w:eastAsia="pl-PL"/>
              </w:rPr>
              <w:sym w:font="Symbol" w:char="003E"/>
            </w:r>
            <w:r w:rsidRPr="00053252">
              <w:rPr>
                <w:rFonts w:ascii="Times New Roman" w:eastAsia="Times New Roman" w:hAnsi="Times New Roman" w:cs="Times New Roman"/>
                <w:lang w:eastAsia="pl-PL"/>
              </w:rPr>
              <w:t>2%</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pod warunkiem ulepszenia tych gruntów spoiwami, takimi jak: cement, wapno, aktywne popioły itp.</w:t>
            </w:r>
          </w:p>
        </w:tc>
      </w:tr>
      <w:tr w:rsidR="009E4EFD" w:rsidRPr="00053252" w:rsidTr="002E0E2A">
        <w:trPr>
          <w:trHeight w:val="694"/>
        </w:trPr>
        <w:tc>
          <w:tcPr>
            <w:tcW w:w="0" w:type="auto"/>
            <w:vMerge/>
            <w:tcBorders>
              <w:top w:val="single" w:sz="6"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7. Żużle wielkopiecowe i inne metalurgiczne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 xml:space="preserve">drobnoziarniste i </w:t>
            </w:r>
            <w:proofErr w:type="spellStart"/>
            <w:r w:rsidRPr="00053252">
              <w:rPr>
                <w:rFonts w:ascii="Times New Roman" w:eastAsia="Times New Roman" w:hAnsi="Times New Roman" w:cs="Times New Roman"/>
                <w:lang w:eastAsia="pl-PL"/>
              </w:rPr>
              <w:t>nierozpadowe</w:t>
            </w:r>
            <w:proofErr w:type="spellEnd"/>
            <w:r w:rsidRPr="00053252">
              <w:rPr>
                <w:rFonts w:ascii="Times New Roman" w:eastAsia="Times New Roman" w:hAnsi="Times New Roman" w:cs="Times New Roman"/>
                <w:lang w:eastAsia="pl-PL"/>
              </w:rPr>
              <w:t>: straty masy do 1%</w:t>
            </w:r>
          </w:p>
        </w:tc>
      </w:tr>
      <w:tr w:rsidR="009E4EFD" w:rsidRPr="00053252" w:rsidTr="002E0E2A">
        <w:trPr>
          <w:trHeight w:val="586"/>
        </w:trPr>
        <w:tc>
          <w:tcPr>
            <w:tcW w:w="0" w:type="auto"/>
            <w:vMerge/>
            <w:tcBorders>
              <w:top w:val="single" w:sz="6"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rsidR="009E4EFD" w:rsidRPr="00053252" w:rsidRDefault="009E4EFD" w:rsidP="00C550B2">
            <w:pPr>
              <w:jc w:val="both"/>
              <w:rPr>
                <w:rFonts w:ascii="Times New Roman" w:eastAsia="Times New Roman" w:hAnsi="Times New Roman" w:cs="Times New Roman"/>
                <w:lang w:eastAsia="pl-PL"/>
              </w:rPr>
            </w:pP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8. Piaski drobnoziarniste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o wskaźniku nośności w</w:t>
            </w:r>
            <w:r w:rsidRPr="00053252">
              <w:rPr>
                <w:rFonts w:ascii="Times New Roman" w:eastAsia="Times New Roman" w:hAnsi="Times New Roman" w:cs="Times New Roman"/>
                <w:vertAlign w:val="subscript"/>
                <w:lang w:eastAsia="pl-PL"/>
              </w:rPr>
              <w:t>noś</w:t>
            </w:r>
            <w:r w:rsidRPr="00053252">
              <w:rPr>
                <w:rFonts w:ascii="Times New Roman" w:eastAsia="Times New Roman" w:hAnsi="Times New Roman" w:cs="Times New Roman"/>
                <w:lang w:eastAsia="pl-PL"/>
              </w:rPr>
              <w:sym w:font="Symbol" w:char="00B3"/>
            </w:r>
            <w:r w:rsidRPr="00053252">
              <w:rPr>
                <w:rFonts w:ascii="Times New Roman" w:eastAsia="Times New Roman" w:hAnsi="Times New Roman" w:cs="Times New Roman"/>
                <w:lang w:eastAsia="pl-PL"/>
              </w:rPr>
              <w:t>10</w:t>
            </w:r>
          </w:p>
        </w:tc>
      </w:tr>
      <w:tr w:rsidR="009E4EFD" w:rsidRPr="00053252" w:rsidTr="002E0E2A">
        <w:tc>
          <w:tcPr>
            <w:tcW w:w="1552" w:type="dxa"/>
            <w:tcBorders>
              <w:top w:val="single" w:sz="6" w:space="0" w:color="auto"/>
              <w:left w:val="single" w:sz="6" w:space="0" w:color="auto"/>
              <w:bottom w:val="single" w:sz="6" w:space="0" w:color="auto"/>
              <w:right w:val="single" w:sz="6" w:space="0" w:color="auto"/>
            </w:tcBorders>
            <w:noWrap/>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W wykopach i miejscach zerowych do głębokości przemarzania</w:t>
            </w:r>
          </w:p>
        </w:tc>
        <w:tc>
          <w:tcPr>
            <w:tcW w:w="2126"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Grunty niewysadzinowe</w:t>
            </w:r>
          </w:p>
        </w:tc>
        <w:tc>
          <w:tcPr>
            <w:tcW w:w="2410"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Grunty wątpliwe i wysadzinowe</w:t>
            </w:r>
          </w:p>
        </w:tc>
        <w:tc>
          <w:tcPr>
            <w:tcW w:w="2268" w:type="dxa"/>
            <w:tcBorders>
              <w:top w:val="single" w:sz="6" w:space="0" w:color="auto"/>
              <w:left w:val="single" w:sz="6" w:space="0" w:color="auto"/>
              <w:bottom w:val="single" w:sz="6" w:space="0" w:color="auto"/>
              <w:right w:val="single" w:sz="6" w:space="0" w:color="auto"/>
            </w:tcBorders>
            <w:noWrap/>
            <w:vAlign w:val="center"/>
            <w:hideMark/>
          </w:tcPr>
          <w:p w:rsidR="009E4EFD" w:rsidRPr="00053252" w:rsidRDefault="009E4EFD" w:rsidP="00C550B2">
            <w:pPr>
              <w:overflowPunct w:val="0"/>
              <w:autoSpaceDE w:val="0"/>
              <w:autoSpaceDN w:val="0"/>
              <w:adjustRightInd w:val="0"/>
              <w:spacing w:line="180" w:lineRule="exact"/>
              <w:jc w:val="both"/>
              <w:rPr>
                <w:rFonts w:ascii="Times New Roman" w:eastAsia="Times New Roman" w:hAnsi="Times New Roman" w:cs="Times New Roman"/>
                <w:lang w:eastAsia="pl-PL"/>
              </w:rPr>
            </w:pPr>
            <w:r w:rsidRPr="00053252">
              <w:rPr>
                <w:rFonts w:ascii="Times New Roman" w:eastAsia="Times New Roman" w:hAnsi="Times New Roman" w:cs="Times New Roman"/>
                <w:lang w:eastAsia="pl-PL"/>
              </w:rPr>
              <w:t>gdy są ulepszane spoiwami (cementem, wapnem, aktywnymi popiołami itp.)</w:t>
            </w:r>
          </w:p>
        </w:tc>
      </w:tr>
    </w:tbl>
    <w:p w:rsidR="009E4EFD" w:rsidRPr="00A23A13" w:rsidRDefault="009E4EFD" w:rsidP="00C550B2">
      <w:pPr>
        <w:overflowPunct w:val="0"/>
        <w:autoSpaceDE w:val="0"/>
        <w:autoSpaceDN w:val="0"/>
        <w:adjustRightInd w:val="0"/>
        <w:jc w:val="both"/>
        <w:rPr>
          <w:rFonts w:eastAsia="Times New Roman"/>
          <w:lang w:eastAsia="pl-PL"/>
        </w:rPr>
      </w:pPr>
      <w:bookmarkStart w:id="107" w:name="_3._sprzęt_3"/>
      <w:bookmarkStart w:id="108" w:name="_Toc419000121"/>
      <w:bookmarkStart w:id="109" w:name="_Toc418998876"/>
      <w:bookmarkStart w:id="110" w:name="_Toc418998520"/>
      <w:bookmarkStart w:id="111" w:name="_Toc418997110"/>
      <w:bookmarkStart w:id="112" w:name="_Toc418996723"/>
      <w:bookmarkStart w:id="113" w:name="_Toc418996354"/>
      <w:bookmarkStart w:id="114" w:name="_Toc418994947"/>
      <w:bookmarkStart w:id="115" w:name="_Toc407161277"/>
      <w:bookmarkStart w:id="116" w:name="_Toc406295857"/>
      <w:bookmarkEnd w:id="107"/>
    </w:p>
    <w:p w:rsidR="009E4EFD" w:rsidRPr="00F915B9" w:rsidRDefault="009E4EFD" w:rsidP="009325FB">
      <w:pPr>
        <w:pStyle w:val="Nagwek1"/>
      </w:pPr>
      <w:r w:rsidRPr="00F915B9">
        <w:t xml:space="preserve">3. </w:t>
      </w:r>
      <w:r w:rsidR="00F915B9">
        <w:t>SPRZĘT</w:t>
      </w:r>
      <w:bookmarkEnd w:id="108"/>
      <w:bookmarkEnd w:id="109"/>
      <w:bookmarkEnd w:id="110"/>
      <w:bookmarkEnd w:id="111"/>
      <w:bookmarkEnd w:id="112"/>
      <w:bookmarkEnd w:id="113"/>
      <w:bookmarkEnd w:id="114"/>
      <w:bookmarkEnd w:id="115"/>
      <w:bookmarkEnd w:id="116"/>
    </w:p>
    <w:p w:rsidR="009E4EFD" w:rsidRPr="00F915B9" w:rsidRDefault="009E4EFD" w:rsidP="00C550B2">
      <w:pPr>
        <w:keepNext/>
        <w:overflowPunct w:val="0"/>
        <w:autoSpaceDE w:val="0"/>
        <w:autoSpaceDN w:val="0"/>
        <w:adjustRightInd w:val="0"/>
        <w:spacing w:before="120" w:after="120"/>
        <w:ind w:firstLine="708"/>
        <w:jc w:val="both"/>
        <w:outlineLvl w:val="1"/>
        <w:rPr>
          <w:rFonts w:ascii="Times New Roman" w:eastAsia="Times New Roman" w:hAnsi="Times New Roman" w:cs="Times New Roman"/>
          <w:lang w:eastAsia="pl-PL"/>
        </w:rPr>
      </w:pPr>
      <w:bookmarkStart w:id="117" w:name="_Toc406295859"/>
      <w:bookmarkStart w:id="118" w:name="_Toc407161279"/>
      <w:r w:rsidRPr="00F915B9">
        <w:rPr>
          <w:rFonts w:ascii="Times New Roman" w:eastAsia="Times New Roman" w:hAnsi="Times New Roman" w:cs="Times New Roman"/>
          <w:lang w:eastAsia="pl-PL"/>
        </w:rPr>
        <w:t>Dobór sprzętu zagęszczającego</w:t>
      </w:r>
      <w:bookmarkEnd w:id="117"/>
      <w:bookmarkEnd w:id="118"/>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 tablicy 2 podano, dla różnych rodzajów gruntów, orientacyjne dane przy doborze sprzętu zagęszczającego. Sprzęt do zagęszczania powinien być zatwierdzony przez Inżyniera.</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Tablica 2. Orientacyjne dane przy doborze sprzętu zagęszczającego wg [13]</w:t>
      </w:r>
    </w:p>
    <w:tbl>
      <w:tblPr>
        <w:tblW w:w="0" w:type="auto"/>
        <w:tblBorders>
          <w:top w:val="single" w:sz="6" w:space="0" w:color="000000"/>
          <w:left w:val="single" w:sz="6" w:space="0" w:color="000000"/>
          <w:bottom w:val="single" w:sz="6" w:space="0" w:color="000000"/>
          <w:right w:val="single" w:sz="6" w:space="0" w:color="000000"/>
        </w:tblBorders>
        <w:tblCellMar>
          <w:left w:w="70" w:type="dxa"/>
          <w:right w:w="70" w:type="dxa"/>
        </w:tblCellMar>
        <w:tblLook w:val="04A0"/>
      </w:tblPr>
      <w:tblGrid>
        <w:gridCol w:w="1563"/>
        <w:gridCol w:w="1063"/>
        <w:gridCol w:w="1007"/>
        <w:gridCol w:w="1007"/>
        <w:gridCol w:w="1131"/>
        <w:gridCol w:w="1131"/>
        <w:gridCol w:w="1188"/>
        <w:gridCol w:w="1121"/>
      </w:tblGrid>
      <w:tr w:rsidR="009E4EFD" w:rsidRPr="00F915B9" w:rsidTr="002E0E2A">
        <w:trPr>
          <w:trHeight w:val="283"/>
        </w:trPr>
        <w:tc>
          <w:tcPr>
            <w:tcW w:w="1771" w:type="dxa"/>
            <w:vMerge w:val="restart"/>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bookmarkStart w:id="119" w:name="_Toc406295860"/>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Rodzaje urządzeń zagęszczających</w:t>
            </w:r>
          </w:p>
        </w:tc>
        <w:tc>
          <w:tcPr>
            <w:tcW w:w="7359" w:type="dxa"/>
            <w:gridSpan w:val="6"/>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Rodzaje gruntu</w:t>
            </w:r>
          </w:p>
        </w:tc>
        <w:tc>
          <w:tcPr>
            <w:tcW w:w="1175" w:type="dxa"/>
            <w:vMerge w:val="restart"/>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Uwagi o przydatności maszyn</w:t>
            </w:r>
          </w:p>
        </w:tc>
      </w:tr>
      <w:tr w:rsidR="009E4EFD" w:rsidRPr="00F915B9" w:rsidTr="002E0E2A">
        <w:trPr>
          <w:trHeight w:val="180"/>
        </w:trPr>
        <w:tc>
          <w:tcPr>
            <w:tcW w:w="0" w:type="auto"/>
            <w:vMerge/>
            <w:tcBorders>
              <w:top w:val="single" w:sz="6" w:space="0" w:color="000000"/>
              <w:left w:val="single" w:sz="6" w:space="0" w:color="000000"/>
              <w:bottom w:val="double" w:sz="4" w:space="0" w:color="auto"/>
              <w:right w:val="single" w:sz="6" w:space="0" w:color="000000"/>
            </w:tcBorders>
            <w:vAlign w:val="center"/>
            <w:hideMark/>
          </w:tcPr>
          <w:p w:rsidR="009E4EFD" w:rsidRPr="00F915B9" w:rsidRDefault="009E4EFD" w:rsidP="00C550B2">
            <w:pPr>
              <w:jc w:val="both"/>
              <w:rPr>
                <w:rFonts w:ascii="Times New Roman" w:eastAsia="Times New Roman" w:hAnsi="Times New Roman" w:cs="Times New Roman"/>
                <w:lang w:eastAsia="pl-PL"/>
              </w:rPr>
            </w:pPr>
          </w:p>
        </w:tc>
        <w:tc>
          <w:tcPr>
            <w:tcW w:w="2332" w:type="dxa"/>
            <w:gridSpan w:val="2"/>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spacing w:line="180" w:lineRule="atLeast"/>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niespoiste: piaski, żwiry, pospółki</w:t>
            </w:r>
          </w:p>
        </w:tc>
        <w:tc>
          <w:tcPr>
            <w:tcW w:w="2410" w:type="dxa"/>
            <w:gridSpan w:val="2"/>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spacing w:line="180" w:lineRule="atLeast"/>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spoiste: pyły gliny, iły</w:t>
            </w:r>
          </w:p>
        </w:tc>
        <w:tc>
          <w:tcPr>
            <w:tcW w:w="2617" w:type="dxa"/>
            <w:gridSpan w:val="2"/>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spacing w:line="180" w:lineRule="atLeast"/>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gruboziarniste i kamieniste</w:t>
            </w: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9E4EFD" w:rsidRPr="00F915B9" w:rsidRDefault="009E4EFD" w:rsidP="00C550B2">
            <w:pPr>
              <w:jc w:val="both"/>
              <w:rPr>
                <w:rFonts w:ascii="Times New Roman" w:eastAsia="Times New Roman" w:hAnsi="Times New Roman" w:cs="Times New Roman"/>
                <w:lang w:eastAsia="pl-PL"/>
              </w:rPr>
            </w:pPr>
          </w:p>
        </w:tc>
      </w:tr>
      <w:tr w:rsidR="009E4EFD" w:rsidRPr="00F915B9" w:rsidTr="002E0E2A">
        <w:tc>
          <w:tcPr>
            <w:tcW w:w="0" w:type="auto"/>
            <w:vMerge/>
            <w:tcBorders>
              <w:top w:val="single" w:sz="6" w:space="0" w:color="000000"/>
              <w:left w:val="single" w:sz="6" w:space="0" w:color="000000"/>
              <w:bottom w:val="double" w:sz="4" w:space="0" w:color="auto"/>
              <w:right w:val="single" w:sz="6" w:space="0" w:color="000000"/>
            </w:tcBorders>
            <w:vAlign w:val="center"/>
            <w:hideMark/>
          </w:tcPr>
          <w:p w:rsidR="009E4EFD" w:rsidRPr="00F915B9" w:rsidRDefault="009E4EFD" w:rsidP="00C550B2">
            <w:pPr>
              <w:jc w:val="both"/>
              <w:rPr>
                <w:rFonts w:ascii="Times New Roman" w:eastAsia="Times New Roman" w:hAnsi="Times New Roman" w:cs="Times New Roman"/>
                <w:lang w:eastAsia="pl-PL"/>
              </w:rPr>
            </w:pPr>
          </w:p>
        </w:tc>
        <w:tc>
          <w:tcPr>
            <w:tcW w:w="1198" w:type="dxa"/>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grubość warstwy</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m ]</w:t>
            </w:r>
          </w:p>
        </w:tc>
        <w:tc>
          <w:tcPr>
            <w:tcW w:w="1134" w:type="dxa"/>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liczba przejść</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vertAlign w:val="superscript"/>
                <w:lang w:eastAsia="pl-PL"/>
              </w:rPr>
            </w:pPr>
            <w:r w:rsidRPr="00F915B9">
              <w:rPr>
                <w:rFonts w:ascii="Times New Roman" w:eastAsia="Times New Roman" w:hAnsi="Times New Roman" w:cs="Times New Roman"/>
                <w:lang w:eastAsia="pl-PL"/>
              </w:rPr>
              <w:t>n ***</w:t>
            </w:r>
          </w:p>
        </w:tc>
        <w:tc>
          <w:tcPr>
            <w:tcW w:w="1134" w:type="dxa"/>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grubość warstwy</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m ]</w:t>
            </w:r>
          </w:p>
        </w:tc>
        <w:tc>
          <w:tcPr>
            <w:tcW w:w="1276" w:type="dxa"/>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liczba przejść</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n ***</w:t>
            </w:r>
          </w:p>
        </w:tc>
        <w:tc>
          <w:tcPr>
            <w:tcW w:w="1276" w:type="dxa"/>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grubość warstwy</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m ]</w:t>
            </w:r>
          </w:p>
        </w:tc>
        <w:tc>
          <w:tcPr>
            <w:tcW w:w="1341" w:type="dxa"/>
            <w:tcBorders>
              <w:top w:val="single" w:sz="6" w:space="0" w:color="000000"/>
              <w:left w:val="single" w:sz="6" w:space="0" w:color="000000"/>
              <w:bottom w:val="double" w:sz="4" w:space="0" w:color="auto"/>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liczba przejść</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vertAlign w:val="superscript"/>
                <w:lang w:eastAsia="pl-PL"/>
              </w:rPr>
            </w:pPr>
            <w:r w:rsidRPr="00F915B9">
              <w:rPr>
                <w:rFonts w:ascii="Times New Roman" w:eastAsia="Times New Roman" w:hAnsi="Times New Roman" w:cs="Times New Roman"/>
                <w:lang w:eastAsia="pl-PL"/>
              </w:rPr>
              <w:t>n ***</w:t>
            </w:r>
          </w:p>
        </w:tc>
        <w:tc>
          <w:tcPr>
            <w:tcW w:w="0" w:type="auto"/>
            <w:vMerge/>
            <w:tcBorders>
              <w:top w:val="single" w:sz="6" w:space="0" w:color="000000"/>
              <w:left w:val="single" w:sz="6" w:space="0" w:color="000000"/>
              <w:bottom w:val="double" w:sz="4" w:space="0" w:color="auto"/>
              <w:right w:val="single" w:sz="6" w:space="0" w:color="000000"/>
            </w:tcBorders>
            <w:vAlign w:val="center"/>
            <w:hideMark/>
          </w:tcPr>
          <w:p w:rsidR="009E4EFD" w:rsidRPr="00F915B9" w:rsidRDefault="009E4EFD" w:rsidP="00C550B2">
            <w:pPr>
              <w:jc w:val="both"/>
              <w:rPr>
                <w:rFonts w:ascii="Times New Roman" w:eastAsia="Times New Roman" w:hAnsi="Times New Roman" w:cs="Times New Roman"/>
                <w:lang w:eastAsia="pl-PL"/>
              </w:rPr>
            </w:pPr>
          </w:p>
        </w:tc>
      </w:tr>
      <w:tr w:rsidR="009E4EFD" w:rsidRPr="00F915B9" w:rsidTr="002E0E2A">
        <w:tc>
          <w:tcPr>
            <w:tcW w:w="1771" w:type="dxa"/>
            <w:tcBorders>
              <w:top w:val="double" w:sz="4" w:space="0" w:color="auto"/>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Walce statyczne gładkie *</w:t>
            </w:r>
          </w:p>
        </w:tc>
        <w:tc>
          <w:tcPr>
            <w:tcW w:w="1198"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0,1 do 0,2</w:t>
            </w:r>
          </w:p>
        </w:tc>
        <w:tc>
          <w:tcPr>
            <w:tcW w:w="1134"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8</w:t>
            </w:r>
          </w:p>
        </w:tc>
        <w:tc>
          <w:tcPr>
            <w:tcW w:w="1134"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0,1 do 0,2</w:t>
            </w:r>
          </w:p>
        </w:tc>
        <w:tc>
          <w:tcPr>
            <w:tcW w:w="1276"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8</w:t>
            </w:r>
          </w:p>
        </w:tc>
        <w:tc>
          <w:tcPr>
            <w:tcW w:w="1276"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0,3</w:t>
            </w:r>
          </w:p>
        </w:tc>
        <w:tc>
          <w:tcPr>
            <w:tcW w:w="1341"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8</w:t>
            </w:r>
          </w:p>
        </w:tc>
        <w:tc>
          <w:tcPr>
            <w:tcW w:w="1175" w:type="dxa"/>
            <w:tcBorders>
              <w:top w:val="double" w:sz="4" w:space="0" w:color="auto"/>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vertAlign w:val="superscript"/>
                <w:lang w:eastAsia="pl-PL"/>
              </w:rPr>
            </w:pPr>
            <w:r w:rsidRPr="00F915B9">
              <w:rPr>
                <w:rFonts w:ascii="Times New Roman" w:eastAsia="Times New Roman" w:hAnsi="Times New Roman" w:cs="Times New Roman"/>
                <w:lang w:eastAsia="pl-PL"/>
              </w:rPr>
              <w:t xml:space="preserve">Walce statyczne </w:t>
            </w:r>
            <w:r w:rsidRPr="00F915B9">
              <w:rPr>
                <w:rFonts w:ascii="Times New Roman" w:eastAsia="Times New Roman" w:hAnsi="Times New Roman" w:cs="Times New Roman"/>
                <w:lang w:eastAsia="pl-PL"/>
              </w:rPr>
              <w:lastRenderedPageBreak/>
              <w:t>okołkowane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lastRenderedPageBreak/>
              <w:t>-</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0,3</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8 do 12</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0,3</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8 do 12</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2)</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lastRenderedPageBreak/>
              <w:t>Walce statyczne ogumione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0,5</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 do 8</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 do 10</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xml:space="preserve">Walce wibracyjne gładkie **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0,4 do 0,7</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8</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0,3 do 0,6</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5</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Walce wibracyjne okołkowane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0,3 do 0,6</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6</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0,4</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 do 10</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0,4</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 do 10</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5)</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Zagęszczarki wibracyjne **</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0,3 do 0,5</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8</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0,5</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8</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xml:space="preserve">Ubijaki </w:t>
            </w:r>
            <w:proofErr w:type="spellStart"/>
            <w:r w:rsidRPr="00F915B9">
              <w:rPr>
                <w:rFonts w:ascii="Times New Roman" w:eastAsia="Times New Roman" w:hAnsi="Times New Roman" w:cs="Times New Roman"/>
                <w:lang w:eastAsia="pl-PL"/>
              </w:rPr>
              <w:t>szybkouderzające</w:t>
            </w:r>
            <w:proofErr w:type="spellEnd"/>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0,4</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2 do4</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0,1 do 0,3</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5</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0,2 do 0,4</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4</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w:t>
            </w:r>
          </w:p>
        </w:tc>
      </w:tr>
      <w:tr w:rsidR="009E4EFD" w:rsidRPr="00F915B9" w:rsidTr="002E0E2A">
        <w:tc>
          <w:tcPr>
            <w:tcW w:w="1771" w:type="dxa"/>
            <w:tcBorders>
              <w:top w:val="single" w:sz="6" w:space="0" w:color="000000"/>
              <w:left w:val="single" w:sz="6" w:space="0" w:color="000000"/>
              <w:bottom w:val="single" w:sz="6" w:space="0" w:color="000000"/>
              <w:right w:val="single" w:sz="6" w:space="0" w:color="000000"/>
            </w:tcBorders>
            <w:noWrap/>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Ubijaki o masie od 1 do 10 Mg zrzucane z wysokości od 5 do 10 m</w:t>
            </w:r>
          </w:p>
        </w:tc>
        <w:tc>
          <w:tcPr>
            <w:tcW w:w="1198"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2,0 do 8,0</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10 uderzeń w punkt</w:t>
            </w:r>
          </w:p>
        </w:tc>
        <w:tc>
          <w:tcPr>
            <w:tcW w:w="1134"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1,0 do 4,0</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6 uderzeń w punkt</w:t>
            </w:r>
          </w:p>
        </w:tc>
        <w:tc>
          <w:tcPr>
            <w:tcW w:w="1276"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1,0 do 5,0</w:t>
            </w:r>
          </w:p>
        </w:tc>
        <w:tc>
          <w:tcPr>
            <w:tcW w:w="1341"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do 6 uderzeń w punkt</w:t>
            </w:r>
          </w:p>
        </w:tc>
        <w:tc>
          <w:tcPr>
            <w:tcW w:w="1175" w:type="dxa"/>
            <w:tcBorders>
              <w:top w:val="single" w:sz="6" w:space="0" w:color="000000"/>
              <w:left w:val="single" w:sz="6" w:space="0" w:color="000000"/>
              <w:bottom w:val="single" w:sz="6" w:space="0" w:color="000000"/>
              <w:right w:val="single" w:sz="6" w:space="0" w:color="000000"/>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p>
        </w:tc>
      </w:tr>
    </w:tbl>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Walce statyczne są mało przydatne w gruntach kamienistych.</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xml:space="preserve">**) Wibracyjnie należy zagęszczać warstwy grubości </w:t>
      </w:r>
      <w:r w:rsidRPr="00F915B9">
        <w:rPr>
          <w:rFonts w:ascii="Times New Roman" w:eastAsia="Times New Roman" w:hAnsi="Times New Roman" w:cs="Times New Roman"/>
          <w:lang w:eastAsia="pl-PL"/>
        </w:rPr>
        <w:sym w:font="Symbol" w:char="00B3"/>
      </w:r>
      <w:r w:rsidRPr="00F915B9">
        <w:rPr>
          <w:rFonts w:ascii="Times New Roman" w:eastAsia="Times New Roman" w:hAnsi="Times New Roman" w:cs="Times New Roman"/>
          <w:lang w:eastAsia="pl-PL"/>
        </w:rPr>
        <w:t xml:space="preserve"> 15 cm, cieńsze warstwy należy zagęszczać statycznie.</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Wartości orientacyjne, właściwe należy ustalić na odcinku doświadczalnym.</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Uwagi: 1) Do zagęszczania górnych warstw podłoża. Zalecane do codziennego wygładzania (przywałowania) gruntów spoistych w miejscu pobrania i w nasypie.</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2) Nie nadają się do gruntów nawodnionych.</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3) Mało przydatne w gruntach spoistych.</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4) Do gruntów spoistych przydatne są walce średnie i ciężkie, do gruntów kamienistych - walce bardzo ciężkie.</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5) Zalecane do piasków pylastych i gliniastych, pospółek gliniastych i glin piaszczystych.</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6) Zalecane do zasypek wąskich przekopów</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p>
    <w:p w:rsidR="00F915B9" w:rsidRDefault="00F915B9" w:rsidP="009325FB">
      <w:pPr>
        <w:pStyle w:val="Nagwek1"/>
      </w:pPr>
      <w:bookmarkStart w:id="120" w:name="_4._transport_3"/>
      <w:bookmarkStart w:id="121" w:name="_5._wykonanie_robót_3"/>
      <w:bookmarkStart w:id="122" w:name="_Toc419000123"/>
      <w:bookmarkStart w:id="123" w:name="_Toc418998878"/>
      <w:bookmarkStart w:id="124" w:name="_Toc418998522"/>
      <w:bookmarkStart w:id="125" w:name="_Toc418997112"/>
      <w:bookmarkStart w:id="126" w:name="_Toc418996725"/>
      <w:bookmarkStart w:id="127" w:name="_Toc418996356"/>
      <w:bookmarkStart w:id="128" w:name="_Toc418994949"/>
      <w:bookmarkStart w:id="129" w:name="_Toc407161281"/>
      <w:bookmarkStart w:id="130" w:name="_Toc406295861"/>
      <w:bookmarkEnd w:id="119"/>
      <w:bookmarkEnd w:id="120"/>
      <w:bookmarkEnd w:id="121"/>
    </w:p>
    <w:p w:rsidR="00D9361D" w:rsidRDefault="00D9361D" w:rsidP="009325FB">
      <w:pPr>
        <w:pStyle w:val="Nagwek1"/>
      </w:pPr>
    </w:p>
    <w:p w:rsidR="00D9361D" w:rsidRDefault="00D9361D" w:rsidP="009325FB">
      <w:pPr>
        <w:pStyle w:val="Nagwek1"/>
      </w:pPr>
    </w:p>
    <w:p w:rsidR="009E4EFD" w:rsidRPr="00F915B9" w:rsidRDefault="009E4EFD" w:rsidP="009325FB">
      <w:pPr>
        <w:pStyle w:val="Nagwek1"/>
      </w:pPr>
      <w:r w:rsidRPr="00F915B9">
        <w:lastRenderedPageBreak/>
        <w:t xml:space="preserve">4. </w:t>
      </w:r>
      <w:r w:rsidR="00F915B9">
        <w:t>WYKONANIE ROBÓT</w:t>
      </w:r>
      <w:bookmarkEnd w:id="122"/>
      <w:bookmarkEnd w:id="123"/>
      <w:bookmarkEnd w:id="124"/>
      <w:bookmarkEnd w:id="125"/>
      <w:bookmarkEnd w:id="126"/>
      <w:bookmarkEnd w:id="127"/>
      <w:bookmarkEnd w:id="128"/>
      <w:bookmarkEnd w:id="129"/>
      <w:bookmarkEnd w:id="130"/>
    </w:p>
    <w:p w:rsidR="009E4EFD" w:rsidRPr="00F915B9" w:rsidRDefault="009E4EFD" w:rsidP="005276DD">
      <w:pPr>
        <w:pStyle w:val="Nagwek2"/>
        <w:spacing w:line="360" w:lineRule="auto"/>
        <w:jc w:val="both"/>
      </w:pPr>
      <w:bookmarkStart w:id="131" w:name="_Toc406295863"/>
      <w:bookmarkStart w:id="132" w:name="_Toc407161283"/>
      <w:r w:rsidRPr="00F915B9">
        <w:t>4.1. Ukop i dokop</w:t>
      </w:r>
      <w:bookmarkEnd w:id="131"/>
      <w:bookmarkEnd w:id="132"/>
    </w:p>
    <w:p w:rsidR="009E4EFD" w:rsidRPr="00F915B9" w:rsidRDefault="009E4EFD" w:rsidP="00C550B2">
      <w:pPr>
        <w:keepNext/>
        <w:overflowPunct w:val="0"/>
        <w:autoSpaceDE w:val="0"/>
        <w:autoSpaceDN w:val="0"/>
        <w:adjustRightInd w:val="0"/>
        <w:spacing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4.1.1. </w:t>
      </w:r>
      <w:r w:rsidRPr="005276DD">
        <w:rPr>
          <w:rFonts w:ascii="Times New Roman" w:eastAsia="Times New Roman" w:hAnsi="Times New Roman" w:cs="Times New Roman"/>
          <w:lang w:eastAsia="pl-PL"/>
        </w:rPr>
        <w:t xml:space="preserve">Miejsce ukopu lub </w:t>
      </w:r>
      <w:proofErr w:type="spellStart"/>
      <w:r w:rsidRPr="005276DD">
        <w:rPr>
          <w:rFonts w:ascii="Times New Roman" w:eastAsia="Times New Roman" w:hAnsi="Times New Roman" w:cs="Times New Roman"/>
          <w:lang w:eastAsia="pl-PL"/>
        </w:rPr>
        <w:t>dokopu</w:t>
      </w:r>
      <w:proofErr w:type="spellEnd"/>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 xml:space="preserve">Miejsce ukopu lub </w:t>
      </w:r>
      <w:proofErr w:type="spellStart"/>
      <w:r w:rsidRPr="00F915B9">
        <w:rPr>
          <w:rFonts w:ascii="Times New Roman" w:eastAsia="Times New Roman" w:hAnsi="Times New Roman" w:cs="Times New Roman"/>
          <w:lang w:eastAsia="pl-PL"/>
        </w:rPr>
        <w:t>dokopu</w:t>
      </w:r>
      <w:proofErr w:type="spellEnd"/>
      <w:r w:rsidRPr="00F915B9">
        <w:rPr>
          <w:rFonts w:ascii="Times New Roman" w:eastAsia="Times New Roman" w:hAnsi="Times New Roman" w:cs="Times New Roman"/>
          <w:lang w:eastAsia="pl-PL"/>
        </w:rPr>
        <w:t xml:space="preserve"> powinno być wskazane w dokumentacji projektowej, w innych dokumentach kontraktowych lub przez Inżyniera. Jeżeli miejsce to zostało wybrane przez Wykonawcę, musi być ono zaakceptowane przez Inżyniera.</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 xml:space="preserve">Miejsce ukopu lub </w:t>
      </w:r>
      <w:proofErr w:type="spellStart"/>
      <w:r w:rsidRPr="00F915B9">
        <w:rPr>
          <w:rFonts w:ascii="Times New Roman" w:eastAsia="Times New Roman" w:hAnsi="Times New Roman" w:cs="Times New Roman"/>
          <w:lang w:eastAsia="pl-PL"/>
        </w:rPr>
        <w:t>dokopu</w:t>
      </w:r>
      <w:proofErr w:type="spellEnd"/>
      <w:r w:rsidRPr="00F915B9">
        <w:rPr>
          <w:rFonts w:ascii="Times New Roman" w:eastAsia="Times New Roman" w:hAnsi="Times New Roman" w:cs="Times New Roman"/>
          <w:lang w:eastAsia="pl-PL"/>
        </w:rPr>
        <w:t xml:space="preserve"> powinno być tak dobrane, żeby zapewnić przewóz lub przemieszczanie gruntu na jak najkrótszych odległościach. O ile to możliwe, transport gruntu powinien odbywać się w poziomie lub zgodnie ze spadkiem terenu. Ukopy mogą mieć kształt poszerzonych rowów przyległych do korpusu. Ukopy powinny być wykonywane równolegle do osi drogi, po jednej lub obu jej stronach.</w:t>
      </w:r>
    </w:p>
    <w:p w:rsidR="009E4EFD" w:rsidRPr="00F915B9" w:rsidRDefault="00F915B9" w:rsidP="009325FB">
      <w:pPr>
        <w:pStyle w:val="Nagwek1"/>
      </w:pPr>
      <w:bookmarkStart w:id="133" w:name="_Toc406295864"/>
      <w:bookmarkStart w:id="134" w:name="_Toc407161284"/>
      <w:r>
        <w:tab/>
      </w:r>
      <w:r w:rsidR="009E4EFD" w:rsidRPr="00F915B9">
        <w:t xml:space="preserve">4.2. </w:t>
      </w:r>
      <w:r w:rsidR="005276DD">
        <w:t>Wykonanie nasypów</w:t>
      </w:r>
      <w:bookmarkEnd w:id="133"/>
      <w:bookmarkEnd w:id="134"/>
    </w:p>
    <w:p w:rsidR="009E4EFD" w:rsidRPr="00F915B9" w:rsidRDefault="009E4EFD" w:rsidP="00C550B2">
      <w:pPr>
        <w:keepNext/>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4.2.1 </w:t>
      </w:r>
      <w:r w:rsidRPr="005276DD">
        <w:rPr>
          <w:rFonts w:ascii="Times New Roman" w:eastAsia="Times New Roman" w:hAnsi="Times New Roman" w:cs="Times New Roman"/>
          <w:lang w:eastAsia="pl-PL"/>
        </w:rPr>
        <w:t>Zagęszczenie gruntu i nośność w podłożu nasypu</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Wykonawca powinien skontrolować wskaźnik zagęszczenia gruntów rodzimych, zalegających w strefie podłoża nasypu, do głębokości 0,5 m od powierzchni terenu. Jeżeli wartość wskaźnika zagęszczenia jest mniejsza niż określona w tablicy 3, Wykonawca powinien dogęścić podłoże tak, aby powyższe wymaganie zostało spełnione.</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Jeżeli wartości wskaźnika zagęszczenia określone w tablicy 3 nie mogą być osiągnięte przez bezpośrednie zagęszczanie podłoża, to należy podjąć środki w celu ulepszenia gruntu podłoża, umożliwiające uzyskanie wymaganych wartości wskaźnika zagęszczenia.</w:t>
      </w:r>
    </w:p>
    <w:p w:rsidR="009E4EFD" w:rsidRDefault="009E4EFD" w:rsidP="00C550B2">
      <w:pPr>
        <w:pStyle w:val="Bezodstpw"/>
        <w:rPr>
          <w:lang w:eastAsia="pl-PL"/>
        </w:rPr>
      </w:pPr>
      <w:r>
        <w:rPr>
          <w:noProof/>
          <w:lang w:eastAsia="pl-PL"/>
        </w:rPr>
        <w:drawing>
          <wp:inline distT="0" distB="0" distL="0" distR="0">
            <wp:extent cx="6335395" cy="3015615"/>
            <wp:effectExtent l="19050" t="0" r="8255" b="0"/>
            <wp:docPr id="7" name="Obraz 7" descr="zageszcz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geszczenie"/>
                    <pic:cNvPicPr>
                      <a:picLocks noChangeAspect="1" noChangeArrowheads="1"/>
                    </pic:cNvPicPr>
                  </pic:nvPicPr>
                  <pic:blipFill>
                    <a:blip r:embed="rId11" cstate="print"/>
                    <a:srcRect/>
                    <a:stretch>
                      <a:fillRect/>
                    </a:stretch>
                  </pic:blipFill>
                  <pic:spPr bwMode="auto">
                    <a:xfrm>
                      <a:off x="0" y="0"/>
                      <a:ext cx="6335395" cy="3015615"/>
                    </a:xfrm>
                    <a:prstGeom prst="rect">
                      <a:avLst/>
                    </a:prstGeom>
                    <a:noFill/>
                    <a:ln w="9525">
                      <a:noFill/>
                      <a:miter lim="800000"/>
                      <a:headEnd/>
                      <a:tailEnd/>
                    </a:ln>
                  </pic:spPr>
                </pic:pic>
              </a:graphicData>
            </a:graphic>
          </wp:inline>
        </w:drawing>
      </w:r>
    </w:p>
    <w:p w:rsidR="009E4EFD" w:rsidRPr="008E7D19" w:rsidRDefault="009E4EFD" w:rsidP="00C550B2">
      <w:pPr>
        <w:pStyle w:val="Bezodstpw"/>
        <w:rPr>
          <w:lang w:eastAsia="pl-PL"/>
        </w:rPr>
      </w:pPr>
    </w:p>
    <w:p w:rsidR="009E4EFD" w:rsidRPr="00F915B9" w:rsidRDefault="009E4EFD" w:rsidP="00C550B2">
      <w:pPr>
        <w:overflowPunct w:val="0"/>
        <w:autoSpaceDE w:val="0"/>
        <w:autoSpaceDN w:val="0"/>
        <w:adjustRightInd w:val="0"/>
        <w:ind w:firstLine="709"/>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Dodatkowo można sprawdzić nośność warstwy gruntu podłoża nasypu na podstawie pomiaru wtórnego modułu odkształcenia E</w:t>
      </w:r>
      <w:r w:rsidRPr="00F915B9">
        <w:rPr>
          <w:rFonts w:ascii="Times New Roman" w:eastAsia="Times New Roman" w:hAnsi="Times New Roman" w:cs="Times New Roman"/>
          <w:vertAlign w:val="subscript"/>
          <w:lang w:eastAsia="pl-PL"/>
        </w:rPr>
        <w:t>2</w:t>
      </w:r>
      <w:r w:rsidRPr="00F915B9">
        <w:rPr>
          <w:rFonts w:ascii="Times New Roman" w:eastAsia="Times New Roman" w:hAnsi="Times New Roman" w:cs="Times New Roman"/>
          <w:lang w:eastAsia="pl-PL"/>
        </w:rPr>
        <w:t xml:space="preserve"> zgodnie z PN-02205:1998 </w:t>
      </w:r>
    </w:p>
    <w:p w:rsidR="009E4EFD" w:rsidRPr="00F915B9" w:rsidRDefault="009E4EFD" w:rsidP="00C550B2">
      <w:pPr>
        <w:keepNext/>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4.2.2 </w:t>
      </w:r>
      <w:r w:rsidRPr="005276DD">
        <w:rPr>
          <w:rFonts w:ascii="Times New Roman" w:eastAsia="Times New Roman" w:hAnsi="Times New Roman" w:cs="Times New Roman"/>
          <w:lang w:eastAsia="pl-PL"/>
        </w:rPr>
        <w:t>Wybór gruntów i materiałów do wykonania nasypów</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Wybór gruntów i materiałów do wykonania nasypów powinien być dokonany z uwzględnieniem zasad podanych w pkt. 2.</w:t>
      </w:r>
    </w:p>
    <w:p w:rsidR="009E4EFD" w:rsidRPr="00F915B9" w:rsidRDefault="009E4EFD" w:rsidP="00C550B2">
      <w:pPr>
        <w:overflowPunct w:val="0"/>
        <w:autoSpaceDE w:val="0"/>
        <w:autoSpaceDN w:val="0"/>
        <w:adjustRightInd w:val="0"/>
        <w:spacing w:after="120"/>
        <w:jc w:val="both"/>
        <w:rPr>
          <w:rFonts w:ascii="Times New Roman" w:eastAsia="Times New Roman" w:hAnsi="Times New Roman" w:cs="Times New Roman"/>
          <w:lang w:eastAsia="pl-PL"/>
        </w:rPr>
      </w:pPr>
    </w:p>
    <w:p w:rsidR="009E4EFD" w:rsidRPr="00F915B9" w:rsidRDefault="009E4EFD" w:rsidP="00C550B2">
      <w:pPr>
        <w:overflowPunct w:val="0"/>
        <w:autoSpaceDE w:val="0"/>
        <w:autoSpaceDN w:val="0"/>
        <w:adjustRightInd w:val="0"/>
        <w:spacing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4.2.3 </w:t>
      </w:r>
      <w:r w:rsidRPr="005276DD">
        <w:rPr>
          <w:rFonts w:ascii="Times New Roman" w:eastAsia="Times New Roman" w:hAnsi="Times New Roman" w:cs="Times New Roman"/>
          <w:lang w:eastAsia="pl-PL"/>
        </w:rPr>
        <w:t>Ogólne zasady wykonywania nasypów</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Nasypy powinny być wznoszone przy zachowaniu przekroju poprzecznego i profilu podłużnego, które określono w dokumentacji projektowej. W celu zapewnienia stateczności nasypu i jego równomiernego osiadania należy przestrzegać następujących zasad:</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 Nasypy należy wykonywać metodą warstwową, z gruntów przydatnych do budowy nasypów. Nasypy powinny być wznoszone równomiernie na całej szerokości.</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b) Grubość warstwy w stanie luźnym powinna być odpowiednio dobrana w zależności od rodzaju gruntu i sprzętu używanego do zagęszczania. Przystąpienie do wbudowania kolejnej warstwy nasypu może nastąpić dopiero po stwierdzeniu przez Inżyniera prawidłowego wykonania warstwy poprzedniej.</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c) Grunty o różnych właściwościach należy wbudowywać w oddzielnych warstwach, o jednakowej grubości na całej szerokości nasypu. Grunty spoiste należy wbudowywać w dolne, a grunty niespoiste w górne warstwy nasypu.</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d) Warstwy gruntu przepuszczalnego należy wbudowywać poziomo, a warstwy gruntu mało przepuszczalnego (o współczynniku K</w:t>
      </w:r>
      <w:r w:rsidRPr="00F915B9">
        <w:rPr>
          <w:rFonts w:ascii="Times New Roman" w:eastAsia="Times New Roman" w:hAnsi="Times New Roman" w:cs="Times New Roman"/>
          <w:vertAlign w:val="subscript"/>
          <w:lang w:eastAsia="pl-PL"/>
        </w:rPr>
        <w:t>10</w:t>
      </w:r>
      <w:r w:rsidRPr="00F915B9">
        <w:rPr>
          <w:rFonts w:ascii="Times New Roman" w:eastAsia="Times New Roman" w:hAnsi="Times New Roman" w:cs="Times New Roman"/>
          <w:noProof/>
          <w:vertAlign w:val="subscript"/>
          <w:lang w:eastAsia="pl-PL"/>
        </w:rPr>
        <w:drawing>
          <wp:inline distT="0" distB="0" distL="0" distR="0">
            <wp:extent cx="120015" cy="141605"/>
            <wp:effectExtent l="1905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120015" cy="141605"/>
                    </a:xfrm>
                    <a:prstGeom prst="rect">
                      <a:avLst/>
                    </a:prstGeom>
                    <a:noFill/>
                    <a:ln w="9525">
                      <a:noFill/>
                      <a:miter lim="800000"/>
                      <a:headEnd/>
                      <a:tailEnd/>
                    </a:ln>
                  </pic:spPr>
                </pic:pic>
              </a:graphicData>
            </a:graphic>
          </wp:inline>
        </w:drawing>
      </w:r>
      <w:r w:rsidRPr="00F915B9">
        <w:rPr>
          <w:rFonts w:ascii="Times New Roman" w:eastAsia="Times New Roman" w:hAnsi="Times New Roman" w:cs="Times New Roman"/>
          <w:lang w:eastAsia="pl-PL"/>
        </w:rPr>
        <w:t>10</w:t>
      </w:r>
      <w:r w:rsidRPr="00F915B9">
        <w:rPr>
          <w:rFonts w:ascii="Times New Roman" w:eastAsia="Times New Roman" w:hAnsi="Times New Roman" w:cs="Times New Roman"/>
          <w:vertAlign w:val="superscript"/>
          <w:lang w:eastAsia="pl-PL"/>
        </w:rPr>
        <w:t>-5</w:t>
      </w:r>
      <w:r w:rsidRPr="00F915B9">
        <w:rPr>
          <w:rFonts w:ascii="Times New Roman" w:eastAsia="Times New Roman" w:hAnsi="Times New Roman" w:cs="Times New Roman"/>
          <w:lang w:eastAsia="pl-PL"/>
        </w:rPr>
        <w:t xml:space="preserve"> m/s) ze spadkiem górnej powierzchni około 4% </w:t>
      </w:r>
      <w:r w:rsidRPr="00F915B9">
        <w:rPr>
          <w:rFonts w:ascii="Times New Roman" w:eastAsia="Times New Roman" w:hAnsi="Times New Roman" w:cs="Times New Roman"/>
          <w:lang w:eastAsia="pl-PL"/>
        </w:rPr>
        <w:sym w:font="Symbol" w:char="00B1"/>
      </w:r>
      <w:r w:rsidRPr="00F915B9">
        <w:rPr>
          <w:rFonts w:ascii="Times New Roman" w:eastAsia="Times New Roman" w:hAnsi="Times New Roman" w:cs="Times New Roman"/>
          <w:lang w:eastAsia="pl-PL"/>
        </w:rPr>
        <w:t xml:space="preserve"> 1%. Kiedy nasyp jest budowany w terenie płaskim spadek powinien być obustronny, gdy nasyp jest budowany na zboczu spadek powinien być jednostronny, zgodny z jego pochyleniem. Ukształtowanie powierzchni warstwy powinno uniemożliwiać lokalne gromadzenie się wody.</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e) Jeżeli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xml:space="preserve">f) Górną warstwę nasypu, o grubości co najmniej 0,5 m należy wykonać z gruntów </w:t>
      </w:r>
      <w:proofErr w:type="spellStart"/>
      <w:r w:rsidRPr="00F915B9">
        <w:rPr>
          <w:rFonts w:ascii="Times New Roman" w:eastAsia="Times New Roman" w:hAnsi="Times New Roman" w:cs="Times New Roman"/>
          <w:lang w:eastAsia="pl-PL"/>
        </w:rPr>
        <w:t>niewysadzinowych</w:t>
      </w:r>
      <w:proofErr w:type="spellEnd"/>
      <w:r w:rsidRPr="00F915B9">
        <w:rPr>
          <w:rFonts w:ascii="Times New Roman" w:eastAsia="Times New Roman" w:hAnsi="Times New Roman" w:cs="Times New Roman"/>
          <w:lang w:eastAsia="pl-PL"/>
        </w:rPr>
        <w:t>, o wskaźniku wodoprzepuszczalności K</w:t>
      </w:r>
      <w:r w:rsidRPr="00F915B9">
        <w:rPr>
          <w:rFonts w:ascii="Times New Roman" w:eastAsia="Times New Roman" w:hAnsi="Times New Roman" w:cs="Times New Roman"/>
          <w:vertAlign w:val="subscript"/>
          <w:lang w:eastAsia="pl-PL"/>
        </w:rPr>
        <w:t xml:space="preserve">10 </w:t>
      </w:r>
      <w:r w:rsidRPr="00F915B9">
        <w:rPr>
          <w:rFonts w:ascii="Times New Roman" w:eastAsia="Times New Roman" w:hAnsi="Times New Roman" w:cs="Times New Roman"/>
          <w:lang w:eastAsia="pl-PL"/>
        </w:rPr>
        <w:sym w:font="Symbol" w:char="00B3"/>
      </w:r>
      <w:r w:rsidRPr="00F915B9">
        <w:rPr>
          <w:rFonts w:ascii="Times New Roman" w:eastAsia="Times New Roman" w:hAnsi="Times New Roman" w:cs="Times New Roman"/>
          <w:lang w:eastAsia="pl-PL"/>
        </w:rPr>
        <w:t xml:space="preserve"> 6 </w:t>
      </w:r>
      <w:r w:rsidRPr="00F915B9">
        <w:rPr>
          <w:rFonts w:ascii="Times New Roman" w:eastAsia="Times New Roman" w:hAnsi="Times New Roman" w:cs="Times New Roman"/>
          <w:noProof/>
          <w:vertAlign w:val="subscript"/>
          <w:lang w:eastAsia="pl-PL"/>
        </w:rPr>
        <w:drawing>
          <wp:inline distT="0" distB="0" distL="0" distR="0">
            <wp:extent cx="120015" cy="120015"/>
            <wp:effectExtent l="1905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120015" cy="120015"/>
                    </a:xfrm>
                    <a:prstGeom prst="rect">
                      <a:avLst/>
                    </a:prstGeom>
                    <a:noFill/>
                    <a:ln w="9525">
                      <a:noFill/>
                      <a:miter lim="800000"/>
                      <a:headEnd/>
                      <a:tailEnd/>
                    </a:ln>
                  </pic:spPr>
                </pic:pic>
              </a:graphicData>
            </a:graphic>
          </wp:inline>
        </w:drawing>
      </w:r>
      <w:r w:rsidRPr="00F915B9">
        <w:rPr>
          <w:rFonts w:ascii="Times New Roman" w:eastAsia="Times New Roman" w:hAnsi="Times New Roman" w:cs="Times New Roman"/>
          <w:lang w:eastAsia="pl-PL"/>
        </w:rPr>
        <w:t xml:space="preserve">10 </w:t>
      </w:r>
      <w:r w:rsidRPr="00F915B9">
        <w:rPr>
          <w:rFonts w:ascii="Times New Roman" w:eastAsia="Times New Roman" w:hAnsi="Times New Roman" w:cs="Times New Roman"/>
          <w:vertAlign w:val="superscript"/>
          <w:lang w:eastAsia="pl-PL"/>
        </w:rPr>
        <w:t xml:space="preserve">–5 </w:t>
      </w:r>
      <w:r w:rsidRPr="00F915B9">
        <w:rPr>
          <w:rFonts w:ascii="Times New Roman" w:eastAsia="Times New Roman" w:hAnsi="Times New Roman" w:cs="Times New Roman"/>
          <w:lang w:eastAsia="pl-PL"/>
        </w:rPr>
        <w:t xml:space="preserve">m/s i wskaźniku różnoziarnistości U </w:t>
      </w:r>
      <w:r w:rsidRPr="00F915B9">
        <w:rPr>
          <w:rFonts w:ascii="Times New Roman" w:eastAsia="Times New Roman" w:hAnsi="Times New Roman" w:cs="Times New Roman"/>
          <w:lang w:eastAsia="pl-PL"/>
        </w:rPr>
        <w:sym w:font="Symbol" w:char="00B3"/>
      </w:r>
      <w:r w:rsidRPr="00F915B9">
        <w:rPr>
          <w:rFonts w:ascii="Times New Roman" w:eastAsia="Times New Roman" w:hAnsi="Times New Roman" w:cs="Times New Roman"/>
          <w:lang w:eastAsia="pl-PL"/>
        </w:rPr>
        <w:t xml:space="preserve"> 5. </w:t>
      </w:r>
    </w:p>
    <w:p w:rsidR="009E4EFD" w:rsidRPr="00F915B9"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g) Grunt przewieziony w miejsce wbudowania powinien być bezzwłocznie wbudowany w nasyp. Inżynier może dopuścić czasowe składowanie gruntu, pod warunkiem jego zabezpieczenia przed nadmiernym zawilgoceniem.</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4.2.4 </w:t>
      </w:r>
      <w:r w:rsidRPr="005276DD">
        <w:rPr>
          <w:rFonts w:ascii="Times New Roman" w:eastAsia="Times New Roman" w:hAnsi="Times New Roman" w:cs="Times New Roman"/>
          <w:lang w:eastAsia="pl-PL"/>
        </w:rPr>
        <w:t xml:space="preserve">Wykonywanie nasypów w okresie </w:t>
      </w:r>
      <w:proofErr w:type="spellStart"/>
      <w:r w:rsidRPr="005276DD">
        <w:rPr>
          <w:rFonts w:ascii="Times New Roman" w:eastAsia="Times New Roman" w:hAnsi="Times New Roman" w:cs="Times New Roman"/>
          <w:lang w:eastAsia="pl-PL"/>
        </w:rPr>
        <w:t>deszczów</w:t>
      </w:r>
      <w:proofErr w:type="spellEnd"/>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Wykonywanie nasypów należy przerwać, jeżeli wilgotność gruntu przekracza wartość dopuszczalną, to znaczy jest większa od wilgotności optymalnej o więcej niż 10% jej wartości. Na warstwie gruntu nadmiernie zawilgoconego nie wolno układać następnej warstwy gruntu. Osuszenie można przeprowadzić w sposób mechaniczny lub chemiczny, poprzez wymieszanie z wapnem palonym albo hydratyzowanym.</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 celu zabezpieczenia nasypu przed nadmiernym zawilgoceniem, poszczególne jego warstwy oraz korona nasypu po zakończeniu robót ziemnych powinny być równe i mieć spadki potrzebne do prawidłowego odwodnienia.</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lastRenderedPageBreak/>
        <w:tab/>
        <w:t xml:space="preserve">W okresie deszczowym nie należy pozostawiać nie zagęszczonej warstwy do dnia następnego. Jeżeli warstwa gruntu niezagęszczonego uległa </w:t>
      </w:r>
      <w:proofErr w:type="spellStart"/>
      <w:r w:rsidRPr="00F915B9">
        <w:rPr>
          <w:rFonts w:ascii="Times New Roman" w:eastAsia="Times New Roman" w:hAnsi="Times New Roman" w:cs="Times New Roman"/>
          <w:lang w:eastAsia="pl-PL"/>
        </w:rPr>
        <w:t>przewilgoceniu</w:t>
      </w:r>
      <w:proofErr w:type="spellEnd"/>
      <w:r w:rsidRPr="00F915B9">
        <w:rPr>
          <w:rFonts w:ascii="Times New Roman" w:eastAsia="Times New Roman" w:hAnsi="Times New Roman" w:cs="Times New Roman"/>
          <w:lang w:eastAsia="pl-PL"/>
        </w:rPr>
        <w:t>, a Wykonawca nie jest w stanie osuszyć jej i zagęścić w czasie zaakceptowanym przez Inżyniera, to może on nakazać Wykonawcy usunięcie wadliwej warstwy.</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4.2.5 </w:t>
      </w:r>
      <w:r w:rsidRPr="005276DD">
        <w:rPr>
          <w:rFonts w:ascii="Times New Roman" w:eastAsia="Times New Roman" w:hAnsi="Times New Roman" w:cs="Times New Roman"/>
          <w:lang w:eastAsia="pl-PL"/>
        </w:rPr>
        <w:t>Wykonywanie nasypów w okresie mrozów</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Niedopuszczalne jest wykonywanie nasypów w temperaturze przy której nie jest możliwe osiągnięcie w nasypie wymaganego wskaźnika zagęszczenia gruntów.</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Nie dopuszcza się wbudowania w nasyp gruntów zamarzniętych lub gruntów przemieszanych ze śniegiem lub lodem.</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 czasie dużych opadów śniegu wykonywanie nasypów powinno być przerwane. Przed wznowieniem prac należy usunąć śnieg z powierzchni wznoszonego nasypu.</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Jeżeli warstwa niezagęszczonego gruntu zamarzła, to nie należy jej przed rozmarznięciem zagęszczać ani układać na niej następnych warstw.</w:t>
      </w:r>
    </w:p>
    <w:p w:rsidR="009E4EFD" w:rsidRPr="00F915B9" w:rsidRDefault="009E4EFD" w:rsidP="00CD2F0E">
      <w:pPr>
        <w:pStyle w:val="Nagwek2"/>
        <w:spacing w:line="360" w:lineRule="auto"/>
        <w:jc w:val="both"/>
      </w:pPr>
      <w:r w:rsidRPr="00F915B9">
        <w:t xml:space="preserve">4.3 </w:t>
      </w:r>
      <w:r w:rsidR="00F915B9">
        <w:t>ZAGĘSZCZ</w:t>
      </w:r>
      <w:r w:rsidR="00A0528F">
        <w:t>E</w:t>
      </w:r>
      <w:r w:rsidR="00F915B9">
        <w:t xml:space="preserve">NIE </w:t>
      </w:r>
      <w:r w:rsidR="00A0528F">
        <w:t>GRUNTU</w:t>
      </w:r>
    </w:p>
    <w:p w:rsidR="009E4EFD" w:rsidRPr="00F915B9" w:rsidRDefault="009E4EFD" w:rsidP="00CD2F0E">
      <w:pPr>
        <w:overflowPunct w:val="0"/>
        <w:autoSpaceDE w:val="0"/>
        <w:autoSpaceDN w:val="0"/>
        <w:adjustRightInd w:val="0"/>
        <w:spacing w:after="120" w:line="360" w:lineRule="auto"/>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4.3.1 </w:t>
      </w:r>
      <w:r w:rsidRPr="005276DD">
        <w:rPr>
          <w:rFonts w:ascii="Times New Roman" w:eastAsia="Times New Roman" w:hAnsi="Times New Roman" w:cs="Times New Roman"/>
          <w:lang w:eastAsia="pl-PL"/>
        </w:rPr>
        <w:t>Ogólne zasady zagęszczania gruntu</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Każda warstwa gruntu jak najszybciej po jej rozłożeniu, powinna być zagęszczona z zastosowaniem sprzętu odpowiedniego dla danego rodzaju gruntu oraz występujących warunków.</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Rozłożone warstwy gruntu należy zagęszczać od krawędzi nasypu w kierunku jego osi.</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4.3.2 </w:t>
      </w:r>
      <w:r w:rsidRPr="005276DD">
        <w:rPr>
          <w:rFonts w:ascii="Times New Roman" w:eastAsia="Times New Roman" w:hAnsi="Times New Roman" w:cs="Times New Roman"/>
          <w:lang w:eastAsia="pl-PL"/>
        </w:rPr>
        <w:t>Grubość warstwy</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Grubość warstwy zagęszczonego gruntu oraz liczbę przejść maszyny zagęszczającej zaleca się określić doświadczalnie dla każdego rodzaju gruntu i typu maszyny, zgodnie z zasadami podanymi w tab. 2.</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Orientacyjne wartości, dotyczące grubości warstw różnych gruntów oraz liczby przejazdów różnych maszyn do zagęszczania podano w tab. 2.</w:t>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4.3.3 </w:t>
      </w:r>
      <w:r w:rsidRPr="005276DD">
        <w:rPr>
          <w:rFonts w:ascii="Times New Roman" w:eastAsia="Times New Roman" w:hAnsi="Times New Roman" w:cs="Times New Roman"/>
          <w:lang w:eastAsia="pl-PL"/>
        </w:rPr>
        <w:t>Wilgotność gruntu</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Wilgotność gruntu w czasie zagęszczania powinna być równa wilgotności optymalnej, z tolerancją:</w:t>
      </w:r>
    </w:p>
    <w:p w:rsidR="009E4EFD" w:rsidRPr="00F915B9" w:rsidRDefault="009E4EFD" w:rsidP="00C550B2">
      <w:pPr>
        <w:tabs>
          <w:tab w:val="left" w:pos="720"/>
        </w:tabs>
        <w:overflowPunct w:val="0"/>
        <w:autoSpaceDE w:val="0"/>
        <w:autoSpaceDN w:val="0"/>
        <w:adjustRightInd w:val="0"/>
        <w:ind w:left="7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 w gruntach niespoistych</w:t>
      </w:r>
      <w:r w:rsidRPr="00F915B9">
        <w:rPr>
          <w:rFonts w:ascii="Times New Roman" w:eastAsia="Times New Roman" w:hAnsi="Times New Roman" w:cs="Times New Roman"/>
          <w:lang w:eastAsia="pl-PL"/>
        </w:rPr>
        <w:tab/>
      </w:r>
      <w:r w:rsidRPr="00F915B9">
        <w:rPr>
          <w:rFonts w:ascii="Times New Roman" w:eastAsia="Times New Roman" w:hAnsi="Times New Roman" w:cs="Times New Roman"/>
          <w:lang w:eastAsia="pl-PL"/>
        </w:rPr>
        <w:tab/>
      </w:r>
      <w:r w:rsidRPr="00F915B9">
        <w:rPr>
          <w:rFonts w:ascii="Times New Roman" w:eastAsia="Times New Roman" w:hAnsi="Times New Roman" w:cs="Times New Roman"/>
          <w:lang w:eastAsia="pl-PL"/>
        </w:rPr>
        <w:tab/>
      </w:r>
      <w:r w:rsidRPr="00F915B9">
        <w:rPr>
          <w:rFonts w:ascii="Times New Roman" w:eastAsia="Times New Roman" w:hAnsi="Times New Roman" w:cs="Times New Roman"/>
          <w:lang w:eastAsia="pl-PL"/>
        </w:rPr>
        <w:sym w:font="Symbol" w:char="00B1"/>
      </w:r>
      <w:r w:rsidRPr="00F915B9">
        <w:rPr>
          <w:rFonts w:ascii="Times New Roman" w:eastAsia="Times New Roman" w:hAnsi="Times New Roman" w:cs="Times New Roman"/>
          <w:lang w:eastAsia="pl-PL"/>
        </w:rPr>
        <w:t>2 %</w:t>
      </w:r>
    </w:p>
    <w:p w:rsidR="009E4EFD" w:rsidRPr="00F915B9" w:rsidRDefault="009E4EFD" w:rsidP="00C550B2">
      <w:pPr>
        <w:tabs>
          <w:tab w:val="left" w:pos="720"/>
        </w:tabs>
        <w:overflowPunct w:val="0"/>
        <w:autoSpaceDE w:val="0"/>
        <w:autoSpaceDN w:val="0"/>
        <w:adjustRightInd w:val="0"/>
        <w:ind w:left="7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b) w gruntach mało i średnio spoistych</w:t>
      </w:r>
      <w:r w:rsidRPr="00F915B9">
        <w:rPr>
          <w:rFonts w:ascii="Times New Roman" w:eastAsia="Times New Roman" w:hAnsi="Times New Roman" w:cs="Times New Roman"/>
          <w:lang w:eastAsia="pl-PL"/>
        </w:rPr>
        <w:tab/>
        <w:t xml:space="preserve">+0 %, </w:t>
      </w:r>
      <w:r w:rsidRPr="00F915B9">
        <w:rPr>
          <w:rFonts w:ascii="Times New Roman" w:eastAsia="Times New Roman" w:hAnsi="Times New Roman" w:cs="Times New Roman"/>
          <w:lang w:eastAsia="pl-PL"/>
        </w:rPr>
        <w:sym w:font="Symbol" w:char="002D"/>
      </w:r>
      <w:r w:rsidRPr="00F915B9">
        <w:rPr>
          <w:rFonts w:ascii="Times New Roman" w:eastAsia="Times New Roman" w:hAnsi="Times New Roman" w:cs="Times New Roman"/>
          <w:lang w:eastAsia="pl-PL"/>
        </w:rPr>
        <w:t>2 %</w:t>
      </w:r>
    </w:p>
    <w:p w:rsidR="009E4EFD" w:rsidRPr="00F915B9" w:rsidRDefault="009E4EFD" w:rsidP="00C550B2">
      <w:pPr>
        <w:tabs>
          <w:tab w:val="left" w:pos="720"/>
        </w:tabs>
        <w:overflowPunct w:val="0"/>
        <w:autoSpaceDE w:val="0"/>
        <w:autoSpaceDN w:val="0"/>
        <w:adjustRightInd w:val="0"/>
        <w:ind w:left="7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c) w mieszaninach popiołowo-żużlowych</w:t>
      </w:r>
      <w:r w:rsidRPr="00F915B9">
        <w:rPr>
          <w:rFonts w:ascii="Times New Roman" w:eastAsia="Times New Roman" w:hAnsi="Times New Roman" w:cs="Times New Roman"/>
          <w:lang w:eastAsia="pl-PL"/>
        </w:rPr>
        <w:tab/>
        <w:t xml:space="preserve">+2 %, </w:t>
      </w:r>
      <w:r w:rsidRPr="00F915B9">
        <w:rPr>
          <w:rFonts w:ascii="Times New Roman" w:eastAsia="Times New Roman" w:hAnsi="Times New Roman" w:cs="Times New Roman"/>
          <w:lang w:eastAsia="pl-PL"/>
        </w:rPr>
        <w:sym w:font="Symbol" w:char="002D"/>
      </w:r>
      <w:r w:rsidRPr="00F915B9">
        <w:rPr>
          <w:rFonts w:ascii="Times New Roman" w:eastAsia="Times New Roman" w:hAnsi="Times New Roman" w:cs="Times New Roman"/>
          <w:lang w:eastAsia="pl-PL"/>
        </w:rPr>
        <w:t>4 %</w:t>
      </w:r>
    </w:p>
    <w:p w:rsidR="009E4EFD" w:rsidRPr="00F915B9" w:rsidRDefault="009E4EFD" w:rsidP="00C550B2">
      <w:pPr>
        <w:keepNext/>
        <w:overflowPunct w:val="0"/>
        <w:autoSpaceDE w:val="0"/>
        <w:autoSpaceDN w:val="0"/>
        <w:adjustRightInd w:val="0"/>
        <w:spacing w:before="120" w:after="120"/>
        <w:jc w:val="both"/>
        <w:rPr>
          <w:rFonts w:ascii="Times New Roman" w:eastAsia="Times New Roman" w:hAnsi="Times New Roman" w:cs="Times New Roman"/>
          <w:b/>
          <w:lang w:eastAsia="pl-PL"/>
        </w:rPr>
      </w:pPr>
      <w:r w:rsidRPr="00F915B9">
        <w:rPr>
          <w:rFonts w:ascii="Times New Roman" w:eastAsia="Times New Roman" w:hAnsi="Times New Roman" w:cs="Times New Roman"/>
          <w:b/>
          <w:lang w:eastAsia="pl-PL"/>
        </w:rPr>
        <w:t xml:space="preserve">4.3.4 </w:t>
      </w:r>
      <w:r w:rsidRPr="005276DD">
        <w:rPr>
          <w:rFonts w:ascii="Times New Roman" w:eastAsia="Times New Roman" w:hAnsi="Times New Roman" w:cs="Times New Roman"/>
          <w:lang w:eastAsia="pl-PL"/>
        </w:rPr>
        <w:t>Wymagania dotyczące zagęszczania</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t>W zależności od uziarnienia stosowanych materiałów, zagęszczenie warstwy należy określać za pomocą oznaczenia wskaźnika zagęszczenia lub porównania pierwotnego i wtórnego modułu odkształcenia.</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b/>
      </w:r>
    </w:p>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lastRenderedPageBreak/>
        <w:t>Tablica 4. Minimalne wartości wskaźnika zagęszczenia gruntu w nasypach</w:t>
      </w:r>
    </w:p>
    <w:tbl>
      <w:tblPr>
        <w:tblW w:w="0" w:type="auto"/>
        <w:tblInd w:w="735" w:type="dxa"/>
        <w:tblCellMar>
          <w:left w:w="70" w:type="dxa"/>
          <w:right w:w="70" w:type="dxa"/>
        </w:tblCellMar>
        <w:tblLook w:val="04A0"/>
      </w:tblPr>
      <w:tblGrid>
        <w:gridCol w:w="3756"/>
        <w:gridCol w:w="1387"/>
        <w:gridCol w:w="1237"/>
        <w:gridCol w:w="1237"/>
      </w:tblGrid>
      <w:tr w:rsidR="009E4EFD" w:rsidRPr="00F915B9" w:rsidTr="002E0E2A">
        <w:tc>
          <w:tcPr>
            <w:tcW w:w="3756" w:type="dxa"/>
            <w:vMerge w:val="restart"/>
            <w:tcBorders>
              <w:top w:val="single" w:sz="6" w:space="0" w:color="auto"/>
              <w:left w:val="single" w:sz="6" w:space="0" w:color="auto"/>
              <w:bottom w:val="double" w:sz="6" w:space="0" w:color="auto"/>
              <w:right w:val="nil"/>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b/>
                <w:lang w:eastAsia="pl-PL"/>
              </w:rPr>
            </w:pPr>
            <w:r w:rsidRPr="00F915B9">
              <w:rPr>
                <w:rFonts w:ascii="Times New Roman" w:eastAsia="Times New Roman" w:hAnsi="Times New Roman" w:cs="Times New Roman"/>
                <w:lang w:eastAsia="pl-PL"/>
              </w:rPr>
              <w:t>Strefa</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b/>
                <w:lang w:eastAsia="pl-PL"/>
              </w:rPr>
            </w:pPr>
            <w:r w:rsidRPr="00F915B9">
              <w:rPr>
                <w:rFonts w:ascii="Times New Roman" w:eastAsia="Times New Roman" w:hAnsi="Times New Roman" w:cs="Times New Roman"/>
                <w:lang w:eastAsia="pl-PL"/>
              </w:rPr>
              <w:t>nasypu</w:t>
            </w:r>
          </w:p>
        </w:tc>
        <w:tc>
          <w:tcPr>
            <w:tcW w:w="3861" w:type="dxa"/>
            <w:gridSpan w:val="3"/>
            <w:tcBorders>
              <w:top w:val="single" w:sz="6" w:space="0" w:color="auto"/>
              <w:left w:val="single" w:sz="6" w:space="0" w:color="auto"/>
              <w:bottom w:val="nil"/>
              <w:right w:val="single" w:sz="6" w:space="0" w:color="auto"/>
            </w:tcBorders>
            <w:noWrap/>
            <w:vAlign w:val="center"/>
            <w:hideMark/>
          </w:tcPr>
          <w:p w:rsidR="009E4EFD" w:rsidRPr="00F915B9" w:rsidRDefault="009E4EFD" w:rsidP="00C550B2">
            <w:pPr>
              <w:overflowPunct w:val="0"/>
              <w:autoSpaceDE w:val="0"/>
              <w:autoSpaceDN w:val="0"/>
              <w:adjustRightInd w:val="0"/>
              <w:spacing w:before="60"/>
              <w:jc w:val="both"/>
              <w:rPr>
                <w:rFonts w:ascii="Times New Roman" w:eastAsia="Times New Roman" w:hAnsi="Times New Roman" w:cs="Times New Roman"/>
                <w:b/>
                <w:lang w:eastAsia="pl-PL"/>
              </w:rPr>
            </w:pPr>
            <w:r w:rsidRPr="00F915B9">
              <w:rPr>
                <w:rFonts w:ascii="Times New Roman" w:eastAsia="Times New Roman" w:hAnsi="Times New Roman" w:cs="Times New Roman"/>
                <w:lang w:eastAsia="pl-PL"/>
              </w:rPr>
              <w:t xml:space="preserve">Minimalna wartość </w:t>
            </w:r>
            <w:proofErr w:type="spellStart"/>
            <w:r w:rsidRPr="00F915B9">
              <w:rPr>
                <w:rFonts w:ascii="Times New Roman" w:eastAsia="Times New Roman" w:hAnsi="Times New Roman" w:cs="Times New Roman"/>
                <w:lang w:eastAsia="pl-PL"/>
              </w:rPr>
              <w:t>I</w:t>
            </w:r>
            <w:r w:rsidRPr="00F915B9">
              <w:rPr>
                <w:rFonts w:ascii="Times New Roman" w:eastAsia="Times New Roman" w:hAnsi="Times New Roman" w:cs="Times New Roman"/>
                <w:vertAlign w:val="subscript"/>
                <w:lang w:eastAsia="pl-PL"/>
              </w:rPr>
              <w:t>s</w:t>
            </w:r>
            <w:proofErr w:type="spellEnd"/>
            <w:r w:rsidRPr="00F915B9">
              <w:rPr>
                <w:rFonts w:ascii="Times New Roman" w:eastAsia="Times New Roman" w:hAnsi="Times New Roman" w:cs="Times New Roman"/>
                <w:lang w:eastAsia="pl-PL"/>
              </w:rPr>
              <w:t xml:space="preserve"> dla:</w:t>
            </w:r>
          </w:p>
        </w:tc>
      </w:tr>
      <w:tr w:rsidR="009E4EFD" w:rsidRPr="00F915B9" w:rsidTr="002E0E2A">
        <w:tc>
          <w:tcPr>
            <w:tcW w:w="0" w:type="auto"/>
            <w:vMerge/>
            <w:tcBorders>
              <w:top w:val="single" w:sz="6" w:space="0" w:color="auto"/>
              <w:left w:val="single" w:sz="6" w:space="0" w:color="auto"/>
              <w:bottom w:val="double" w:sz="6" w:space="0" w:color="auto"/>
              <w:right w:val="nil"/>
            </w:tcBorders>
            <w:vAlign w:val="center"/>
            <w:hideMark/>
          </w:tcPr>
          <w:p w:rsidR="009E4EFD" w:rsidRPr="00F915B9" w:rsidRDefault="009E4EFD" w:rsidP="00C550B2">
            <w:pPr>
              <w:jc w:val="both"/>
              <w:rPr>
                <w:rFonts w:ascii="Times New Roman" w:eastAsia="Times New Roman" w:hAnsi="Times New Roman" w:cs="Times New Roman"/>
                <w:b/>
                <w:lang w:eastAsia="pl-PL"/>
              </w:rPr>
            </w:pPr>
          </w:p>
        </w:tc>
        <w:tc>
          <w:tcPr>
            <w:tcW w:w="1387" w:type="dxa"/>
            <w:vMerge w:val="restart"/>
            <w:tcBorders>
              <w:top w:val="single" w:sz="6" w:space="0" w:color="auto"/>
              <w:left w:val="single" w:sz="6" w:space="0" w:color="auto"/>
              <w:bottom w:val="double" w:sz="6" w:space="0" w:color="auto"/>
              <w:right w:val="nil"/>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Autostrad i dróg ekspresowych</w:t>
            </w:r>
          </w:p>
        </w:tc>
        <w:tc>
          <w:tcPr>
            <w:tcW w:w="2474" w:type="dxa"/>
            <w:gridSpan w:val="2"/>
            <w:tcBorders>
              <w:top w:val="single" w:sz="6" w:space="0" w:color="auto"/>
              <w:left w:val="single" w:sz="6" w:space="0" w:color="auto"/>
              <w:bottom w:val="single" w:sz="6" w:space="0" w:color="auto"/>
              <w:right w:val="single" w:sz="6" w:space="0" w:color="auto"/>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innych dróg</w:t>
            </w:r>
          </w:p>
        </w:tc>
      </w:tr>
      <w:tr w:rsidR="009E4EFD" w:rsidRPr="00F915B9" w:rsidTr="002E0E2A">
        <w:tc>
          <w:tcPr>
            <w:tcW w:w="0" w:type="auto"/>
            <w:vMerge/>
            <w:tcBorders>
              <w:top w:val="single" w:sz="6" w:space="0" w:color="auto"/>
              <w:left w:val="single" w:sz="6" w:space="0" w:color="auto"/>
              <w:bottom w:val="double" w:sz="6" w:space="0" w:color="auto"/>
              <w:right w:val="nil"/>
            </w:tcBorders>
            <w:vAlign w:val="center"/>
            <w:hideMark/>
          </w:tcPr>
          <w:p w:rsidR="009E4EFD" w:rsidRPr="00F915B9" w:rsidRDefault="009E4EFD" w:rsidP="00C550B2">
            <w:pPr>
              <w:jc w:val="both"/>
              <w:rPr>
                <w:rFonts w:ascii="Times New Roman" w:eastAsia="Times New Roman" w:hAnsi="Times New Roman" w:cs="Times New Roman"/>
                <w:b/>
                <w:lang w:eastAsia="pl-PL"/>
              </w:rPr>
            </w:pPr>
          </w:p>
        </w:tc>
        <w:tc>
          <w:tcPr>
            <w:tcW w:w="0" w:type="auto"/>
            <w:vMerge/>
            <w:tcBorders>
              <w:top w:val="single" w:sz="6" w:space="0" w:color="auto"/>
              <w:left w:val="single" w:sz="6" w:space="0" w:color="auto"/>
              <w:bottom w:val="double" w:sz="6" w:space="0" w:color="auto"/>
              <w:right w:val="nil"/>
            </w:tcBorders>
            <w:vAlign w:val="center"/>
            <w:hideMark/>
          </w:tcPr>
          <w:p w:rsidR="009E4EFD" w:rsidRPr="00F915B9" w:rsidRDefault="009E4EFD" w:rsidP="00C550B2">
            <w:pPr>
              <w:jc w:val="both"/>
              <w:rPr>
                <w:rFonts w:ascii="Times New Roman" w:eastAsia="Times New Roman" w:hAnsi="Times New Roman" w:cs="Times New Roman"/>
                <w:lang w:eastAsia="pl-PL"/>
              </w:rPr>
            </w:pPr>
          </w:p>
        </w:tc>
        <w:tc>
          <w:tcPr>
            <w:tcW w:w="1237" w:type="dxa"/>
            <w:tcBorders>
              <w:top w:val="single" w:sz="6" w:space="0" w:color="auto"/>
              <w:left w:val="single" w:sz="6" w:space="0" w:color="auto"/>
              <w:bottom w:val="double" w:sz="6" w:space="0" w:color="auto"/>
              <w:right w:val="single" w:sz="6" w:space="0" w:color="auto"/>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kategoria ruchu</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KR3-KR6</w:t>
            </w:r>
          </w:p>
        </w:tc>
        <w:tc>
          <w:tcPr>
            <w:tcW w:w="1237" w:type="dxa"/>
            <w:tcBorders>
              <w:top w:val="single" w:sz="6" w:space="0" w:color="auto"/>
              <w:left w:val="single" w:sz="6" w:space="0" w:color="auto"/>
              <w:bottom w:val="double" w:sz="6" w:space="0" w:color="auto"/>
              <w:right w:val="single" w:sz="6" w:space="0" w:color="auto"/>
            </w:tcBorders>
            <w:noWrap/>
            <w:vAlign w:val="center"/>
            <w:hideMark/>
          </w:tcPr>
          <w:p w:rsidR="009E4EFD" w:rsidRPr="00F915B9" w:rsidRDefault="009E4EFD" w:rsidP="00C550B2">
            <w:pPr>
              <w:overflowPunct w:val="0"/>
              <w:autoSpaceDE w:val="0"/>
              <w:autoSpaceDN w:val="0"/>
              <w:adjustRightInd w:val="0"/>
              <w:jc w:val="both"/>
              <w:rPr>
                <w:rFonts w:ascii="Times New Roman" w:eastAsia="Times New Roman" w:hAnsi="Times New Roman" w:cs="Times New Roman"/>
                <w:b/>
                <w:highlight w:val="yellow"/>
                <w:lang w:eastAsia="pl-PL"/>
              </w:rPr>
            </w:pPr>
            <w:r w:rsidRPr="00F915B9">
              <w:rPr>
                <w:rFonts w:ascii="Times New Roman" w:eastAsia="Times New Roman" w:hAnsi="Times New Roman" w:cs="Times New Roman"/>
                <w:b/>
                <w:highlight w:val="yellow"/>
                <w:lang w:eastAsia="pl-PL"/>
              </w:rPr>
              <w:t>kategoria ruchu</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b/>
                <w:highlight w:val="yellow"/>
                <w:lang w:eastAsia="pl-PL"/>
              </w:rPr>
            </w:pPr>
            <w:r w:rsidRPr="00F915B9">
              <w:rPr>
                <w:rFonts w:ascii="Times New Roman" w:eastAsia="Times New Roman" w:hAnsi="Times New Roman" w:cs="Times New Roman"/>
                <w:b/>
                <w:highlight w:val="yellow"/>
                <w:lang w:eastAsia="pl-PL"/>
              </w:rPr>
              <w:t>KR1-KR2</w:t>
            </w:r>
          </w:p>
        </w:tc>
      </w:tr>
      <w:tr w:rsidR="009E4EFD" w:rsidRPr="00F915B9" w:rsidTr="002E0E2A">
        <w:tc>
          <w:tcPr>
            <w:tcW w:w="3756" w:type="dxa"/>
            <w:tcBorders>
              <w:top w:val="nil"/>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Górna warstwa o grubości 20 cm</w:t>
            </w:r>
          </w:p>
        </w:tc>
        <w:tc>
          <w:tcPr>
            <w:tcW w:w="1387" w:type="dxa"/>
            <w:tcBorders>
              <w:top w:val="nil"/>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1,03</w:t>
            </w:r>
          </w:p>
        </w:tc>
        <w:tc>
          <w:tcPr>
            <w:tcW w:w="1237" w:type="dxa"/>
            <w:tcBorders>
              <w:top w:val="nil"/>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1,00</w:t>
            </w:r>
          </w:p>
        </w:tc>
        <w:tc>
          <w:tcPr>
            <w:tcW w:w="1237" w:type="dxa"/>
            <w:tcBorders>
              <w:top w:val="nil"/>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after="120"/>
              <w:jc w:val="both"/>
              <w:rPr>
                <w:rFonts w:ascii="Times New Roman" w:eastAsia="Times New Roman" w:hAnsi="Times New Roman" w:cs="Times New Roman"/>
                <w:b/>
                <w:highlight w:val="yellow"/>
                <w:lang w:eastAsia="pl-PL"/>
              </w:rPr>
            </w:pPr>
            <w:r w:rsidRPr="00F915B9">
              <w:rPr>
                <w:rFonts w:ascii="Times New Roman" w:eastAsia="Times New Roman" w:hAnsi="Times New Roman" w:cs="Times New Roman"/>
                <w:b/>
                <w:highlight w:val="yellow"/>
                <w:lang w:eastAsia="pl-PL"/>
              </w:rPr>
              <w:t>1,00</w:t>
            </w:r>
          </w:p>
        </w:tc>
      </w:tr>
      <w:tr w:rsidR="009E4EFD" w:rsidRPr="00F915B9" w:rsidTr="002E0E2A">
        <w:tc>
          <w:tcPr>
            <w:tcW w:w="3756" w:type="dxa"/>
            <w:tcBorders>
              <w:top w:val="single" w:sz="6" w:space="0" w:color="auto"/>
              <w:left w:val="single" w:sz="6" w:space="0" w:color="auto"/>
              <w:bottom w:val="single" w:sz="6" w:space="0" w:color="auto"/>
              <w:right w:val="single" w:sz="6" w:space="0" w:color="auto"/>
            </w:tcBorders>
            <w:noWrap/>
            <w:hideMark/>
          </w:tcPr>
          <w:p w:rsidR="009E4EFD" w:rsidRPr="00F915B9" w:rsidRDefault="009E4EFD" w:rsidP="00C550B2">
            <w:pPr>
              <w:tabs>
                <w:tab w:val="left" w:pos="709"/>
                <w:tab w:val="center" w:pos="4536"/>
                <w:tab w:val="right" w:pos="9072"/>
              </w:tabs>
              <w:overflowPunct w:val="0"/>
              <w:autoSpaceDE w:val="0"/>
              <w:autoSpaceDN w:val="0"/>
              <w:adjustRightInd w:val="0"/>
              <w:spacing w:before="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Niżej leżące warstwy nasypu do głębokości</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od powierzchni robót ziemnych:</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- 0,2 do 2,0 m (autostrady)</w:t>
            </w:r>
          </w:p>
          <w:p w:rsidR="009E4EFD" w:rsidRPr="00F915B9" w:rsidRDefault="009E4EFD" w:rsidP="00C550B2">
            <w:pPr>
              <w:tabs>
                <w:tab w:val="left" w:pos="709"/>
                <w:tab w:val="center" w:pos="4536"/>
                <w:tab w:val="right" w:pos="9072"/>
              </w:tabs>
              <w:overflowPunct w:val="0"/>
              <w:autoSpaceDE w:val="0"/>
              <w:autoSpaceDN w:val="0"/>
              <w:adjustRightInd w:val="0"/>
              <w:spacing w:after="12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- 0,2 do 1,2 m (inne drogi)</w:t>
            </w:r>
          </w:p>
        </w:tc>
        <w:tc>
          <w:tcPr>
            <w:tcW w:w="1387" w:type="dxa"/>
            <w:tcBorders>
              <w:top w:val="single" w:sz="6" w:space="0" w:color="auto"/>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jc w:val="both"/>
              <w:rPr>
                <w:rFonts w:ascii="Times New Roman" w:eastAsia="Times New Roman" w:hAnsi="Times New Roman" w:cs="Times New Roman"/>
                <w:lang w:eastAsia="pl-PL"/>
              </w:rPr>
            </w:pP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1,00</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tc>
        <w:tc>
          <w:tcPr>
            <w:tcW w:w="1237" w:type="dxa"/>
            <w:tcBorders>
              <w:top w:val="single" w:sz="6" w:space="0" w:color="auto"/>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jc w:val="both"/>
              <w:rPr>
                <w:rFonts w:ascii="Times New Roman" w:eastAsia="Times New Roman" w:hAnsi="Times New Roman" w:cs="Times New Roman"/>
                <w:lang w:eastAsia="pl-PL"/>
              </w:rPr>
            </w:pP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F915B9">
              <w:rPr>
                <w:rFonts w:ascii="Times New Roman" w:eastAsia="Times New Roman" w:hAnsi="Times New Roman" w:cs="Times New Roman"/>
                <w:lang w:eastAsia="pl-PL"/>
              </w:rPr>
              <w:t>1,00</w:t>
            </w:r>
          </w:p>
        </w:tc>
        <w:tc>
          <w:tcPr>
            <w:tcW w:w="1237" w:type="dxa"/>
            <w:tcBorders>
              <w:top w:val="single" w:sz="6" w:space="0" w:color="auto"/>
              <w:left w:val="single" w:sz="6" w:space="0" w:color="auto"/>
              <w:bottom w:val="single" w:sz="6" w:space="0" w:color="auto"/>
              <w:right w:val="single" w:sz="6" w:space="0" w:color="auto"/>
            </w:tcBorders>
            <w:noWrap/>
            <w:hideMark/>
          </w:tcPr>
          <w:p w:rsidR="009E4EFD" w:rsidRPr="00F915B9" w:rsidRDefault="009E4EFD" w:rsidP="00C550B2">
            <w:pPr>
              <w:overflowPunct w:val="0"/>
              <w:autoSpaceDE w:val="0"/>
              <w:autoSpaceDN w:val="0"/>
              <w:adjustRightInd w:val="0"/>
              <w:spacing w:before="120"/>
              <w:jc w:val="both"/>
              <w:rPr>
                <w:rFonts w:ascii="Times New Roman" w:eastAsia="Times New Roman" w:hAnsi="Times New Roman" w:cs="Times New Roman"/>
                <w:b/>
                <w:highlight w:val="yellow"/>
                <w:lang w:eastAsia="pl-PL"/>
              </w:rPr>
            </w:pPr>
          </w:p>
          <w:p w:rsidR="009E4EFD" w:rsidRPr="00F915B9" w:rsidRDefault="009E4EFD" w:rsidP="00C550B2">
            <w:pPr>
              <w:overflowPunct w:val="0"/>
              <w:autoSpaceDE w:val="0"/>
              <w:autoSpaceDN w:val="0"/>
              <w:adjustRightInd w:val="0"/>
              <w:jc w:val="both"/>
              <w:rPr>
                <w:rFonts w:ascii="Times New Roman" w:eastAsia="Times New Roman" w:hAnsi="Times New Roman" w:cs="Times New Roman"/>
                <w:b/>
                <w:highlight w:val="yellow"/>
                <w:lang w:eastAsia="pl-PL"/>
              </w:rPr>
            </w:pPr>
          </w:p>
          <w:p w:rsidR="009E4EFD" w:rsidRPr="00F915B9" w:rsidRDefault="009E4EFD" w:rsidP="00C550B2">
            <w:pPr>
              <w:overflowPunct w:val="0"/>
              <w:autoSpaceDE w:val="0"/>
              <w:autoSpaceDN w:val="0"/>
              <w:adjustRightInd w:val="0"/>
              <w:jc w:val="both"/>
              <w:rPr>
                <w:rFonts w:ascii="Times New Roman" w:eastAsia="Times New Roman" w:hAnsi="Times New Roman" w:cs="Times New Roman"/>
                <w:b/>
                <w:highlight w:val="yellow"/>
                <w:lang w:eastAsia="pl-PL"/>
              </w:rPr>
            </w:pPr>
            <w:r w:rsidRPr="00F915B9">
              <w:rPr>
                <w:rFonts w:ascii="Times New Roman" w:eastAsia="Times New Roman" w:hAnsi="Times New Roman" w:cs="Times New Roman"/>
                <w:b/>
                <w:highlight w:val="yellow"/>
                <w:lang w:eastAsia="pl-PL"/>
              </w:rPr>
              <w:t>-</w:t>
            </w:r>
          </w:p>
          <w:p w:rsidR="009E4EFD" w:rsidRPr="00F915B9" w:rsidRDefault="009E4EFD" w:rsidP="00C550B2">
            <w:pPr>
              <w:overflowPunct w:val="0"/>
              <w:autoSpaceDE w:val="0"/>
              <w:autoSpaceDN w:val="0"/>
              <w:adjustRightInd w:val="0"/>
              <w:jc w:val="both"/>
              <w:rPr>
                <w:rFonts w:ascii="Times New Roman" w:eastAsia="Times New Roman" w:hAnsi="Times New Roman" w:cs="Times New Roman"/>
                <w:b/>
                <w:highlight w:val="yellow"/>
                <w:lang w:eastAsia="pl-PL"/>
              </w:rPr>
            </w:pPr>
            <w:r w:rsidRPr="00F915B9">
              <w:rPr>
                <w:rFonts w:ascii="Times New Roman" w:eastAsia="Times New Roman" w:hAnsi="Times New Roman" w:cs="Times New Roman"/>
                <w:b/>
                <w:highlight w:val="yellow"/>
                <w:lang w:eastAsia="pl-PL"/>
              </w:rPr>
              <w:t>0,97</w:t>
            </w:r>
          </w:p>
        </w:tc>
      </w:tr>
      <w:tr w:rsidR="009E4EFD" w:rsidRPr="00A23A13" w:rsidTr="002E0E2A">
        <w:tc>
          <w:tcPr>
            <w:tcW w:w="3756" w:type="dxa"/>
            <w:tcBorders>
              <w:top w:val="single" w:sz="6" w:space="0" w:color="auto"/>
              <w:left w:val="single" w:sz="6" w:space="0" w:color="auto"/>
              <w:bottom w:val="single" w:sz="6" w:space="0" w:color="auto"/>
              <w:right w:val="single" w:sz="6" w:space="0" w:color="auto"/>
            </w:tcBorders>
            <w:noWrap/>
            <w:hideMark/>
          </w:tcPr>
          <w:p w:rsidR="009E4EFD" w:rsidRPr="00A23A13" w:rsidRDefault="009E4EFD" w:rsidP="00C550B2">
            <w:pPr>
              <w:tabs>
                <w:tab w:val="left" w:pos="709"/>
                <w:tab w:val="center" w:pos="4536"/>
                <w:tab w:val="right" w:pos="9072"/>
              </w:tabs>
              <w:overflowPunct w:val="0"/>
              <w:autoSpaceDE w:val="0"/>
              <w:autoSpaceDN w:val="0"/>
              <w:adjustRightInd w:val="0"/>
              <w:spacing w:before="120"/>
              <w:jc w:val="both"/>
              <w:rPr>
                <w:rFonts w:eastAsia="Times New Roman"/>
                <w:lang w:eastAsia="pl-PL"/>
              </w:rPr>
            </w:pPr>
            <w:r w:rsidRPr="00A23A13">
              <w:rPr>
                <w:rFonts w:eastAsia="Times New Roman"/>
                <w:lang w:eastAsia="pl-PL"/>
              </w:rPr>
              <w:t>Warstwy nasypu na głębokości od powierzchni robót ziemnych poniżej:</w:t>
            </w:r>
          </w:p>
          <w:p w:rsidR="009E4EFD" w:rsidRPr="00A23A13" w:rsidRDefault="009E4EFD" w:rsidP="00C550B2">
            <w:pPr>
              <w:overflowPunct w:val="0"/>
              <w:autoSpaceDE w:val="0"/>
              <w:autoSpaceDN w:val="0"/>
              <w:adjustRightInd w:val="0"/>
              <w:jc w:val="both"/>
              <w:rPr>
                <w:rFonts w:eastAsia="Times New Roman"/>
                <w:lang w:eastAsia="pl-PL"/>
              </w:rPr>
            </w:pPr>
            <w:r w:rsidRPr="00A23A13">
              <w:rPr>
                <w:rFonts w:eastAsia="Times New Roman"/>
                <w:lang w:eastAsia="pl-PL"/>
              </w:rPr>
              <w:t>- 2,0 m (autostrady)</w:t>
            </w:r>
          </w:p>
          <w:p w:rsidR="009E4EFD" w:rsidRPr="00A23A13" w:rsidRDefault="009E4EFD" w:rsidP="00C550B2">
            <w:pPr>
              <w:tabs>
                <w:tab w:val="left" w:pos="709"/>
                <w:tab w:val="center" w:pos="4536"/>
                <w:tab w:val="right" w:pos="9072"/>
              </w:tabs>
              <w:overflowPunct w:val="0"/>
              <w:autoSpaceDE w:val="0"/>
              <w:autoSpaceDN w:val="0"/>
              <w:adjustRightInd w:val="0"/>
              <w:spacing w:after="120"/>
              <w:jc w:val="both"/>
              <w:rPr>
                <w:rFonts w:eastAsia="Times New Roman"/>
                <w:lang w:eastAsia="pl-PL"/>
              </w:rPr>
            </w:pPr>
            <w:r w:rsidRPr="00A23A13">
              <w:rPr>
                <w:rFonts w:eastAsia="Times New Roman"/>
                <w:lang w:eastAsia="pl-PL"/>
              </w:rPr>
              <w:t>- 1,2 m (inne drogi)</w:t>
            </w:r>
          </w:p>
        </w:tc>
        <w:tc>
          <w:tcPr>
            <w:tcW w:w="1387" w:type="dxa"/>
            <w:tcBorders>
              <w:top w:val="single" w:sz="6" w:space="0" w:color="auto"/>
              <w:left w:val="single" w:sz="6" w:space="0" w:color="auto"/>
              <w:bottom w:val="single" w:sz="6" w:space="0" w:color="auto"/>
              <w:right w:val="single" w:sz="6" w:space="0" w:color="auto"/>
            </w:tcBorders>
            <w:noWrap/>
            <w:hideMark/>
          </w:tcPr>
          <w:p w:rsidR="009E4EFD" w:rsidRPr="00A23A13" w:rsidRDefault="009E4EFD" w:rsidP="00C550B2">
            <w:pPr>
              <w:overflowPunct w:val="0"/>
              <w:autoSpaceDE w:val="0"/>
              <w:autoSpaceDN w:val="0"/>
              <w:adjustRightInd w:val="0"/>
              <w:spacing w:before="120"/>
              <w:jc w:val="both"/>
              <w:rPr>
                <w:rFonts w:eastAsia="Times New Roman"/>
                <w:lang w:eastAsia="pl-PL"/>
              </w:rPr>
            </w:pPr>
          </w:p>
          <w:p w:rsidR="009E4EFD" w:rsidRPr="00A23A13" w:rsidRDefault="009E4EFD" w:rsidP="00C550B2">
            <w:pPr>
              <w:overflowPunct w:val="0"/>
              <w:autoSpaceDE w:val="0"/>
              <w:autoSpaceDN w:val="0"/>
              <w:adjustRightInd w:val="0"/>
              <w:jc w:val="both"/>
              <w:rPr>
                <w:rFonts w:eastAsia="Times New Roman"/>
                <w:lang w:eastAsia="pl-PL"/>
              </w:rPr>
            </w:pPr>
          </w:p>
          <w:p w:rsidR="009E4EFD" w:rsidRPr="00A23A13" w:rsidRDefault="009E4EFD" w:rsidP="00C550B2">
            <w:pPr>
              <w:overflowPunct w:val="0"/>
              <w:autoSpaceDE w:val="0"/>
              <w:autoSpaceDN w:val="0"/>
              <w:adjustRightInd w:val="0"/>
              <w:jc w:val="both"/>
              <w:rPr>
                <w:rFonts w:eastAsia="Times New Roman"/>
                <w:lang w:eastAsia="pl-PL"/>
              </w:rPr>
            </w:pPr>
            <w:r w:rsidRPr="00A23A13">
              <w:rPr>
                <w:rFonts w:eastAsia="Times New Roman"/>
                <w:lang w:eastAsia="pl-PL"/>
              </w:rPr>
              <w:t>0,97</w:t>
            </w:r>
          </w:p>
          <w:p w:rsidR="009E4EFD" w:rsidRPr="00A23A13" w:rsidRDefault="009E4EFD" w:rsidP="00C550B2">
            <w:pPr>
              <w:overflowPunct w:val="0"/>
              <w:autoSpaceDE w:val="0"/>
              <w:autoSpaceDN w:val="0"/>
              <w:adjustRightInd w:val="0"/>
              <w:jc w:val="both"/>
              <w:rPr>
                <w:rFonts w:eastAsia="Times New Roman"/>
                <w:lang w:eastAsia="pl-PL"/>
              </w:rPr>
            </w:pPr>
            <w:r w:rsidRPr="00A23A13">
              <w:rPr>
                <w:rFonts w:eastAsia="Times New Roman"/>
                <w:lang w:eastAsia="pl-PL"/>
              </w:rPr>
              <w:t>-</w:t>
            </w:r>
          </w:p>
        </w:tc>
        <w:tc>
          <w:tcPr>
            <w:tcW w:w="1237" w:type="dxa"/>
            <w:tcBorders>
              <w:top w:val="single" w:sz="6" w:space="0" w:color="auto"/>
              <w:left w:val="single" w:sz="6" w:space="0" w:color="auto"/>
              <w:bottom w:val="single" w:sz="6" w:space="0" w:color="auto"/>
              <w:right w:val="single" w:sz="6" w:space="0" w:color="auto"/>
            </w:tcBorders>
            <w:noWrap/>
            <w:hideMark/>
          </w:tcPr>
          <w:p w:rsidR="009E4EFD" w:rsidRPr="00A23A13" w:rsidRDefault="009E4EFD" w:rsidP="00C550B2">
            <w:pPr>
              <w:overflowPunct w:val="0"/>
              <w:autoSpaceDE w:val="0"/>
              <w:autoSpaceDN w:val="0"/>
              <w:adjustRightInd w:val="0"/>
              <w:spacing w:before="120"/>
              <w:jc w:val="both"/>
              <w:rPr>
                <w:rFonts w:eastAsia="Times New Roman"/>
                <w:lang w:eastAsia="pl-PL"/>
              </w:rPr>
            </w:pPr>
          </w:p>
          <w:p w:rsidR="009E4EFD" w:rsidRPr="00A23A13" w:rsidRDefault="009E4EFD" w:rsidP="00C550B2">
            <w:pPr>
              <w:overflowPunct w:val="0"/>
              <w:autoSpaceDE w:val="0"/>
              <w:autoSpaceDN w:val="0"/>
              <w:adjustRightInd w:val="0"/>
              <w:jc w:val="both"/>
              <w:rPr>
                <w:rFonts w:eastAsia="Times New Roman"/>
                <w:lang w:eastAsia="pl-PL"/>
              </w:rPr>
            </w:pPr>
          </w:p>
          <w:p w:rsidR="009E4EFD" w:rsidRPr="00A23A13" w:rsidRDefault="009E4EFD" w:rsidP="00C550B2">
            <w:pPr>
              <w:overflowPunct w:val="0"/>
              <w:autoSpaceDE w:val="0"/>
              <w:autoSpaceDN w:val="0"/>
              <w:adjustRightInd w:val="0"/>
              <w:jc w:val="both"/>
              <w:rPr>
                <w:rFonts w:eastAsia="Times New Roman"/>
                <w:lang w:eastAsia="pl-PL"/>
              </w:rPr>
            </w:pPr>
            <w:r w:rsidRPr="00A23A13">
              <w:rPr>
                <w:rFonts w:eastAsia="Times New Roman"/>
                <w:lang w:eastAsia="pl-PL"/>
              </w:rPr>
              <w:t>-</w:t>
            </w:r>
          </w:p>
          <w:p w:rsidR="009E4EFD" w:rsidRPr="00A23A13" w:rsidRDefault="009E4EFD" w:rsidP="00C550B2">
            <w:pPr>
              <w:overflowPunct w:val="0"/>
              <w:autoSpaceDE w:val="0"/>
              <w:autoSpaceDN w:val="0"/>
              <w:adjustRightInd w:val="0"/>
              <w:jc w:val="both"/>
              <w:rPr>
                <w:rFonts w:eastAsia="Times New Roman"/>
                <w:lang w:eastAsia="pl-PL"/>
              </w:rPr>
            </w:pPr>
            <w:r w:rsidRPr="00A23A13">
              <w:rPr>
                <w:rFonts w:eastAsia="Times New Roman"/>
                <w:lang w:eastAsia="pl-PL"/>
              </w:rPr>
              <w:t>0,97</w:t>
            </w:r>
          </w:p>
        </w:tc>
        <w:tc>
          <w:tcPr>
            <w:tcW w:w="1237" w:type="dxa"/>
            <w:tcBorders>
              <w:top w:val="single" w:sz="6" w:space="0" w:color="auto"/>
              <w:left w:val="single" w:sz="6" w:space="0" w:color="auto"/>
              <w:bottom w:val="single" w:sz="6" w:space="0" w:color="auto"/>
              <w:right w:val="single" w:sz="6" w:space="0" w:color="auto"/>
            </w:tcBorders>
            <w:noWrap/>
            <w:hideMark/>
          </w:tcPr>
          <w:p w:rsidR="009E4EFD" w:rsidRPr="00A23A13" w:rsidRDefault="009E4EFD" w:rsidP="00C550B2">
            <w:pPr>
              <w:overflowPunct w:val="0"/>
              <w:autoSpaceDE w:val="0"/>
              <w:autoSpaceDN w:val="0"/>
              <w:adjustRightInd w:val="0"/>
              <w:spacing w:before="120"/>
              <w:jc w:val="both"/>
              <w:rPr>
                <w:rFonts w:eastAsia="Times New Roman"/>
                <w:b/>
                <w:highlight w:val="yellow"/>
                <w:lang w:eastAsia="pl-PL"/>
              </w:rPr>
            </w:pPr>
          </w:p>
          <w:p w:rsidR="009E4EFD" w:rsidRPr="00A23A13" w:rsidRDefault="009E4EFD" w:rsidP="00C550B2">
            <w:pPr>
              <w:overflowPunct w:val="0"/>
              <w:autoSpaceDE w:val="0"/>
              <w:autoSpaceDN w:val="0"/>
              <w:adjustRightInd w:val="0"/>
              <w:jc w:val="both"/>
              <w:rPr>
                <w:rFonts w:eastAsia="Times New Roman"/>
                <w:b/>
                <w:highlight w:val="yellow"/>
                <w:lang w:eastAsia="pl-PL"/>
              </w:rPr>
            </w:pPr>
          </w:p>
          <w:p w:rsidR="009E4EFD" w:rsidRPr="00A23A13" w:rsidRDefault="009E4EFD" w:rsidP="00C550B2">
            <w:pPr>
              <w:overflowPunct w:val="0"/>
              <w:autoSpaceDE w:val="0"/>
              <w:autoSpaceDN w:val="0"/>
              <w:adjustRightInd w:val="0"/>
              <w:jc w:val="both"/>
              <w:rPr>
                <w:rFonts w:eastAsia="Times New Roman"/>
                <w:b/>
                <w:highlight w:val="yellow"/>
                <w:lang w:eastAsia="pl-PL"/>
              </w:rPr>
            </w:pPr>
            <w:r w:rsidRPr="00A23A13">
              <w:rPr>
                <w:rFonts w:eastAsia="Times New Roman"/>
                <w:b/>
                <w:highlight w:val="yellow"/>
                <w:lang w:eastAsia="pl-PL"/>
              </w:rPr>
              <w:t>-</w:t>
            </w:r>
          </w:p>
          <w:p w:rsidR="009E4EFD" w:rsidRPr="00A23A13" w:rsidRDefault="009E4EFD" w:rsidP="00C550B2">
            <w:pPr>
              <w:overflowPunct w:val="0"/>
              <w:autoSpaceDE w:val="0"/>
              <w:autoSpaceDN w:val="0"/>
              <w:adjustRightInd w:val="0"/>
              <w:jc w:val="both"/>
              <w:rPr>
                <w:rFonts w:eastAsia="Times New Roman"/>
                <w:b/>
                <w:highlight w:val="yellow"/>
                <w:lang w:eastAsia="pl-PL"/>
              </w:rPr>
            </w:pPr>
            <w:r w:rsidRPr="00A23A13">
              <w:rPr>
                <w:rFonts w:eastAsia="Times New Roman"/>
                <w:b/>
                <w:highlight w:val="yellow"/>
                <w:lang w:eastAsia="pl-PL"/>
              </w:rPr>
              <w:t>0,95</w:t>
            </w:r>
          </w:p>
        </w:tc>
      </w:tr>
    </w:tbl>
    <w:p w:rsidR="009E4EFD" w:rsidRPr="00A23A13" w:rsidRDefault="009E4EFD" w:rsidP="00C550B2">
      <w:pPr>
        <w:overflowPunct w:val="0"/>
        <w:autoSpaceDE w:val="0"/>
        <w:autoSpaceDN w:val="0"/>
        <w:adjustRightInd w:val="0"/>
        <w:jc w:val="both"/>
        <w:rPr>
          <w:rFonts w:eastAsia="Times New Roman"/>
          <w:lang w:eastAsia="pl-PL"/>
        </w:rPr>
      </w:pPr>
    </w:p>
    <w:p w:rsidR="009E4EFD" w:rsidRPr="00A23A13" w:rsidRDefault="009E4EFD" w:rsidP="009325FB">
      <w:pPr>
        <w:pStyle w:val="Nagwek1"/>
      </w:pPr>
      <w:bookmarkStart w:id="135" w:name="_6._kontrola_jakości_3"/>
      <w:bookmarkStart w:id="136" w:name="_Toc419000124"/>
      <w:bookmarkStart w:id="137" w:name="_Toc418998879"/>
      <w:bookmarkStart w:id="138" w:name="_Toc418998523"/>
      <w:bookmarkStart w:id="139" w:name="_Toc418997113"/>
      <w:bookmarkStart w:id="140" w:name="_Toc418996726"/>
      <w:bookmarkStart w:id="141" w:name="_Toc418996357"/>
      <w:bookmarkStart w:id="142" w:name="_Toc418994950"/>
      <w:bookmarkStart w:id="143" w:name="_Toc407161286"/>
      <w:bookmarkStart w:id="144" w:name="_Toc406295866"/>
      <w:bookmarkEnd w:id="135"/>
      <w:r w:rsidRPr="00A23A13">
        <w:t>5.</w:t>
      </w:r>
      <w:r w:rsidR="00A0528F">
        <w:t xml:space="preserve"> KONTROLA JAKOŚCI ROBÓT</w:t>
      </w:r>
      <w:bookmarkEnd w:id="136"/>
      <w:bookmarkEnd w:id="137"/>
      <w:bookmarkEnd w:id="138"/>
      <w:bookmarkEnd w:id="139"/>
      <w:bookmarkEnd w:id="140"/>
      <w:bookmarkEnd w:id="141"/>
      <w:bookmarkEnd w:id="142"/>
      <w:bookmarkEnd w:id="143"/>
      <w:bookmarkEnd w:id="144"/>
    </w:p>
    <w:p w:rsidR="009E4EFD" w:rsidRPr="00A0528F" w:rsidRDefault="009E4EFD" w:rsidP="005276DD">
      <w:pPr>
        <w:pStyle w:val="Nagwek2"/>
        <w:spacing w:line="360" w:lineRule="auto"/>
        <w:jc w:val="both"/>
      </w:pPr>
      <w:bookmarkStart w:id="145" w:name="_Toc406295868"/>
      <w:bookmarkStart w:id="146" w:name="_Toc407161288"/>
      <w:r w:rsidRPr="00A0528F">
        <w:t xml:space="preserve">5. 1 Sprawdzenie wykonania ukopu i </w:t>
      </w:r>
      <w:proofErr w:type="spellStart"/>
      <w:r w:rsidRPr="00A0528F">
        <w:t>dokopu</w:t>
      </w:r>
      <w:bookmarkEnd w:id="145"/>
      <w:bookmarkEnd w:id="146"/>
      <w:proofErr w:type="spellEnd"/>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 xml:space="preserve">Sprawdzenie wykonania ukopu i </w:t>
      </w:r>
      <w:proofErr w:type="spellStart"/>
      <w:r w:rsidRPr="00A0528F">
        <w:rPr>
          <w:rFonts w:ascii="Times New Roman" w:eastAsia="Times New Roman" w:hAnsi="Times New Roman" w:cs="Times New Roman"/>
          <w:lang w:eastAsia="pl-PL"/>
        </w:rPr>
        <w:t>dokopu</w:t>
      </w:r>
      <w:proofErr w:type="spellEnd"/>
      <w:r w:rsidRPr="00A0528F">
        <w:rPr>
          <w:rFonts w:ascii="Times New Roman" w:eastAsia="Times New Roman" w:hAnsi="Times New Roman" w:cs="Times New Roman"/>
          <w:lang w:eastAsia="pl-PL"/>
        </w:rPr>
        <w:t xml:space="preserve"> polega na kontrolowaniu zgodności z wymaganiami niniejszej specyfikacji oraz w dokumentacji projektowej. W czasie kontroli należy zwrócić szczególną uwagę na sprawdzenie:</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 zgodności rodzaju gruntu z określonym w dokumentacji projektowej i SST,</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b) zachowania kształtu zboczy, zapewniającego ich stateczność,</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c) odwodnienia,</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d) zagospodarowania (rekultywacji) terenu po zakończeniu eksploatacji ukopu.</w:t>
      </w:r>
    </w:p>
    <w:p w:rsidR="009E4EFD" w:rsidRPr="00A0528F" w:rsidRDefault="009E4EFD" w:rsidP="00C550B2">
      <w:pPr>
        <w:pStyle w:val="Nagwek2"/>
        <w:jc w:val="both"/>
      </w:pPr>
      <w:bookmarkStart w:id="147" w:name="_Toc406295869"/>
      <w:bookmarkStart w:id="148" w:name="_Toc407161289"/>
      <w:r w:rsidRPr="00A0528F">
        <w:t>5.2 Sprawdzenie jakości wykonania nasypów</w:t>
      </w:r>
      <w:bookmarkEnd w:id="147"/>
      <w:bookmarkEnd w:id="148"/>
    </w:p>
    <w:p w:rsidR="009E4EFD" w:rsidRPr="005276DD" w:rsidRDefault="009E4EFD" w:rsidP="00C550B2">
      <w:pPr>
        <w:overflowPunct w:val="0"/>
        <w:autoSpaceDE w:val="0"/>
        <w:autoSpaceDN w:val="0"/>
        <w:adjustRightInd w:val="0"/>
        <w:spacing w:after="120"/>
        <w:jc w:val="both"/>
        <w:rPr>
          <w:rFonts w:ascii="Times New Roman" w:eastAsia="Times New Roman" w:hAnsi="Times New Roman" w:cs="Times New Roman"/>
          <w:lang w:eastAsia="pl-PL"/>
        </w:rPr>
      </w:pPr>
      <w:r w:rsidRPr="00A0528F">
        <w:rPr>
          <w:rFonts w:ascii="Times New Roman" w:eastAsia="Times New Roman" w:hAnsi="Times New Roman" w:cs="Times New Roman"/>
          <w:b/>
          <w:lang w:eastAsia="pl-PL"/>
        </w:rPr>
        <w:t xml:space="preserve">5.2.1 </w:t>
      </w:r>
      <w:r w:rsidRPr="005276DD">
        <w:rPr>
          <w:rFonts w:ascii="Times New Roman" w:eastAsia="Times New Roman" w:hAnsi="Times New Roman" w:cs="Times New Roman"/>
          <w:lang w:eastAsia="pl-PL"/>
        </w:rPr>
        <w:t>Rodzaje badań i pomiarów</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5276DD">
        <w:rPr>
          <w:rFonts w:ascii="Times New Roman" w:eastAsia="Times New Roman" w:hAnsi="Times New Roman" w:cs="Times New Roman"/>
          <w:lang w:eastAsia="pl-PL"/>
        </w:rPr>
        <w:tab/>
        <w:t>Sprawdzenie jakości wykonania</w:t>
      </w:r>
      <w:r w:rsidRPr="00A0528F">
        <w:rPr>
          <w:rFonts w:ascii="Times New Roman" w:eastAsia="Times New Roman" w:hAnsi="Times New Roman" w:cs="Times New Roman"/>
          <w:lang w:eastAsia="pl-PL"/>
        </w:rPr>
        <w:t xml:space="preserve"> nasypów polega na kontrolowaniu zgodności z wymaganiami określonymi w niniejszej specyfikacji i dokumentacji projektowej.</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Szczególną uwagę należy zwrócić na:</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lastRenderedPageBreak/>
        <w:t>a) badania przydatności gruntów do budowy nasypów,</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b) badania prawidłowości wykonania poszczególnych warstw nasypu,</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c) badania zagęszczenia nasypu,</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d) pomiary kształtu nasypu.</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e) odwodnienie nasypu</w:t>
      </w:r>
    </w:p>
    <w:p w:rsidR="009E4EFD" w:rsidRPr="00A0528F"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A0528F">
        <w:rPr>
          <w:rFonts w:ascii="Times New Roman" w:eastAsia="Times New Roman" w:hAnsi="Times New Roman" w:cs="Times New Roman"/>
          <w:b/>
          <w:lang w:eastAsia="pl-PL"/>
        </w:rPr>
        <w:t xml:space="preserve">5.2.2 </w:t>
      </w:r>
      <w:r w:rsidRPr="005276DD">
        <w:rPr>
          <w:rFonts w:ascii="Times New Roman" w:eastAsia="Times New Roman" w:hAnsi="Times New Roman" w:cs="Times New Roman"/>
          <w:lang w:eastAsia="pl-PL"/>
        </w:rPr>
        <w:t>Badania przydatności gruntów do budowy nasypów</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Badania przydatności gruntów do budowy nasypu powinny być przeprowadzone na trzech próbkach pobranych z materiału przeznaczonego do wbudowania w korpus ziemny, pochodzącej z nowego źródła, jednak nie rzadziej niż jeden raz na 3000 m</w:t>
      </w:r>
      <w:r w:rsidRPr="00A0528F">
        <w:rPr>
          <w:rFonts w:ascii="Times New Roman" w:eastAsia="Times New Roman" w:hAnsi="Times New Roman" w:cs="Times New Roman"/>
          <w:vertAlign w:val="superscript"/>
          <w:lang w:eastAsia="pl-PL"/>
        </w:rPr>
        <w:t>3</w:t>
      </w:r>
      <w:r w:rsidRPr="00A0528F">
        <w:rPr>
          <w:rFonts w:ascii="Times New Roman" w:eastAsia="Times New Roman" w:hAnsi="Times New Roman" w:cs="Times New Roman"/>
          <w:lang w:eastAsia="pl-PL"/>
        </w:rPr>
        <w:t>. W każdym badaniu należy określić następujące właściwości:</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skład granulometryczny, wg PN-B-04481 :1988 [1],</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zawartość części organicznych, wg PN-B-04481:1988 [1],</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wilgotność naturalną, wg PN-B-04481:1988 [1],</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wilgotność optymalną i maksymalną gęstość objętościową szkieletu gruntowego, wg PN-B-04481:1988 [1],</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granicę płynności, wg PN-B-04481:1988 [1],</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kapilarność bierną, wg PN-B-04493:1960 [3],</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wskaźnik piaskowy, wg BN-64/8931-01 [7].</w:t>
      </w:r>
    </w:p>
    <w:p w:rsidR="009E4EFD" w:rsidRPr="00A0528F"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A0528F">
        <w:rPr>
          <w:rFonts w:ascii="Times New Roman" w:eastAsia="Times New Roman" w:hAnsi="Times New Roman" w:cs="Times New Roman"/>
          <w:b/>
          <w:lang w:eastAsia="pl-PL"/>
        </w:rPr>
        <w:t xml:space="preserve">5.2.3 </w:t>
      </w:r>
      <w:r w:rsidRPr="005276DD">
        <w:rPr>
          <w:rFonts w:ascii="Times New Roman" w:eastAsia="Times New Roman" w:hAnsi="Times New Roman" w:cs="Times New Roman"/>
          <w:lang w:eastAsia="pl-PL"/>
        </w:rPr>
        <w:t>Badania kontrolne prawidłowości wykonania poszczególnych warstw nasypu</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Badania kontrolne prawidłowości wykonania poszczególnych warstw nasypu polegają na sprawdzeniu:</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 prawidłowości rozmieszczenia gruntów o różnych właściwościach w nasypie,</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b) odwodnienia każdej warstwy,</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c) grubości każdej warstwy i jej wilgotności przy zagęszczaniu; badania należy przeprowadzić nie rzadziej niż jeden raz na 500 m</w:t>
      </w:r>
      <w:r w:rsidRPr="00A0528F">
        <w:rPr>
          <w:rFonts w:ascii="Times New Roman" w:eastAsia="Times New Roman" w:hAnsi="Times New Roman" w:cs="Times New Roman"/>
          <w:vertAlign w:val="superscript"/>
          <w:lang w:eastAsia="pl-PL"/>
        </w:rPr>
        <w:t>2</w:t>
      </w:r>
      <w:r w:rsidRPr="00A0528F">
        <w:rPr>
          <w:rFonts w:ascii="Times New Roman" w:eastAsia="Times New Roman" w:hAnsi="Times New Roman" w:cs="Times New Roman"/>
          <w:lang w:eastAsia="pl-PL"/>
        </w:rPr>
        <w:t xml:space="preserve"> warstwy,</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d) nadania spadków warstwom z gruntów spoistych,</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xml:space="preserve">e) przestrzegania ograniczeń określonych w punktach dotyczących wbudowania gruntów w okresie </w:t>
      </w:r>
      <w:proofErr w:type="spellStart"/>
      <w:r w:rsidRPr="00A0528F">
        <w:rPr>
          <w:rFonts w:ascii="Times New Roman" w:eastAsia="Times New Roman" w:hAnsi="Times New Roman" w:cs="Times New Roman"/>
          <w:lang w:eastAsia="pl-PL"/>
        </w:rPr>
        <w:t>deszczów</w:t>
      </w:r>
      <w:proofErr w:type="spellEnd"/>
      <w:r w:rsidRPr="00A0528F">
        <w:rPr>
          <w:rFonts w:ascii="Times New Roman" w:eastAsia="Times New Roman" w:hAnsi="Times New Roman" w:cs="Times New Roman"/>
          <w:lang w:eastAsia="pl-PL"/>
        </w:rPr>
        <w:t xml:space="preserve"> i mrozów.</w:t>
      </w:r>
    </w:p>
    <w:p w:rsidR="009E4EFD" w:rsidRPr="00A0528F" w:rsidRDefault="009E4EFD" w:rsidP="00C550B2">
      <w:pPr>
        <w:overflowPunct w:val="0"/>
        <w:autoSpaceDE w:val="0"/>
        <w:autoSpaceDN w:val="0"/>
        <w:adjustRightInd w:val="0"/>
        <w:spacing w:before="120" w:after="120"/>
        <w:jc w:val="both"/>
        <w:rPr>
          <w:rFonts w:ascii="Times New Roman" w:eastAsia="Times New Roman" w:hAnsi="Times New Roman" w:cs="Times New Roman"/>
          <w:b/>
          <w:lang w:eastAsia="pl-PL"/>
        </w:rPr>
      </w:pPr>
      <w:r w:rsidRPr="00A0528F">
        <w:rPr>
          <w:rFonts w:ascii="Times New Roman" w:eastAsia="Times New Roman" w:hAnsi="Times New Roman" w:cs="Times New Roman"/>
          <w:b/>
          <w:lang w:eastAsia="pl-PL"/>
        </w:rPr>
        <w:t xml:space="preserve">5.2.4 </w:t>
      </w:r>
      <w:r w:rsidRPr="005276DD">
        <w:rPr>
          <w:rFonts w:ascii="Times New Roman" w:eastAsia="Times New Roman" w:hAnsi="Times New Roman" w:cs="Times New Roman"/>
          <w:lang w:eastAsia="pl-PL"/>
        </w:rPr>
        <w:t>Sprawdzenie zagęszczenia nasypu oraz podłoża nasypu</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 xml:space="preserve">Sprawdzenie zagęszczenia nasypu oraz podłoża nasypu polega na skontrolowaniu zgodności wartości wskaźnika zagęszczenia </w:t>
      </w:r>
      <w:proofErr w:type="spellStart"/>
      <w:r w:rsidRPr="00A0528F">
        <w:rPr>
          <w:rFonts w:ascii="Times New Roman" w:eastAsia="Times New Roman" w:hAnsi="Times New Roman" w:cs="Times New Roman"/>
          <w:lang w:eastAsia="pl-PL"/>
        </w:rPr>
        <w:t>I</w:t>
      </w:r>
      <w:r w:rsidRPr="00A0528F">
        <w:rPr>
          <w:rFonts w:ascii="Times New Roman" w:eastAsia="Times New Roman" w:hAnsi="Times New Roman" w:cs="Times New Roman"/>
          <w:vertAlign w:val="subscript"/>
          <w:lang w:eastAsia="pl-PL"/>
        </w:rPr>
        <w:t>s</w:t>
      </w:r>
      <w:proofErr w:type="spellEnd"/>
      <w:r w:rsidRPr="00A0528F">
        <w:rPr>
          <w:rFonts w:ascii="Times New Roman" w:eastAsia="Times New Roman" w:hAnsi="Times New Roman" w:cs="Times New Roman"/>
          <w:lang w:eastAsia="pl-PL"/>
        </w:rPr>
        <w:t xml:space="preserve"> lub stosunku modułów odkształcenia z wartościami określonymi w tabeli nr 4. Zagęszczenie każdej warstwy należy kontrolować nie rzadziej niż:</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jeden raz w trzech punktach na 1000 m</w:t>
      </w:r>
      <w:r w:rsidRPr="00A0528F">
        <w:rPr>
          <w:rFonts w:ascii="Times New Roman" w:eastAsia="Times New Roman" w:hAnsi="Times New Roman" w:cs="Times New Roman"/>
          <w:vertAlign w:val="superscript"/>
          <w:lang w:eastAsia="pl-PL"/>
        </w:rPr>
        <w:t>2</w:t>
      </w:r>
      <w:r w:rsidRPr="00A0528F">
        <w:rPr>
          <w:rFonts w:ascii="Times New Roman" w:eastAsia="Times New Roman" w:hAnsi="Times New Roman" w:cs="Times New Roman"/>
          <w:lang w:eastAsia="pl-PL"/>
        </w:rPr>
        <w:t xml:space="preserve"> warstwy, w przypadku określenia wartości </w:t>
      </w:r>
      <w:proofErr w:type="spellStart"/>
      <w:r w:rsidRPr="00A0528F">
        <w:rPr>
          <w:rFonts w:ascii="Times New Roman" w:eastAsia="Times New Roman" w:hAnsi="Times New Roman" w:cs="Times New Roman"/>
          <w:lang w:eastAsia="pl-PL"/>
        </w:rPr>
        <w:t>I</w:t>
      </w:r>
      <w:r w:rsidRPr="00A0528F">
        <w:rPr>
          <w:rFonts w:ascii="Times New Roman" w:eastAsia="Times New Roman" w:hAnsi="Times New Roman" w:cs="Times New Roman"/>
          <w:vertAlign w:val="subscript"/>
          <w:lang w:eastAsia="pl-PL"/>
        </w:rPr>
        <w:t>s</w:t>
      </w:r>
      <w:proofErr w:type="spellEnd"/>
      <w:r w:rsidRPr="00A0528F">
        <w:rPr>
          <w:rFonts w:ascii="Times New Roman" w:eastAsia="Times New Roman" w:hAnsi="Times New Roman" w:cs="Times New Roman"/>
          <w:lang w:eastAsia="pl-PL"/>
        </w:rPr>
        <w:t>,</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lastRenderedPageBreak/>
        <w:t> jeden raz w trzech punktach na 2000 m</w:t>
      </w:r>
      <w:r w:rsidRPr="00A0528F">
        <w:rPr>
          <w:rFonts w:ascii="Times New Roman" w:eastAsia="Times New Roman" w:hAnsi="Times New Roman" w:cs="Times New Roman"/>
          <w:vertAlign w:val="superscript"/>
          <w:lang w:eastAsia="pl-PL"/>
        </w:rPr>
        <w:t>2</w:t>
      </w:r>
      <w:r w:rsidRPr="00A0528F">
        <w:rPr>
          <w:rFonts w:ascii="Times New Roman" w:eastAsia="Times New Roman" w:hAnsi="Times New Roman" w:cs="Times New Roman"/>
          <w:lang w:eastAsia="pl-PL"/>
        </w:rPr>
        <w:t xml:space="preserve"> warstwy w przypadku określenia pierwotnego i wtórnego modułu odkształcenia.</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Wyniki kontroli zagęszczenia robót Wykonawca powinien wpisywać do dokumentów laboratoryjnych. Prawidłowość zagęszczenia konkretnej warstwy nasypu lub podłoża pod nasypem powinna być potwierdzona przez Inżyniera wpisem w dzienniku budowy.</w:t>
      </w:r>
    </w:p>
    <w:p w:rsidR="009E4EFD" w:rsidRPr="00A0528F" w:rsidRDefault="009E4EFD" w:rsidP="00C550B2">
      <w:pPr>
        <w:numPr>
          <w:ilvl w:val="12"/>
          <w:numId w:val="0"/>
        </w:numPr>
        <w:overflowPunct w:val="0"/>
        <w:autoSpaceDE w:val="0"/>
        <w:autoSpaceDN w:val="0"/>
        <w:adjustRightInd w:val="0"/>
        <w:spacing w:before="120" w:after="120"/>
        <w:jc w:val="both"/>
        <w:rPr>
          <w:rFonts w:ascii="Times New Roman" w:eastAsia="Times New Roman" w:hAnsi="Times New Roman" w:cs="Times New Roman"/>
          <w:b/>
          <w:lang w:eastAsia="pl-PL"/>
        </w:rPr>
      </w:pPr>
      <w:r w:rsidRPr="00A0528F">
        <w:rPr>
          <w:rFonts w:ascii="Times New Roman" w:eastAsia="Times New Roman" w:hAnsi="Times New Roman" w:cs="Times New Roman"/>
          <w:b/>
          <w:lang w:eastAsia="pl-PL"/>
        </w:rPr>
        <w:t xml:space="preserve">5.2.5 </w:t>
      </w:r>
      <w:r w:rsidRPr="005276DD">
        <w:rPr>
          <w:rFonts w:ascii="Times New Roman" w:eastAsia="Times New Roman" w:hAnsi="Times New Roman" w:cs="Times New Roman"/>
          <w:lang w:eastAsia="pl-PL"/>
        </w:rPr>
        <w:t>Pomiary kształtu nasypu</w:t>
      </w:r>
    </w:p>
    <w:p w:rsidR="009E4EFD" w:rsidRPr="00A0528F" w:rsidRDefault="009E4EFD" w:rsidP="00C550B2">
      <w:pPr>
        <w:numPr>
          <w:ilvl w:val="12"/>
          <w:numId w:val="0"/>
        </w:num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Pomiary kształtu nasypu obejmują kontrolę:</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prawidłowości wykonania skarp 1:1,5;</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szerokości korony korpusu.</w:t>
      </w:r>
    </w:p>
    <w:p w:rsidR="009E4EFD" w:rsidRDefault="00A0528F" w:rsidP="009325FB">
      <w:pPr>
        <w:pStyle w:val="Nagwek1"/>
      </w:pPr>
      <w:bookmarkStart w:id="149" w:name="_7._obmiar_robót_2"/>
      <w:bookmarkStart w:id="150" w:name="_Toc419000125"/>
      <w:bookmarkStart w:id="151" w:name="_Toc418998880"/>
      <w:bookmarkStart w:id="152" w:name="_Toc418998524"/>
      <w:bookmarkStart w:id="153" w:name="_Toc418997114"/>
      <w:bookmarkStart w:id="154" w:name="_Toc418996727"/>
      <w:bookmarkStart w:id="155" w:name="_Toc418996358"/>
      <w:bookmarkStart w:id="156" w:name="_Toc418994951"/>
      <w:bookmarkStart w:id="157" w:name="_Toc407161291"/>
      <w:bookmarkStart w:id="158" w:name="_Toc406295871"/>
      <w:bookmarkEnd w:id="149"/>
      <w:r>
        <w:t>6.  OBMIAR ROBÓT</w:t>
      </w:r>
      <w:bookmarkEnd w:id="150"/>
      <w:bookmarkEnd w:id="151"/>
      <w:bookmarkEnd w:id="152"/>
      <w:bookmarkEnd w:id="153"/>
      <w:bookmarkEnd w:id="154"/>
      <w:bookmarkEnd w:id="155"/>
      <w:bookmarkEnd w:id="156"/>
      <w:bookmarkEnd w:id="157"/>
      <w:bookmarkEnd w:id="158"/>
    </w:p>
    <w:p w:rsidR="009E4EFD" w:rsidRPr="00A0528F" w:rsidRDefault="009E4EFD" w:rsidP="005276DD">
      <w:pPr>
        <w:overflowPunct w:val="0"/>
        <w:autoSpaceDE w:val="0"/>
        <w:autoSpaceDN w:val="0"/>
        <w:adjustRightInd w:val="0"/>
        <w:spacing w:line="360" w:lineRule="auto"/>
        <w:ind w:firstLine="708"/>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Jednostką obmiarową jest m</w:t>
      </w:r>
      <w:r w:rsidRPr="00A0528F">
        <w:rPr>
          <w:rFonts w:ascii="Times New Roman" w:eastAsia="Times New Roman" w:hAnsi="Times New Roman" w:cs="Times New Roman"/>
          <w:vertAlign w:val="superscript"/>
          <w:lang w:eastAsia="pl-PL"/>
        </w:rPr>
        <w:t>3</w:t>
      </w:r>
      <w:r w:rsidRPr="00A0528F">
        <w:rPr>
          <w:rFonts w:ascii="Times New Roman" w:eastAsia="Times New Roman" w:hAnsi="Times New Roman" w:cs="Times New Roman"/>
          <w:lang w:eastAsia="pl-PL"/>
        </w:rPr>
        <w:t xml:space="preserve"> (metr sześcienny).</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 xml:space="preserve">Objętość ukopu i </w:t>
      </w:r>
      <w:proofErr w:type="spellStart"/>
      <w:r w:rsidRPr="00A0528F">
        <w:rPr>
          <w:rFonts w:ascii="Times New Roman" w:eastAsia="Times New Roman" w:hAnsi="Times New Roman" w:cs="Times New Roman"/>
          <w:lang w:eastAsia="pl-PL"/>
        </w:rPr>
        <w:t>dokopu</w:t>
      </w:r>
      <w:proofErr w:type="spellEnd"/>
      <w:r w:rsidRPr="00A0528F">
        <w:rPr>
          <w:rFonts w:ascii="Times New Roman" w:eastAsia="Times New Roman" w:hAnsi="Times New Roman" w:cs="Times New Roman"/>
          <w:lang w:eastAsia="pl-PL"/>
        </w:rPr>
        <w:t xml:space="preserve"> będzie ustalona w metrach sześciennych jako różnica ogólnej objętości nasypów i ogólnej objętości wykopów, pomniejszonej o objętość gruntów nieprzydatnych do budowy nasypów, z uwzględnieniem spulchnienia gruntu, tj. procentowego stosunku objętości gruntu w stanie rodzimym do objętości w nasypie.</w:t>
      </w:r>
    </w:p>
    <w:p w:rsidR="009E4EFD" w:rsidRPr="00A0528F" w:rsidRDefault="009E4EFD" w:rsidP="00C550B2">
      <w:pPr>
        <w:overflowPunct w:val="0"/>
        <w:autoSpaceDE w:val="0"/>
        <w:autoSpaceDN w:val="0"/>
        <w:adjustRightInd w:val="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Objętość nasypów będzie ustalona w metrach sześciennych na podstawie obliczeń z przekrojów poprzecznych, w oparciu o poziom gruntu rodzimego lub poziom gruntu po usunięciu warstw gruntów nieprzydatnych.</w:t>
      </w:r>
    </w:p>
    <w:p w:rsidR="009E4EFD" w:rsidRPr="00A0528F" w:rsidRDefault="009E4EFD" w:rsidP="00C550B2">
      <w:pPr>
        <w:overflowPunct w:val="0"/>
        <w:autoSpaceDE w:val="0"/>
        <w:autoSpaceDN w:val="0"/>
        <w:adjustRightInd w:val="0"/>
        <w:spacing w:after="120"/>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ab/>
        <w:t>Objętość odkładu będzie określona w metrach sześciennych na podstawie obmiaru jako różnica objętości wykopów, powiększonej o objętość ukopów i objętości nasypów, z uwzględnieniem spulchnienia gruntu.</w:t>
      </w:r>
    </w:p>
    <w:p w:rsidR="009E4EFD" w:rsidRPr="00A0528F" w:rsidRDefault="009E4EFD" w:rsidP="009325FB">
      <w:pPr>
        <w:pStyle w:val="Nagwek1"/>
      </w:pPr>
      <w:bookmarkStart w:id="159" w:name="_8._odbiór_robót_3"/>
      <w:bookmarkStart w:id="160" w:name="_9._podstawa_płatności_3"/>
      <w:bookmarkStart w:id="161" w:name="_Toc419000127"/>
      <w:bookmarkStart w:id="162" w:name="_Toc418998882"/>
      <w:bookmarkStart w:id="163" w:name="_Toc418998526"/>
      <w:bookmarkStart w:id="164" w:name="_Toc418997116"/>
      <w:bookmarkStart w:id="165" w:name="_Toc418996729"/>
      <w:bookmarkStart w:id="166" w:name="_Toc418996360"/>
      <w:bookmarkStart w:id="167" w:name="_Toc418994953"/>
      <w:bookmarkStart w:id="168" w:name="_Toc407161295"/>
      <w:bookmarkStart w:id="169" w:name="_Toc406295875"/>
      <w:bookmarkEnd w:id="159"/>
      <w:bookmarkEnd w:id="160"/>
      <w:r w:rsidRPr="00A0528F">
        <w:t xml:space="preserve">7. </w:t>
      </w:r>
      <w:r w:rsidR="00A0528F">
        <w:t>PODSTAWA PŁATNOŚCI</w:t>
      </w:r>
      <w:bookmarkEnd w:id="161"/>
      <w:bookmarkEnd w:id="162"/>
      <w:bookmarkEnd w:id="163"/>
      <w:bookmarkEnd w:id="164"/>
      <w:bookmarkEnd w:id="165"/>
      <w:bookmarkEnd w:id="166"/>
      <w:bookmarkEnd w:id="167"/>
      <w:bookmarkEnd w:id="168"/>
      <w:bookmarkEnd w:id="169"/>
    </w:p>
    <w:p w:rsidR="009E4EFD" w:rsidRPr="00A0528F" w:rsidRDefault="009E4EFD" w:rsidP="00683075">
      <w:pPr>
        <w:overflowPunct w:val="0"/>
        <w:autoSpaceDE w:val="0"/>
        <w:autoSpaceDN w:val="0"/>
        <w:adjustRightInd w:val="0"/>
        <w:spacing w:line="360" w:lineRule="auto"/>
        <w:ind w:firstLine="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Cena wykonania 1 m</w:t>
      </w:r>
      <w:r w:rsidRPr="00A0528F">
        <w:rPr>
          <w:rFonts w:ascii="Times New Roman" w:eastAsia="Times New Roman" w:hAnsi="Times New Roman" w:cs="Times New Roman"/>
          <w:vertAlign w:val="superscript"/>
          <w:lang w:eastAsia="pl-PL"/>
        </w:rPr>
        <w:t>3</w:t>
      </w:r>
      <w:r w:rsidRPr="00A0528F">
        <w:rPr>
          <w:rFonts w:ascii="Times New Roman" w:eastAsia="Times New Roman" w:hAnsi="Times New Roman" w:cs="Times New Roman"/>
          <w:lang w:eastAsia="pl-PL"/>
        </w:rPr>
        <w:t xml:space="preserve"> nasypów obejmuje:</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prace pomiarowe,</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xml:space="preserve"> pozyskanie gruntu z ukopu lub/i </w:t>
      </w:r>
      <w:proofErr w:type="spellStart"/>
      <w:r w:rsidRPr="00A0528F">
        <w:rPr>
          <w:rFonts w:ascii="Times New Roman" w:eastAsia="Times New Roman" w:hAnsi="Times New Roman" w:cs="Times New Roman"/>
          <w:lang w:eastAsia="pl-PL"/>
        </w:rPr>
        <w:t>dokopu</w:t>
      </w:r>
      <w:proofErr w:type="spellEnd"/>
      <w:r w:rsidRPr="00A0528F">
        <w:rPr>
          <w:rFonts w:ascii="Times New Roman" w:eastAsia="Times New Roman" w:hAnsi="Times New Roman" w:cs="Times New Roman"/>
          <w:lang w:eastAsia="pl-PL"/>
        </w:rPr>
        <w:t>, jego odspojenie i załadunek na środki transportowe,</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xml:space="preserve"> transport urobku z ukopu lub/i </w:t>
      </w:r>
      <w:proofErr w:type="spellStart"/>
      <w:r w:rsidRPr="00A0528F">
        <w:rPr>
          <w:rFonts w:ascii="Times New Roman" w:eastAsia="Times New Roman" w:hAnsi="Times New Roman" w:cs="Times New Roman"/>
          <w:lang w:eastAsia="pl-PL"/>
        </w:rPr>
        <w:t>dokopu</w:t>
      </w:r>
      <w:proofErr w:type="spellEnd"/>
      <w:r w:rsidRPr="00A0528F">
        <w:rPr>
          <w:rFonts w:ascii="Times New Roman" w:eastAsia="Times New Roman" w:hAnsi="Times New Roman" w:cs="Times New Roman"/>
          <w:lang w:eastAsia="pl-PL"/>
        </w:rPr>
        <w:t xml:space="preserve"> na miejsce wbudowania,</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wbudowanie dostarczonego gruntu w nasyp,</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zagęszczenie gruntu,</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profilowanie powierzchni nasypu, rowów i skarp,</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xml:space="preserve"> wyprofilowanie skarp ukopu i </w:t>
      </w:r>
      <w:proofErr w:type="spellStart"/>
      <w:r w:rsidRPr="00A0528F">
        <w:rPr>
          <w:rFonts w:ascii="Times New Roman" w:eastAsia="Times New Roman" w:hAnsi="Times New Roman" w:cs="Times New Roman"/>
          <w:lang w:eastAsia="pl-PL"/>
        </w:rPr>
        <w:t>dokopu</w:t>
      </w:r>
      <w:proofErr w:type="spellEnd"/>
      <w:r w:rsidRPr="00A0528F">
        <w:rPr>
          <w:rFonts w:ascii="Times New Roman" w:eastAsia="Times New Roman" w:hAnsi="Times New Roman" w:cs="Times New Roman"/>
          <w:lang w:eastAsia="pl-PL"/>
        </w:rPr>
        <w:t>,</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xml:space="preserve"> rekultywację </w:t>
      </w:r>
      <w:proofErr w:type="spellStart"/>
      <w:r w:rsidRPr="00A0528F">
        <w:rPr>
          <w:rFonts w:ascii="Times New Roman" w:eastAsia="Times New Roman" w:hAnsi="Times New Roman" w:cs="Times New Roman"/>
          <w:lang w:eastAsia="pl-PL"/>
        </w:rPr>
        <w:t>dokopu</w:t>
      </w:r>
      <w:proofErr w:type="spellEnd"/>
      <w:r w:rsidRPr="00A0528F">
        <w:rPr>
          <w:rFonts w:ascii="Times New Roman" w:eastAsia="Times New Roman" w:hAnsi="Times New Roman" w:cs="Times New Roman"/>
          <w:lang w:eastAsia="pl-PL"/>
        </w:rPr>
        <w:t xml:space="preserve"> i terenu przyległego do drogi,</w:t>
      </w:r>
    </w:p>
    <w:p w:rsidR="009E4EFD" w:rsidRPr="00A0528F" w:rsidRDefault="009E4EFD" w:rsidP="00C550B2">
      <w:pPr>
        <w:overflowPunct w:val="0"/>
        <w:autoSpaceDE w:val="0"/>
        <w:autoSpaceDN w:val="0"/>
        <w:adjustRightInd w:val="0"/>
        <w:ind w:left="283"/>
        <w:jc w:val="both"/>
        <w:rPr>
          <w:rFonts w:ascii="Times New Roman" w:eastAsia="Times New Roman" w:hAnsi="Times New Roman" w:cs="Times New Roman"/>
          <w:lang w:eastAsia="pl-PL"/>
        </w:rPr>
      </w:pPr>
      <w:r w:rsidRPr="00A0528F">
        <w:rPr>
          <w:rFonts w:ascii="Times New Roman" w:eastAsia="Times New Roman" w:hAnsi="Times New Roman" w:cs="Times New Roman"/>
          <w:lang w:eastAsia="pl-PL"/>
        </w:rPr>
        <w:t> odwodnienie terenu robót,</w:t>
      </w:r>
    </w:p>
    <w:p w:rsidR="009E4EFD" w:rsidRPr="00A23A13" w:rsidRDefault="009E4EFD" w:rsidP="00C550B2">
      <w:pPr>
        <w:overflowPunct w:val="0"/>
        <w:autoSpaceDE w:val="0"/>
        <w:autoSpaceDN w:val="0"/>
        <w:adjustRightInd w:val="0"/>
        <w:ind w:left="283"/>
        <w:jc w:val="both"/>
        <w:rPr>
          <w:rFonts w:eastAsia="Times New Roman"/>
          <w:lang w:eastAsia="pl-PL"/>
        </w:rPr>
      </w:pPr>
      <w:r w:rsidRPr="00A0528F">
        <w:rPr>
          <w:rFonts w:ascii="Times New Roman" w:eastAsia="Times New Roman" w:hAnsi="Times New Roman" w:cs="Times New Roman"/>
          <w:lang w:eastAsia="pl-PL"/>
        </w:rPr>
        <w:t> przeprowadzenie pomiarów i badań laboratoryjnych wymaganych w specyfikacji technicznej.</w:t>
      </w:r>
      <w:r w:rsidRPr="00A23A13">
        <w:rPr>
          <w:rFonts w:eastAsia="Times New Roman"/>
          <w:lang w:eastAsia="pl-PL"/>
        </w:rPr>
        <w:tab/>
      </w:r>
    </w:p>
    <w:p w:rsidR="009A4026" w:rsidRDefault="006311E5" w:rsidP="00CD2F0E">
      <w:pPr>
        <w:overflowPunct w:val="0"/>
        <w:autoSpaceDE w:val="0"/>
        <w:autoSpaceDN w:val="0"/>
        <w:adjustRightInd w:val="0"/>
        <w:spacing w:line="360" w:lineRule="auto"/>
        <w:jc w:val="both"/>
        <w:rPr>
          <w:rFonts w:ascii="Times New Roman" w:hAnsi="Times New Roman" w:cs="Times New Roman"/>
          <w:b/>
          <w:sz w:val="32"/>
          <w:szCs w:val="32"/>
        </w:rPr>
      </w:pPr>
      <w:r>
        <w:rPr>
          <w:rFonts w:ascii="Times New Roman" w:eastAsia="Times New Roman" w:hAnsi="Times New Roman" w:cs="Times New Roman"/>
          <w:b/>
          <w:sz w:val="32"/>
          <w:szCs w:val="32"/>
          <w:lang w:eastAsia="pl-PL"/>
        </w:rPr>
        <w:lastRenderedPageBreak/>
        <w:t>D</w:t>
      </w:r>
      <w:r w:rsidR="009A4026">
        <w:rPr>
          <w:rFonts w:ascii="Times New Roman" w:eastAsia="Times New Roman" w:hAnsi="Times New Roman" w:cs="Times New Roman"/>
          <w:b/>
          <w:sz w:val="32"/>
          <w:szCs w:val="32"/>
          <w:lang w:eastAsia="pl-PL"/>
        </w:rPr>
        <w:t xml:space="preserve"> - 04.04.04b</w:t>
      </w:r>
      <w:r w:rsidR="009A4026" w:rsidRPr="00492D9F">
        <w:rPr>
          <w:rFonts w:ascii="Times New Roman" w:eastAsia="Times New Roman" w:hAnsi="Times New Roman" w:cs="Times New Roman"/>
          <w:b/>
          <w:sz w:val="32"/>
          <w:szCs w:val="32"/>
          <w:lang w:eastAsia="pl-PL"/>
        </w:rPr>
        <w:t xml:space="preserve">  </w:t>
      </w:r>
      <w:r w:rsidR="009A4026">
        <w:rPr>
          <w:rFonts w:ascii="Times New Roman" w:hAnsi="Times New Roman" w:cs="Times New Roman"/>
          <w:b/>
          <w:sz w:val="32"/>
          <w:szCs w:val="32"/>
        </w:rPr>
        <w:t>Podbudowa z tłucznia betonowego z recyklingu</w:t>
      </w:r>
    </w:p>
    <w:p w:rsidR="00A0528F" w:rsidRDefault="00A0528F" w:rsidP="009325FB">
      <w:pPr>
        <w:pStyle w:val="Nagwek1"/>
      </w:pPr>
      <w:bookmarkStart w:id="170" w:name="_Toc145829208"/>
    </w:p>
    <w:p w:rsidR="009A4026" w:rsidRPr="002837EC" w:rsidRDefault="009A4026" w:rsidP="009325FB">
      <w:pPr>
        <w:pStyle w:val="Nagwek1"/>
      </w:pPr>
      <w:r w:rsidRPr="002837EC">
        <w:t>1. WSTĘP</w:t>
      </w:r>
      <w:bookmarkEnd w:id="170"/>
    </w:p>
    <w:p w:rsidR="009A4026" w:rsidRPr="002837EC" w:rsidRDefault="009A4026" w:rsidP="00C550B2">
      <w:pPr>
        <w:pStyle w:val="Nagwek2"/>
        <w:jc w:val="both"/>
      </w:pPr>
      <w:r w:rsidRPr="002837EC">
        <w:t>1.1. Przedmiot SST</w:t>
      </w:r>
    </w:p>
    <w:p w:rsidR="009A4026" w:rsidRPr="00A0528F" w:rsidRDefault="009A4026" w:rsidP="003E5A91">
      <w:pPr>
        <w:overflowPunct w:val="0"/>
        <w:autoSpaceDE w:val="0"/>
        <w:autoSpaceDN w:val="0"/>
        <w:adjustRightInd w:val="0"/>
        <w:jc w:val="both"/>
        <w:rPr>
          <w:rFonts w:ascii="Times New Roman" w:hAnsi="Times New Roman" w:cs="Times New Roman"/>
        </w:rPr>
      </w:pPr>
      <w:r w:rsidRPr="002837EC">
        <w:tab/>
      </w:r>
      <w:r w:rsidRPr="00A0528F">
        <w:rPr>
          <w:rFonts w:ascii="Times New Roman" w:hAnsi="Times New Roman" w:cs="Times New Roman"/>
        </w:rPr>
        <w:t xml:space="preserve">Przedmiotem niniejszej ogólnej specyfikacji technicznej są wymagania dotyczące wykonania i odbioru robót związanych z wykonaniem podbudowy z tłucznia betonowego z recyklingu, dotyczy: </w:t>
      </w:r>
      <w:r w:rsidR="002211F1">
        <w:rPr>
          <w:rFonts w:ascii="Times New Roman" w:eastAsia="Times New Roman" w:hAnsi="Times New Roman" w:cs="Times New Roman"/>
          <w:lang w:eastAsia="pl-PL"/>
        </w:rPr>
        <w:t>Rewitalizacji terenu rekreacyjno – wypoczynkowego przy oczku wodnym „Żabiak”</w:t>
      </w:r>
      <w:r w:rsidR="002211F1" w:rsidRPr="00492D9F">
        <w:rPr>
          <w:rFonts w:ascii="Times New Roman" w:hAnsi="Times New Roman" w:cs="Times New Roman"/>
        </w:rPr>
        <w:t>.</w:t>
      </w:r>
    </w:p>
    <w:p w:rsidR="009A4026" w:rsidRPr="00A0528F" w:rsidRDefault="009A4026" w:rsidP="00C550B2">
      <w:pPr>
        <w:pStyle w:val="Nagwek2"/>
        <w:jc w:val="both"/>
      </w:pPr>
      <w:r w:rsidRPr="00A0528F">
        <w:t>1.2. Zakres robót objętych SST</w:t>
      </w:r>
    </w:p>
    <w:p w:rsidR="009A4026" w:rsidRPr="00A0528F" w:rsidRDefault="009A4026" w:rsidP="00C550B2">
      <w:pPr>
        <w:ind w:firstLine="709"/>
        <w:jc w:val="both"/>
        <w:rPr>
          <w:rFonts w:ascii="Times New Roman" w:hAnsi="Times New Roman" w:cs="Times New Roman"/>
        </w:rPr>
      </w:pPr>
      <w:r w:rsidRPr="00A0528F">
        <w:rPr>
          <w:rFonts w:ascii="Times New Roman" w:hAnsi="Times New Roman" w:cs="Times New Roman"/>
        </w:rPr>
        <w:t>Ustalenia zawarte w niniejszej specyfikacji dotyczą zasad prowadzenia robót związanych z wykonaniem i odbiorem podbudowy z tłucznia betonowego.</w:t>
      </w:r>
    </w:p>
    <w:p w:rsidR="009A4026" w:rsidRPr="00A0528F" w:rsidRDefault="009A4026" w:rsidP="00C550B2">
      <w:pPr>
        <w:ind w:firstLine="709"/>
        <w:jc w:val="both"/>
        <w:rPr>
          <w:rFonts w:ascii="Times New Roman" w:hAnsi="Times New Roman" w:cs="Times New Roman"/>
        </w:rPr>
      </w:pPr>
      <w:r w:rsidRPr="00A0528F">
        <w:rPr>
          <w:rFonts w:ascii="Times New Roman" w:hAnsi="Times New Roman" w:cs="Times New Roman"/>
        </w:rPr>
        <w:t>Podbudowę z tłucznia betonowego wykonuje się zgodnie z ustaleniami podanymi w dokumentacji projektowej, jako podbudowę zasadniczą lub podbudowę pomocniczą.</w:t>
      </w:r>
    </w:p>
    <w:p w:rsidR="009A4026" w:rsidRPr="00A0528F" w:rsidRDefault="009A4026" w:rsidP="009325FB">
      <w:pPr>
        <w:pStyle w:val="Nagwek1"/>
      </w:pPr>
      <w:bookmarkStart w:id="171" w:name="_Toc145829209"/>
      <w:bookmarkStart w:id="172" w:name="_Toc421686544"/>
      <w:bookmarkStart w:id="173" w:name="_Toc421940497"/>
      <w:bookmarkStart w:id="174" w:name="_Toc24955909"/>
      <w:bookmarkStart w:id="175" w:name="_Toc25041743"/>
      <w:bookmarkStart w:id="176" w:name="_Toc25128883"/>
      <w:bookmarkStart w:id="177" w:name="_Toc25373381"/>
      <w:bookmarkStart w:id="178" w:name="_Toc25379397"/>
      <w:bookmarkStart w:id="179" w:name="_Toc41966530"/>
      <w:bookmarkStart w:id="180" w:name="_Toc42653949"/>
      <w:bookmarkStart w:id="181" w:name="_Toc63657589"/>
      <w:bookmarkStart w:id="182" w:name="_Toc86811305"/>
      <w:bookmarkStart w:id="183" w:name="_Toc90274374"/>
      <w:r w:rsidRPr="00A0528F">
        <w:t xml:space="preserve">2. </w:t>
      </w:r>
      <w:bookmarkEnd w:id="171"/>
      <w:bookmarkEnd w:id="172"/>
      <w:bookmarkEnd w:id="173"/>
      <w:bookmarkEnd w:id="174"/>
      <w:bookmarkEnd w:id="175"/>
      <w:bookmarkEnd w:id="176"/>
      <w:bookmarkEnd w:id="177"/>
      <w:bookmarkEnd w:id="178"/>
      <w:bookmarkEnd w:id="179"/>
      <w:bookmarkEnd w:id="180"/>
      <w:bookmarkEnd w:id="181"/>
      <w:bookmarkEnd w:id="182"/>
      <w:bookmarkEnd w:id="183"/>
      <w:r w:rsidR="00A0528F">
        <w:t>MATERIAŁY</w:t>
      </w:r>
    </w:p>
    <w:p w:rsidR="009A4026" w:rsidRPr="00A0528F" w:rsidRDefault="009A4026" w:rsidP="00683075">
      <w:pPr>
        <w:pStyle w:val="Nagwek2"/>
        <w:spacing w:line="360" w:lineRule="auto"/>
        <w:jc w:val="both"/>
      </w:pPr>
      <w:r w:rsidRPr="00A0528F">
        <w:t>Materiały do wykonania robót</w:t>
      </w:r>
    </w:p>
    <w:p w:rsidR="009A4026" w:rsidRPr="00A0528F" w:rsidRDefault="00A0528F" w:rsidP="00C550B2">
      <w:pPr>
        <w:pStyle w:val="Nagwek2"/>
        <w:jc w:val="both"/>
      </w:pPr>
      <w:r>
        <w:t xml:space="preserve">2.1. </w:t>
      </w:r>
      <w:r w:rsidR="009A4026" w:rsidRPr="00A0528F">
        <w:t xml:space="preserve">Zgodność materiałów z dokumentacją projektową </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Materiały do wykonania podbudowy z tłucznia betonowego powinny być zgodne z ustaleniami dokumentacji projektowej.</w:t>
      </w:r>
    </w:p>
    <w:p w:rsidR="009A4026" w:rsidRPr="00A0528F" w:rsidRDefault="00A0528F" w:rsidP="00C550B2">
      <w:pPr>
        <w:pStyle w:val="Nagwek2"/>
        <w:jc w:val="both"/>
      </w:pPr>
      <w:r w:rsidRPr="00A0528F">
        <w:t>2.2.</w:t>
      </w:r>
      <w:r w:rsidR="009A4026" w:rsidRPr="00A0528F">
        <w:t>Tłuczeń betonowy z recyklingu</w:t>
      </w:r>
    </w:p>
    <w:p w:rsidR="009A4026" w:rsidRPr="00A0528F" w:rsidRDefault="009A4026" w:rsidP="00C550B2">
      <w:pPr>
        <w:ind w:firstLine="709"/>
        <w:jc w:val="both"/>
        <w:rPr>
          <w:rFonts w:ascii="Times New Roman" w:hAnsi="Times New Roman" w:cs="Times New Roman"/>
        </w:rPr>
      </w:pPr>
      <w:r w:rsidRPr="00A0528F">
        <w:rPr>
          <w:rFonts w:ascii="Times New Roman" w:hAnsi="Times New Roman" w:cs="Times New Roman"/>
        </w:rPr>
        <w:t>Tłuczeń betonowy może pochodzić z rozbiórki, wykonanych z betonów:</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budynków mieszkalnych, przemysłowych, gospodarczych i innych,</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budowli inżynierskich i przemysłowych,</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oraz z odpadów pochodzących przy produkcji elementów betonowych.</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tab/>
        <w:t>Najkorzystniej jest wykorzystywać gruz, znajdujący się w miejscowości, w której przewiduje się budowę drogi, gdyż przewóz gruzu na dalsze odległości jest zazwyczaj nieopłacalny.</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tab/>
        <w:t>Tłuczeń betonowy na podbudowę drogową powinien być:</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możliwie najtrwalszy, nie kruszący się, bez ziaren słabych o wytrzymałości znacznie różniącej się od kruszywa zasadniczego,</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czysty i w miarę możliwości bez domieszek zaprawy ze starej konstrukcji,</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 xml:space="preserve">o różnych wymiarach, np. obejmujący kawałki o wymiarach do </w:t>
      </w:r>
      <w:smartTag w:uri="urn:schemas-microsoft-com:office:smarttags" w:element="metricconverter">
        <w:smartTagPr>
          <w:attr w:name="ProductID" w:val="16 cm"/>
        </w:smartTagPr>
        <w:r w:rsidRPr="00A0528F">
          <w:rPr>
            <w:rFonts w:ascii="Times New Roman" w:hAnsi="Times New Roman" w:cs="Times New Roman"/>
          </w:rPr>
          <w:t>16 cm</w:t>
        </w:r>
      </w:smartTag>
      <w:r w:rsidRPr="00A0528F">
        <w:rPr>
          <w:rFonts w:ascii="Times New Roman" w:hAnsi="Times New Roman" w:cs="Times New Roman"/>
        </w:rPr>
        <w:t>, gruby gruz o średnicy 6</w:t>
      </w:r>
      <w:r w:rsidRPr="00A0528F">
        <w:rPr>
          <w:rFonts w:ascii="Times New Roman" w:hAnsi="Times New Roman" w:cs="Times New Roman"/>
        </w:rPr>
        <w:sym w:font="Symbol" w:char="00B8"/>
      </w:r>
      <w:r w:rsidRPr="00A0528F">
        <w:rPr>
          <w:rFonts w:ascii="Times New Roman" w:hAnsi="Times New Roman" w:cs="Times New Roman"/>
        </w:rPr>
        <w:t>14 cm, tłuczeń z gruzu o wymiarach 3</w:t>
      </w:r>
      <w:r w:rsidRPr="00A0528F">
        <w:rPr>
          <w:rFonts w:ascii="Times New Roman" w:hAnsi="Times New Roman" w:cs="Times New Roman"/>
        </w:rPr>
        <w:sym w:font="Symbol" w:char="00B8"/>
      </w:r>
      <w:r w:rsidRPr="00A0528F">
        <w:rPr>
          <w:rFonts w:ascii="Times New Roman" w:hAnsi="Times New Roman" w:cs="Times New Roman"/>
        </w:rPr>
        <w:t>5 cm i 5</w:t>
      </w:r>
      <w:r w:rsidRPr="00A0528F">
        <w:rPr>
          <w:rFonts w:ascii="Times New Roman" w:hAnsi="Times New Roman" w:cs="Times New Roman"/>
        </w:rPr>
        <w:sym w:font="Symbol" w:char="00B8"/>
      </w:r>
      <w:r w:rsidRPr="00A0528F">
        <w:rPr>
          <w:rFonts w:ascii="Times New Roman" w:hAnsi="Times New Roman" w:cs="Times New Roman"/>
        </w:rPr>
        <w:t>8 cm, kliniec betonowy 1</w:t>
      </w:r>
      <w:r w:rsidRPr="00A0528F">
        <w:rPr>
          <w:rFonts w:ascii="Times New Roman" w:hAnsi="Times New Roman" w:cs="Times New Roman"/>
        </w:rPr>
        <w:sym w:font="Symbol" w:char="00B8"/>
      </w:r>
      <w:r w:rsidRPr="00A0528F">
        <w:rPr>
          <w:rFonts w:ascii="Times New Roman" w:hAnsi="Times New Roman" w:cs="Times New Roman"/>
        </w:rPr>
        <w:t>2 cm i miał z gruzu (odsiewki 0</w:t>
      </w:r>
      <w:r w:rsidRPr="00A0528F">
        <w:rPr>
          <w:rFonts w:ascii="Times New Roman" w:hAnsi="Times New Roman" w:cs="Times New Roman"/>
        </w:rPr>
        <w:sym w:font="Symbol" w:char="00B8"/>
      </w:r>
      <w:r w:rsidRPr="00A0528F">
        <w:rPr>
          <w:rFonts w:ascii="Times New Roman" w:hAnsi="Times New Roman" w:cs="Times New Roman"/>
        </w:rPr>
        <w:t>2,5 cm).</w:t>
      </w:r>
    </w:p>
    <w:p w:rsidR="009A4026" w:rsidRPr="00A0528F" w:rsidRDefault="009A4026" w:rsidP="00C550B2">
      <w:pPr>
        <w:pStyle w:val="Bezodstpw"/>
      </w:pPr>
      <w:r w:rsidRPr="00A0528F">
        <w:t>Kruszywo jednorodne gatunkowo bez domieszek i zanieczyszczeń, spełniające wymagania krzywych uziarnienia. W celu uzyskania ciągłości uziarnienia, dopuszcza się uzupełnienie materiału kruszywem drobnym bez zawartości części organicznych i gruntu spoistego.</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W przypadku braku wystarczających ustaleń w dokumentacji projektowej, rodzaj materiału określa Inżynier na wniosek Wykonawcy.</w:t>
      </w:r>
    </w:p>
    <w:p w:rsidR="00683075" w:rsidRPr="00CD2F0E" w:rsidRDefault="009A4026" w:rsidP="00CD2F0E">
      <w:pPr>
        <w:jc w:val="both"/>
        <w:rPr>
          <w:rFonts w:ascii="Times New Roman" w:hAnsi="Times New Roman" w:cs="Times New Roman"/>
        </w:rPr>
      </w:pPr>
      <w:r w:rsidRPr="00A0528F">
        <w:rPr>
          <w:rFonts w:ascii="Times New Roman" w:hAnsi="Times New Roman" w:cs="Times New Roman"/>
        </w:rPr>
        <w:tab/>
        <w:t>Składowanie tłucznia betonowego z recyklingu powinno odbywać się w warunkach zabezpieczających go przed zanieczyszczeniem i nawodnieniem.</w:t>
      </w:r>
    </w:p>
    <w:p w:rsidR="00E725CF" w:rsidRDefault="00E725CF" w:rsidP="00C550B2">
      <w:pPr>
        <w:pStyle w:val="Nagwek2"/>
        <w:jc w:val="both"/>
      </w:pPr>
    </w:p>
    <w:p w:rsidR="009A4026" w:rsidRPr="00A0528F" w:rsidRDefault="00A0528F" w:rsidP="00C550B2">
      <w:pPr>
        <w:pStyle w:val="Nagwek2"/>
        <w:jc w:val="both"/>
      </w:pPr>
      <w:r w:rsidRPr="00A0528F">
        <w:lastRenderedPageBreak/>
        <w:t>2.3.</w:t>
      </w:r>
      <w:r w:rsidR="009A4026" w:rsidRPr="00A0528F">
        <w:t>Inne materiały</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Do materiałów innych, stosowanych przy budowie podbudowy z gruzu betonowego, mogą należeć:</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gruby piasek lub żwirek zastępujący miał z gruzu,</w:t>
      </w:r>
    </w:p>
    <w:p w:rsidR="009A4026"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woda stosowana przy wałowaniu podbudowy (każda czysta woda z rzek, jezior, stawów i innych zbiorników otwartych oraz woda studzienna i wodociągowa; nie należy stosować wody z widocznymi zanieczyszczeniami, np. śmieciami, roślinnością wodną, odpadami przemysłowymi, kanalizacyjnymi itp.).</w:t>
      </w:r>
    </w:p>
    <w:p w:rsidR="00825A01" w:rsidRPr="00A0528F" w:rsidRDefault="00825A01" w:rsidP="00C550B2">
      <w:pPr>
        <w:overflowPunct w:val="0"/>
        <w:autoSpaceDE w:val="0"/>
        <w:autoSpaceDN w:val="0"/>
        <w:adjustRightInd w:val="0"/>
        <w:spacing w:after="0" w:line="240" w:lineRule="auto"/>
        <w:ind w:left="283"/>
        <w:jc w:val="both"/>
        <w:rPr>
          <w:rFonts w:ascii="Times New Roman" w:hAnsi="Times New Roman" w:cs="Times New Roman"/>
        </w:rPr>
      </w:pPr>
    </w:p>
    <w:p w:rsidR="009A4026" w:rsidRPr="00A0528F" w:rsidRDefault="009A4026" w:rsidP="009325FB">
      <w:pPr>
        <w:pStyle w:val="Nagwek1"/>
      </w:pPr>
      <w:bookmarkStart w:id="184" w:name="_Toc145829210"/>
      <w:bookmarkStart w:id="185" w:name="_Toc41966531"/>
      <w:bookmarkStart w:id="186" w:name="_Toc42653950"/>
      <w:bookmarkStart w:id="187" w:name="_Toc63657590"/>
      <w:bookmarkStart w:id="188" w:name="_Toc86811306"/>
      <w:bookmarkStart w:id="189" w:name="_Toc90274375"/>
      <w:r w:rsidRPr="00A0528F">
        <w:t xml:space="preserve">3. </w:t>
      </w:r>
      <w:r w:rsidR="00825A01">
        <w:t>SPRZĘT</w:t>
      </w:r>
      <w:bookmarkEnd w:id="184"/>
      <w:bookmarkEnd w:id="185"/>
      <w:bookmarkEnd w:id="186"/>
      <w:bookmarkEnd w:id="187"/>
      <w:bookmarkEnd w:id="188"/>
      <w:bookmarkEnd w:id="189"/>
    </w:p>
    <w:p w:rsidR="009A4026" w:rsidRPr="00A0528F" w:rsidRDefault="009A4026" w:rsidP="00683075">
      <w:pPr>
        <w:pStyle w:val="Nagwek2"/>
        <w:spacing w:line="360" w:lineRule="auto"/>
        <w:jc w:val="both"/>
      </w:pPr>
      <w:r w:rsidRPr="00A0528F">
        <w:t>Sprzęt stosowany do wykonania robót</w:t>
      </w:r>
    </w:p>
    <w:p w:rsidR="009A4026" w:rsidRPr="00A0528F" w:rsidRDefault="009A4026" w:rsidP="00C550B2">
      <w:pPr>
        <w:numPr>
          <w:ilvl w:val="12"/>
          <w:numId w:val="0"/>
        </w:numPr>
        <w:ind w:firstLine="709"/>
        <w:jc w:val="both"/>
        <w:rPr>
          <w:rFonts w:ascii="Times New Roman" w:hAnsi="Times New Roman" w:cs="Times New Roman"/>
        </w:rPr>
      </w:pPr>
      <w:r w:rsidRPr="00A0528F">
        <w:rPr>
          <w:rFonts w:ascii="Times New Roman" w:hAnsi="Times New Roman" w:cs="Times New Roman"/>
        </w:rPr>
        <w:t>Wykonawca przystępujący do wykonania podbudowy z tłucznia betonowego z recyklingu powinien wykazać się możliwością korzystania z następującego sprzętu:</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środków transportu gruzu, np. samochodów wywrotek, samochodów skrzyniowych, ciągników z przyczepami skrzyniowymi,</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walca lekkiego, np. o masie do 6 t,</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ew. równiarek, spycharek,</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przewoźnych zbiorników do wody, zaopatrzonych w urządzenia do rozpryskiwania wody,</w:t>
      </w:r>
    </w:p>
    <w:p w:rsidR="009A4026"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szablonu ciągnionego do rozścielania gruzu.</w:t>
      </w:r>
    </w:p>
    <w:p w:rsidR="00825A01" w:rsidRPr="00A0528F" w:rsidRDefault="00825A01" w:rsidP="00C550B2">
      <w:pPr>
        <w:overflowPunct w:val="0"/>
        <w:autoSpaceDE w:val="0"/>
        <w:autoSpaceDN w:val="0"/>
        <w:adjustRightInd w:val="0"/>
        <w:spacing w:after="0" w:line="240" w:lineRule="auto"/>
        <w:ind w:left="283"/>
        <w:jc w:val="both"/>
        <w:rPr>
          <w:rFonts w:ascii="Times New Roman" w:hAnsi="Times New Roman" w:cs="Times New Roman"/>
        </w:rPr>
      </w:pPr>
    </w:p>
    <w:p w:rsidR="009A4026" w:rsidRPr="00A0528F" w:rsidRDefault="009A4026" w:rsidP="009325FB">
      <w:pPr>
        <w:pStyle w:val="Nagwek1"/>
      </w:pPr>
      <w:bookmarkStart w:id="190" w:name="_Toc145829212"/>
      <w:bookmarkStart w:id="191" w:name="_Toc423749686"/>
      <w:bookmarkStart w:id="192" w:name="_Toc44292811"/>
      <w:bookmarkStart w:id="193" w:name="_Toc79462181"/>
      <w:bookmarkStart w:id="194" w:name="_Toc84648745"/>
      <w:bookmarkStart w:id="195" w:name="_Toc84822929"/>
      <w:bookmarkStart w:id="196" w:name="_Toc85259362"/>
      <w:bookmarkStart w:id="197" w:name="_Toc86811308"/>
      <w:bookmarkStart w:id="198" w:name="_Toc90274377"/>
      <w:r w:rsidRPr="00A0528F">
        <w:t xml:space="preserve">4. </w:t>
      </w:r>
      <w:r w:rsidR="00825A01">
        <w:t>WYKONANIE ROBÓT</w:t>
      </w:r>
      <w:bookmarkEnd w:id="190"/>
      <w:bookmarkEnd w:id="191"/>
      <w:bookmarkEnd w:id="192"/>
      <w:bookmarkEnd w:id="193"/>
      <w:bookmarkEnd w:id="194"/>
      <w:bookmarkEnd w:id="195"/>
      <w:bookmarkEnd w:id="196"/>
      <w:bookmarkEnd w:id="197"/>
      <w:bookmarkEnd w:id="198"/>
    </w:p>
    <w:p w:rsidR="009A4026" w:rsidRPr="00A0528F" w:rsidRDefault="009A4026" w:rsidP="00683075">
      <w:pPr>
        <w:pStyle w:val="Nagwek2"/>
        <w:spacing w:line="360" w:lineRule="auto"/>
        <w:jc w:val="both"/>
      </w:pPr>
      <w:r w:rsidRPr="00A0528F">
        <w:t>Zasady wykonywania robót</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Konstrukcja i sposób wykonania robót  powinny być zgodne z dokumentacją projektową. W przypadku braku wystarczających danych można korzystać z ustaleń podanych w niniejszej specyfikacji.</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Podstawowe czynności przy wykonywaniu robót obejmują:</w:t>
      </w:r>
    </w:p>
    <w:p w:rsidR="009A4026" w:rsidRPr="00A0528F" w:rsidRDefault="009A4026" w:rsidP="00EC67BE">
      <w:pPr>
        <w:numPr>
          <w:ilvl w:val="0"/>
          <w:numId w:val="64"/>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roboty przygotowawcze,</w:t>
      </w:r>
    </w:p>
    <w:p w:rsidR="009A4026" w:rsidRPr="00A0528F" w:rsidRDefault="009A4026" w:rsidP="00EC67BE">
      <w:pPr>
        <w:numPr>
          <w:ilvl w:val="0"/>
          <w:numId w:val="64"/>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wykonanie podbudowy z gruzu betonowego,</w:t>
      </w:r>
    </w:p>
    <w:p w:rsidR="009A4026" w:rsidRDefault="009A4026" w:rsidP="00EC67BE">
      <w:pPr>
        <w:numPr>
          <w:ilvl w:val="0"/>
          <w:numId w:val="64"/>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roboty wykończeniowe.</w:t>
      </w:r>
    </w:p>
    <w:p w:rsidR="00825A01" w:rsidRPr="00A0528F" w:rsidRDefault="00825A01" w:rsidP="00C550B2">
      <w:pPr>
        <w:overflowPunct w:val="0"/>
        <w:autoSpaceDE w:val="0"/>
        <w:autoSpaceDN w:val="0"/>
        <w:adjustRightInd w:val="0"/>
        <w:spacing w:after="0" w:line="240" w:lineRule="auto"/>
        <w:ind w:left="283"/>
        <w:jc w:val="both"/>
        <w:rPr>
          <w:rFonts w:ascii="Times New Roman" w:hAnsi="Times New Roman" w:cs="Times New Roman"/>
        </w:rPr>
      </w:pPr>
    </w:p>
    <w:p w:rsidR="009A4026" w:rsidRPr="00A0528F" w:rsidRDefault="009A4026" w:rsidP="00C550B2">
      <w:pPr>
        <w:pStyle w:val="Nagwek2"/>
        <w:jc w:val="both"/>
      </w:pPr>
      <w:r w:rsidRPr="00A0528F">
        <w:t>4.1. Roboty przygotowawcze</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Przed przystąpieniem do robót należy, na podstawie dokumentacji projektowej, SST lub wskazań Inżyniera:</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ustalić lokalizację terenu robót,</w:t>
      </w:r>
    </w:p>
    <w:p w:rsidR="009A4026" w:rsidRPr="00A0528F"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przeprowadzić obliczenia i pomiary geodezyjne niezbędne do szczegółowego wytyczenia robót oraz ustalenia danych wysokościowych,</w:t>
      </w:r>
    </w:p>
    <w:p w:rsidR="009A4026"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A0528F">
        <w:rPr>
          <w:rFonts w:ascii="Times New Roman" w:hAnsi="Times New Roman" w:cs="Times New Roman"/>
        </w:rPr>
        <w:t>usunąć przeszkody, np. drzewa, krzaki, obiekty, elementy dróg, ogrodzeń itd.</w:t>
      </w:r>
    </w:p>
    <w:p w:rsidR="00825A01" w:rsidRPr="00A0528F" w:rsidRDefault="00825A01" w:rsidP="00C550B2">
      <w:pPr>
        <w:overflowPunct w:val="0"/>
        <w:autoSpaceDE w:val="0"/>
        <w:autoSpaceDN w:val="0"/>
        <w:adjustRightInd w:val="0"/>
        <w:spacing w:after="0" w:line="240" w:lineRule="auto"/>
        <w:ind w:left="283"/>
        <w:jc w:val="both"/>
        <w:rPr>
          <w:rFonts w:ascii="Times New Roman" w:hAnsi="Times New Roman" w:cs="Times New Roman"/>
        </w:rPr>
      </w:pPr>
    </w:p>
    <w:p w:rsidR="009A4026" w:rsidRPr="00A0528F" w:rsidRDefault="009A4026" w:rsidP="00C550B2">
      <w:pPr>
        <w:pStyle w:val="Nagwek2"/>
        <w:jc w:val="both"/>
      </w:pPr>
      <w:r w:rsidRPr="00A0528F">
        <w:t>4.2. Przygotowanie podłoża</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tab/>
        <w:t xml:space="preserve">Koryto pod podbudowę należy wykonać o głębokości i spadku poprzecznym według ustaleń dokumentacji projektowej. </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tab/>
        <w:t>Jeśli dokumentacja projektowa przewiduje, to na podłożu nieprzepuszczalnym należy wykonać warstwę odsączającą.</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lastRenderedPageBreak/>
        <w:tab/>
        <w:t>Podłoże gruntowe, po wykonaniu koryta, powinno być zawałowane lekkim walcem do profilu, odpowiadającego profilowi jezdni lub ubite przy użyciu wody do polewania. Praktycznie, podłoże ziemne powinno być tak zagęszczone, aby pojazdy poruszające się po nim nie pozostawiały większych śladów.</w:t>
      </w:r>
    </w:p>
    <w:p w:rsidR="009A4026" w:rsidRPr="00A0528F" w:rsidRDefault="009A4026" w:rsidP="00C550B2">
      <w:pPr>
        <w:pStyle w:val="Nagwek2"/>
        <w:jc w:val="both"/>
      </w:pPr>
      <w:r w:rsidRPr="00A0528F">
        <w:t>4.3. Wykonanie podbudowy z tłucznia betonowego z recyklingu</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Przed wbudowaniem w warstwy podbudowy, tłuczeń gruzowy należy posegregować na frakcje, zależnie od przeznaczenia. Największe ziarna nie mogą być większe od 2/3 grubości zagęszczonej warstwy.</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Na przygotowanym podłożu lub na warstwie odsączającej układa się podbudowę, składającą się w zasadzie z dwóch warstw.</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 xml:space="preserve">Na warstwę dolną używa się kawałków cegły o wymiarze 13 do </w:t>
      </w:r>
      <w:smartTag w:uri="urn:schemas-microsoft-com:office:smarttags" w:element="metricconverter">
        <w:smartTagPr>
          <w:attr w:name="ProductID" w:val="16 cm"/>
        </w:smartTagPr>
        <w:r w:rsidRPr="00A0528F">
          <w:rPr>
            <w:rFonts w:ascii="Times New Roman" w:hAnsi="Times New Roman" w:cs="Times New Roman"/>
          </w:rPr>
          <w:t>16 cm</w:t>
        </w:r>
      </w:smartTag>
      <w:r w:rsidRPr="00A0528F">
        <w:rPr>
          <w:rFonts w:ascii="Times New Roman" w:hAnsi="Times New Roman" w:cs="Times New Roman"/>
        </w:rPr>
        <w:t xml:space="preserve"> lub grubego gruzu betonowego o wymiarach 6 do </w:t>
      </w:r>
      <w:smartTag w:uri="urn:schemas-microsoft-com:office:smarttags" w:element="metricconverter">
        <w:smartTagPr>
          <w:attr w:name="ProductID" w:val="14 cm"/>
        </w:smartTagPr>
        <w:r w:rsidRPr="00A0528F">
          <w:rPr>
            <w:rFonts w:ascii="Times New Roman" w:hAnsi="Times New Roman" w:cs="Times New Roman"/>
          </w:rPr>
          <w:t>14 cm</w:t>
        </w:r>
      </w:smartTag>
      <w:r w:rsidRPr="00A0528F">
        <w:rPr>
          <w:rFonts w:ascii="Times New Roman" w:hAnsi="Times New Roman" w:cs="Times New Roman"/>
        </w:rPr>
        <w:t>, układanych możliwie szczelnie. Warstwę dolną profiluje się łatą profilową i ubija ręcznie lub zagęszcza walcem o masie 6 T. W czasie ubijania lub zagęszczania gruz polewa się wodą w ilości około 0,8 l/m</w:t>
      </w:r>
      <w:r w:rsidRPr="00A0528F">
        <w:rPr>
          <w:rFonts w:ascii="Times New Roman" w:hAnsi="Times New Roman" w:cs="Times New Roman"/>
          <w:vertAlign w:val="superscript"/>
        </w:rPr>
        <w:t>2</w:t>
      </w:r>
      <w:r w:rsidRPr="00A0528F">
        <w:rPr>
          <w:rFonts w:ascii="Times New Roman" w:hAnsi="Times New Roman" w:cs="Times New Roman"/>
        </w:rPr>
        <w:t xml:space="preserve"> na każdy centymetr grubości warstwy.</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 xml:space="preserve">Na uwałowanej warstwie dolnej rozsypuje się pod szablon tłuczeń gruzowy o wymiarach 4 do </w:t>
      </w:r>
      <w:smartTag w:uri="urn:schemas-microsoft-com:office:smarttags" w:element="metricconverter">
        <w:smartTagPr>
          <w:attr w:name="ProductID" w:val="8 cm"/>
        </w:smartTagPr>
        <w:r w:rsidRPr="00A0528F">
          <w:rPr>
            <w:rFonts w:ascii="Times New Roman" w:hAnsi="Times New Roman" w:cs="Times New Roman"/>
          </w:rPr>
          <w:t>8 cm</w:t>
        </w:r>
      </w:smartTag>
      <w:r w:rsidRPr="00A0528F">
        <w:rPr>
          <w:rFonts w:ascii="Times New Roman" w:hAnsi="Times New Roman" w:cs="Times New Roman"/>
        </w:rPr>
        <w:t xml:space="preserve">, warstwą grubości 10 do </w:t>
      </w:r>
      <w:smartTag w:uri="urn:schemas-microsoft-com:office:smarttags" w:element="metricconverter">
        <w:smartTagPr>
          <w:attr w:name="ProductID" w:val="14 cm"/>
        </w:smartTagPr>
        <w:r w:rsidRPr="00A0528F">
          <w:rPr>
            <w:rFonts w:ascii="Times New Roman" w:hAnsi="Times New Roman" w:cs="Times New Roman"/>
          </w:rPr>
          <w:t>14 cm</w:t>
        </w:r>
      </w:smartTag>
      <w:r w:rsidRPr="00A0528F">
        <w:rPr>
          <w:rFonts w:ascii="Times New Roman" w:hAnsi="Times New Roman" w:cs="Times New Roman"/>
        </w:rPr>
        <w:t xml:space="preserve">, tworząc warstwę górną nawierzchni. W razie rozsypania gruzu o większej średnicy należy przed wałowaniem </w:t>
      </w:r>
      <w:proofErr w:type="spellStart"/>
      <w:r w:rsidRPr="00A0528F">
        <w:rPr>
          <w:rFonts w:ascii="Times New Roman" w:hAnsi="Times New Roman" w:cs="Times New Roman"/>
        </w:rPr>
        <w:t>przetłuc</w:t>
      </w:r>
      <w:proofErr w:type="spellEnd"/>
      <w:r w:rsidRPr="00A0528F">
        <w:rPr>
          <w:rFonts w:ascii="Times New Roman" w:hAnsi="Times New Roman" w:cs="Times New Roman"/>
        </w:rPr>
        <w:t xml:space="preserve"> taki gruz młotkami. Następnie lekko polewając wodą wałuje się podbudowę walcem o masie do 6 t.</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 xml:space="preserve">Podczas wałowania mogą tworzyć się wgłębienia, które należy zasypać tłuczniem gruzowym średnicy 3 do </w:t>
      </w:r>
      <w:smartTag w:uri="urn:schemas-microsoft-com:office:smarttags" w:element="metricconverter">
        <w:smartTagPr>
          <w:attr w:name="ProductID" w:val="5 cm"/>
        </w:smartTagPr>
        <w:r w:rsidRPr="00A0528F">
          <w:rPr>
            <w:rFonts w:ascii="Times New Roman" w:hAnsi="Times New Roman" w:cs="Times New Roman"/>
          </w:rPr>
          <w:t>5 cm</w:t>
        </w:r>
      </w:smartTag>
      <w:r w:rsidRPr="00A0528F">
        <w:rPr>
          <w:rFonts w:ascii="Times New Roman" w:hAnsi="Times New Roman" w:cs="Times New Roman"/>
        </w:rPr>
        <w:t xml:space="preserve"> i uwałować. Nie należy </w:t>
      </w:r>
      <w:proofErr w:type="spellStart"/>
      <w:r w:rsidRPr="00A0528F">
        <w:rPr>
          <w:rFonts w:ascii="Times New Roman" w:hAnsi="Times New Roman" w:cs="Times New Roman"/>
        </w:rPr>
        <w:t>przewałowywać</w:t>
      </w:r>
      <w:proofErr w:type="spellEnd"/>
      <w:r w:rsidRPr="00A0528F">
        <w:rPr>
          <w:rFonts w:ascii="Times New Roman" w:hAnsi="Times New Roman" w:cs="Times New Roman"/>
        </w:rPr>
        <w:t xml:space="preserve"> podbudowy gruzowej, gdyż może nastąpić rozproszkowanie gruzu, co zmniejsza wytrzymałość jezdni przeznaczonej do uderzeń kół pojazdów.</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W ostatnim stadium wałowania dodaje się warstwę miału gruzowego (klińca lub odsiewek 0</w:t>
      </w:r>
      <w:r w:rsidRPr="00A0528F">
        <w:rPr>
          <w:rFonts w:ascii="Times New Roman" w:hAnsi="Times New Roman" w:cs="Times New Roman"/>
        </w:rPr>
        <w:sym w:font="Symbol" w:char="00B8"/>
      </w:r>
      <w:r w:rsidRPr="00A0528F">
        <w:rPr>
          <w:rFonts w:ascii="Times New Roman" w:hAnsi="Times New Roman" w:cs="Times New Roman"/>
        </w:rPr>
        <w:t>25 mm) o grubości warstwy 1</w:t>
      </w:r>
      <w:r w:rsidRPr="00A0528F">
        <w:rPr>
          <w:rFonts w:ascii="Times New Roman" w:hAnsi="Times New Roman" w:cs="Times New Roman"/>
        </w:rPr>
        <w:sym w:font="Symbol" w:char="00B8"/>
      </w:r>
      <w:r w:rsidRPr="00A0528F">
        <w:rPr>
          <w:rFonts w:ascii="Times New Roman" w:hAnsi="Times New Roman" w:cs="Times New Roman"/>
        </w:rPr>
        <w:t>2 cm lub taką samą warstwę żwiru lub grubego piasku.</w:t>
      </w:r>
    </w:p>
    <w:p w:rsidR="009A4026" w:rsidRPr="00A0528F" w:rsidRDefault="009A4026" w:rsidP="00C550B2">
      <w:pPr>
        <w:jc w:val="both"/>
        <w:rPr>
          <w:rFonts w:ascii="Times New Roman" w:hAnsi="Times New Roman" w:cs="Times New Roman"/>
        </w:rPr>
      </w:pPr>
      <w:r w:rsidRPr="00A0528F">
        <w:rPr>
          <w:rFonts w:ascii="Times New Roman" w:hAnsi="Times New Roman" w:cs="Times New Roman"/>
        </w:rPr>
        <w:tab/>
        <w:t>Należy zwrócić uwagę, aby nadmiar wody, użytej przy zagęszczaniu warstwy gruzu, nie spowodował rozmiękczenia podłoża.</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tab/>
        <w:t>Spadki poprzeczne muszą być dostosowane do spadków przyszłej nawierzchni ulepszonej, jednak ze względu na nasiąkliwość gruzu wskazane jest zwiększyć spadki poprzeczne do 3%.</w:t>
      </w:r>
    </w:p>
    <w:p w:rsidR="009A4026" w:rsidRPr="00A0528F" w:rsidRDefault="009A4026" w:rsidP="009325FB">
      <w:pPr>
        <w:pStyle w:val="Nagwek1"/>
      </w:pPr>
      <w:r w:rsidRPr="00A0528F">
        <w:t xml:space="preserve">5. </w:t>
      </w:r>
      <w:bookmarkStart w:id="199" w:name="_Toc145829213"/>
      <w:bookmarkStart w:id="200" w:name="_Toc25041747"/>
      <w:bookmarkStart w:id="201" w:name="_Toc79371976"/>
      <w:bookmarkStart w:id="202" w:name="_Toc84648746"/>
      <w:bookmarkStart w:id="203" w:name="_Toc84822930"/>
      <w:bookmarkStart w:id="204" w:name="_Toc85259363"/>
      <w:bookmarkStart w:id="205" w:name="_Toc90274378"/>
      <w:r w:rsidR="00825A01">
        <w:t>KONTROLA JAKOŚCI ROBÓT</w:t>
      </w:r>
      <w:bookmarkEnd w:id="199"/>
      <w:bookmarkEnd w:id="200"/>
      <w:bookmarkEnd w:id="201"/>
      <w:bookmarkEnd w:id="202"/>
      <w:bookmarkEnd w:id="203"/>
      <w:bookmarkEnd w:id="204"/>
      <w:bookmarkEnd w:id="205"/>
    </w:p>
    <w:p w:rsidR="009A4026" w:rsidRPr="00A0528F" w:rsidRDefault="009A4026" w:rsidP="00683075">
      <w:pPr>
        <w:pStyle w:val="Nagwek2"/>
        <w:spacing w:line="360" w:lineRule="auto"/>
        <w:jc w:val="both"/>
      </w:pPr>
      <w:r w:rsidRPr="00A0528F">
        <w:t>5.1 Badania w czasie robót</w:t>
      </w:r>
    </w:p>
    <w:p w:rsidR="009A4026" w:rsidRPr="00A0528F" w:rsidRDefault="009A4026" w:rsidP="00C550B2">
      <w:pPr>
        <w:numPr>
          <w:ilvl w:val="12"/>
          <w:numId w:val="0"/>
        </w:numPr>
        <w:jc w:val="both"/>
        <w:rPr>
          <w:rFonts w:ascii="Times New Roman" w:hAnsi="Times New Roman" w:cs="Times New Roman"/>
        </w:rPr>
      </w:pPr>
      <w:r w:rsidRPr="00A0528F">
        <w:rPr>
          <w:rFonts w:ascii="Times New Roman" w:hAnsi="Times New Roman" w:cs="Times New Roman"/>
        </w:rPr>
        <w:tab/>
        <w:t>Częstotliwość oraz zakres badań i pomiarów, które należy wykonać w czasie robót  podaje tablica 1.</w:t>
      </w:r>
    </w:p>
    <w:p w:rsidR="009A4026" w:rsidRPr="00A0528F" w:rsidRDefault="009A4026" w:rsidP="00C550B2">
      <w:pPr>
        <w:numPr>
          <w:ilvl w:val="12"/>
          <w:numId w:val="0"/>
        </w:numPr>
        <w:spacing w:before="120" w:after="120"/>
        <w:jc w:val="both"/>
        <w:rPr>
          <w:rFonts w:ascii="Times New Roman" w:hAnsi="Times New Roman" w:cs="Times New Roman"/>
        </w:rPr>
      </w:pPr>
      <w:r w:rsidRPr="00A0528F">
        <w:rPr>
          <w:rFonts w:ascii="Times New Roman" w:hAnsi="Times New Roman" w:cs="Times New Roman"/>
        </w:rPr>
        <w:t>Tablica 1. Częstotliwość oraz zakres badań i pomiarów w czasie robót</w:t>
      </w:r>
    </w:p>
    <w:tbl>
      <w:tblPr>
        <w:tblW w:w="0" w:type="auto"/>
        <w:tblInd w:w="166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tblPr>
      <w:tblGrid>
        <w:gridCol w:w="496"/>
        <w:gridCol w:w="2976"/>
        <w:gridCol w:w="2268"/>
      </w:tblGrid>
      <w:tr w:rsidR="009A4026" w:rsidRPr="00825A01" w:rsidTr="002E0E2A">
        <w:tc>
          <w:tcPr>
            <w:tcW w:w="49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120"/>
              <w:jc w:val="both"/>
              <w:rPr>
                <w:rFonts w:ascii="Times New Roman" w:hAnsi="Times New Roman" w:cs="Times New Roman"/>
              </w:rPr>
            </w:pPr>
            <w:r w:rsidRPr="00825A01">
              <w:rPr>
                <w:rFonts w:ascii="Times New Roman" w:hAnsi="Times New Roman" w:cs="Times New Roman"/>
              </w:rPr>
              <w:t>Lp.</w:t>
            </w:r>
          </w:p>
        </w:tc>
        <w:tc>
          <w:tcPr>
            <w:tcW w:w="297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120"/>
              <w:jc w:val="both"/>
              <w:rPr>
                <w:rFonts w:ascii="Times New Roman" w:hAnsi="Times New Roman" w:cs="Times New Roman"/>
              </w:rPr>
            </w:pPr>
            <w:r w:rsidRPr="00825A01">
              <w:rPr>
                <w:rFonts w:ascii="Times New Roman" w:hAnsi="Times New Roman" w:cs="Times New Roman"/>
              </w:rPr>
              <w:t>Wyszczególnienie robót</w:t>
            </w:r>
          </w:p>
        </w:tc>
        <w:tc>
          <w:tcPr>
            <w:tcW w:w="2268"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120"/>
              <w:jc w:val="both"/>
              <w:rPr>
                <w:rFonts w:ascii="Times New Roman" w:hAnsi="Times New Roman" w:cs="Times New Roman"/>
              </w:rPr>
            </w:pPr>
            <w:r w:rsidRPr="00825A01">
              <w:rPr>
                <w:rFonts w:ascii="Times New Roman" w:hAnsi="Times New Roman" w:cs="Times New Roman"/>
              </w:rPr>
              <w:t>Częstotliwość badań</w:t>
            </w:r>
          </w:p>
        </w:tc>
      </w:tr>
      <w:tr w:rsidR="009A4026" w:rsidRPr="00825A01" w:rsidTr="002E0E2A">
        <w:tc>
          <w:tcPr>
            <w:tcW w:w="496" w:type="dxa"/>
            <w:tcBorders>
              <w:top w:val="nil"/>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1</w:t>
            </w:r>
          </w:p>
        </w:tc>
        <w:tc>
          <w:tcPr>
            <w:tcW w:w="2976" w:type="dxa"/>
            <w:tcBorders>
              <w:top w:val="nil"/>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Wytyczenie robót</w:t>
            </w:r>
          </w:p>
        </w:tc>
        <w:tc>
          <w:tcPr>
            <w:tcW w:w="2268" w:type="dxa"/>
            <w:tcBorders>
              <w:top w:val="nil"/>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1 raz</w:t>
            </w:r>
          </w:p>
        </w:tc>
      </w:tr>
      <w:tr w:rsidR="009A4026" w:rsidRPr="00825A01" w:rsidTr="002E0E2A">
        <w:tc>
          <w:tcPr>
            <w:tcW w:w="49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2</w:t>
            </w:r>
          </w:p>
        </w:tc>
        <w:tc>
          <w:tcPr>
            <w:tcW w:w="297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Roboty przygotowawcze</w:t>
            </w:r>
          </w:p>
        </w:tc>
        <w:tc>
          <w:tcPr>
            <w:tcW w:w="2268"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Ocena ciągła</w:t>
            </w:r>
          </w:p>
        </w:tc>
      </w:tr>
      <w:tr w:rsidR="009A4026" w:rsidRPr="00825A01" w:rsidTr="002E0E2A">
        <w:tc>
          <w:tcPr>
            <w:tcW w:w="49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40" w:after="40"/>
              <w:jc w:val="both"/>
              <w:rPr>
                <w:rFonts w:ascii="Times New Roman" w:hAnsi="Times New Roman" w:cs="Times New Roman"/>
              </w:rPr>
            </w:pPr>
            <w:r w:rsidRPr="00825A01">
              <w:rPr>
                <w:rFonts w:ascii="Times New Roman" w:hAnsi="Times New Roman" w:cs="Times New Roman"/>
              </w:rPr>
              <w:t>3</w:t>
            </w:r>
          </w:p>
        </w:tc>
        <w:tc>
          <w:tcPr>
            <w:tcW w:w="297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40" w:after="40"/>
              <w:jc w:val="both"/>
              <w:rPr>
                <w:rFonts w:ascii="Times New Roman" w:hAnsi="Times New Roman" w:cs="Times New Roman"/>
              </w:rPr>
            </w:pPr>
            <w:r w:rsidRPr="00825A01">
              <w:rPr>
                <w:rFonts w:ascii="Times New Roman" w:hAnsi="Times New Roman" w:cs="Times New Roman"/>
              </w:rPr>
              <w:t xml:space="preserve">Wykonanie podbudowy z gruzu </w:t>
            </w:r>
            <w:r w:rsidRPr="00825A01">
              <w:rPr>
                <w:rFonts w:ascii="Times New Roman" w:hAnsi="Times New Roman" w:cs="Times New Roman"/>
              </w:rPr>
              <w:lastRenderedPageBreak/>
              <w:t>betonowego</w:t>
            </w:r>
          </w:p>
        </w:tc>
        <w:tc>
          <w:tcPr>
            <w:tcW w:w="2268"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160" w:after="40"/>
              <w:jc w:val="both"/>
              <w:rPr>
                <w:rFonts w:ascii="Times New Roman" w:hAnsi="Times New Roman" w:cs="Times New Roman"/>
              </w:rPr>
            </w:pPr>
            <w:r w:rsidRPr="00825A01">
              <w:rPr>
                <w:rFonts w:ascii="Times New Roman" w:hAnsi="Times New Roman" w:cs="Times New Roman"/>
              </w:rPr>
              <w:lastRenderedPageBreak/>
              <w:t>Ocena ciągła</w:t>
            </w:r>
          </w:p>
        </w:tc>
      </w:tr>
      <w:tr w:rsidR="009A4026" w:rsidRPr="00825A01" w:rsidTr="002E0E2A">
        <w:tc>
          <w:tcPr>
            <w:tcW w:w="49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lastRenderedPageBreak/>
              <w:t>4</w:t>
            </w:r>
          </w:p>
        </w:tc>
        <w:tc>
          <w:tcPr>
            <w:tcW w:w="2976"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Roboty wykończeniowe</w:t>
            </w:r>
          </w:p>
        </w:tc>
        <w:tc>
          <w:tcPr>
            <w:tcW w:w="2268" w:type="dxa"/>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numPr>
                <w:ilvl w:val="12"/>
                <w:numId w:val="0"/>
              </w:numPr>
              <w:overflowPunct w:val="0"/>
              <w:autoSpaceDE w:val="0"/>
              <w:autoSpaceDN w:val="0"/>
              <w:adjustRightInd w:val="0"/>
              <w:spacing w:before="60" w:after="60"/>
              <w:jc w:val="both"/>
              <w:rPr>
                <w:rFonts w:ascii="Times New Roman" w:hAnsi="Times New Roman" w:cs="Times New Roman"/>
              </w:rPr>
            </w:pPr>
            <w:r w:rsidRPr="00825A01">
              <w:rPr>
                <w:rFonts w:ascii="Times New Roman" w:hAnsi="Times New Roman" w:cs="Times New Roman"/>
              </w:rPr>
              <w:t>Ocena ciągła</w:t>
            </w:r>
          </w:p>
        </w:tc>
      </w:tr>
    </w:tbl>
    <w:p w:rsidR="009A4026" w:rsidRPr="00825A01" w:rsidRDefault="009A4026" w:rsidP="00451109">
      <w:pPr>
        <w:pStyle w:val="Nagwek2"/>
        <w:ind w:firstLine="708"/>
        <w:jc w:val="both"/>
      </w:pPr>
      <w:r w:rsidRPr="00825A01">
        <w:t>5.2 Badania wykonanych robót</w:t>
      </w:r>
    </w:p>
    <w:p w:rsidR="009A4026" w:rsidRPr="00825A01" w:rsidRDefault="009A4026" w:rsidP="00C550B2">
      <w:pPr>
        <w:numPr>
          <w:ilvl w:val="12"/>
          <w:numId w:val="0"/>
        </w:numPr>
        <w:jc w:val="both"/>
        <w:rPr>
          <w:rFonts w:ascii="Times New Roman" w:hAnsi="Times New Roman" w:cs="Times New Roman"/>
        </w:rPr>
      </w:pPr>
      <w:r w:rsidRPr="00825A01">
        <w:rPr>
          <w:rFonts w:ascii="Times New Roman" w:hAnsi="Times New Roman" w:cs="Times New Roman"/>
        </w:rPr>
        <w:tab/>
        <w:t>Po zakończeniu robót należy ocenić wizualnie i na podstawie pomiarów:</w:t>
      </w:r>
    </w:p>
    <w:p w:rsidR="009A4026" w:rsidRPr="00825A01" w:rsidRDefault="009A4026" w:rsidP="00EC67BE">
      <w:pPr>
        <w:numPr>
          <w:ilvl w:val="0"/>
          <w:numId w:val="63"/>
        </w:numPr>
        <w:overflowPunct w:val="0"/>
        <w:autoSpaceDE w:val="0"/>
        <w:autoSpaceDN w:val="0"/>
        <w:adjustRightInd w:val="0"/>
        <w:spacing w:after="0"/>
        <w:jc w:val="both"/>
        <w:rPr>
          <w:rFonts w:ascii="Times New Roman" w:hAnsi="Times New Roman" w:cs="Times New Roman"/>
        </w:rPr>
      </w:pPr>
      <w:r w:rsidRPr="00825A01">
        <w:rPr>
          <w:rFonts w:ascii="Times New Roman" w:hAnsi="Times New Roman" w:cs="Times New Roman"/>
        </w:rPr>
        <w:t>wygląd zewnętrzny wykonanej podbudowy z gruzu betonowego,</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 xml:space="preserve">poprawność profilu podłużnego i poprzecznego, z tolerancją </w:t>
      </w:r>
      <w:r w:rsidRPr="00825A01">
        <w:rPr>
          <w:rFonts w:ascii="Times New Roman" w:hAnsi="Times New Roman" w:cs="Times New Roman"/>
        </w:rPr>
        <w:sym w:font="Times New Roman" w:char="00B1"/>
      </w:r>
      <w:r w:rsidRPr="00825A01">
        <w:rPr>
          <w:rFonts w:ascii="Times New Roman" w:hAnsi="Times New Roman" w:cs="Times New Roman"/>
        </w:rPr>
        <w:t xml:space="preserve"> 0,5% lub z prześwitem pomiędzy wykonaną podbudową a trzymetrową łatą w kierunku poprzecznym ≤ </w:t>
      </w:r>
      <w:smartTag w:uri="urn:schemas-microsoft-com:office:smarttags" w:element="metricconverter">
        <w:smartTagPr>
          <w:attr w:name="ProductID" w:val="10 mm"/>
        </w:smartTagPr>
        <w:r w:rsidRPr="00825A01">
          <w:rPr>
            <w:rFonts w:ascii="Times New Roman" w:hAnsi="Times New Roman" w:cs="Times New Roman"/>
          </w:rPr>
          <w:t>10 mm</w:t>
        </w:r>
      </w:smartTag>
      <w:r w:rsidRPr="00825A01">
        <w:rPr>
          <w:rFonts w:ascii="Times New Roman" w:hAnsi="Times New Roman" w:cs="Times New Roman"/>
        </w:rPr>
        <w:t xml:space="preserve"> i w kierunku podłużnym ≤ </w:t>
      </w:r>
      <w:smartTag w:uri="urn:schemas-microsoft-com:office:smarttags" w:element="metricconverter">
        <w:smartTagPr>
          <w:attr w:name="ProductID" w:val="12 mm"/>
        </w:smartTagPr>
        <w:r w:rsidRPr="00825A01">
          <w:rPr>
            <w:rFonts w:ascii="Times New Roman" w:hAnsi="Times New Roman" w:cs="Times New Roman"/>
          </w:rPr>
          <w:t>12 mm</w:t>
        </w:r>
      </w:smartTag>
      <w:r w:rsidRPr="00825A01">
        <w:rPr>
          <w:rFonts w:ascii="Times New Roman" w:hAnsi="Times New Roman" w:cs="Times New Roman"/>
        </w:rPr>
        <w:t xml:space="preserve">, </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 xml:space="preserve">szerokość podbudowy, z dokładnością </w:t>
      </w:r>
      <w:smartTag w:uri="urn:schemas-microsoft-com:office:smarttags" w:element="metricconverter">
        <w:smartTagPr>
          <w:attr w:name="ProductID" w:val="-5 cm"/>
        </w:smartTagPr>
        <w:r w:rsidRPr="00825A01">
          <w:rPr>
            <w:rFonts w:ascii="Times New Roman" w:hAnsi="Times New Roman" w:cs="Times New Roman"/>
          </w:rPr>
          <w:t>-5 cm</w:t>
        </w:r>
      </w:smartTag>
      <w:r w:rsidRPr="00825A01">
        <w:rPr>
          <w:rFonts w:ascii="Times New Roman" w:hAnsi="Times New Roman" w:cs="Times New Roman"/>
        </w:rPr>
        <w:t xml:space="preserve"> i +</w:t>
      </w:r>
      <w:smartTag w:uri="urn:schemas-microsoft-com:office:smarttags" w:element="metricconverter">
        <w:smartTagPr>
          <w:attr w:name="ProductID" w:val="10 cm"/>
        </w:smartTagPr>
        <w:r w:rsidRPr="00825A01">
          <w:rPr>
            <w:rFonts w:ascii="Times New Roman" w:hAnsi="Times New Roman" w:cs="Times New Roman"/>
          </w:rPr>
          <w:t>10 cm</w:t>
        </w:r>
      </w:smartTag>
      <w:r w:rsidRPr="00825A01">
        <w:rPr>
          <w:rFonts w:ascii="Times New Roman" w:hAnsi="Times New Roman" w:cs="Times New Roman"/>
        </w:rPr>
        <w:t>,</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 xml:space="preserve">grubość warstwy lub warstw podbudowy, z dokładnością </w:t>
      </w:r>
      <w:r w:rsidRPr="00825A01">
        <w:rPr>
          <w:rFonts w:ascii="Times New Roman" w:hAnsi="Times New Roman" w:cs="Times New Roman"/>
        </w:rPr>
        <w:sym w:font="Times New Roman" w:char="00B1"/>
      </w:r>
      <w:r w:rsidRPr="00825A01">
        <w:rPr>
          <w:rFonts w:ascii="Times New Roman" w:hAnsi="Times New Roman" w:cs="Times New Roman"/>
        </w:rPr>
        <w:t xml:space="preserve"> 10%.</w:t>
      </w:r>
    </w:p>
    <w:p w:rsidR="009A4026" w:rsidRPr="00825A01" w:rsidRDefault="009A4026" w:rsidP="00C550B2">
      <w:pPr>
        <w:pStyle w:val="Bezodstpw"/>
      </w:pPr>
    </w:p>
    <w:p w:rsidR="009A4026" w:rsidRPr="00825A01" w:rsidRDefault="009A4026" w:rsidP="00C550B2">
      <w:pPr>
        <w:pStyle w:val="Nagwek2"/>
        <w:jc w:val="both"/>
      </w:pPr>
      <w:r w:rsidRPr="00825A01">
        <w:t>5.3 Nośność podbudowy</w:t>
      </w:r>
    </w:p>
    <w:p w:rsidR="009A4026" w:rsidRPr="00825A01" w:rsidRDefault="009A4026" w:rsidP="00C550B2">
      <w:pPr>
        <w:overflowPunct w:val="0"/>
        <w:autoSpaceDE w:val="0"/>
        <w:autoSpaceDN w:val="0"/>
        <w:adjustRightInd w:val="0"/>
        <w:spacing w:before="120" w:after="12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Wymagania nośności podbudowy w zależności od kategorii ruchu</w:t>
      </w:r>
    </w:p>
    <w:tbl>
      <w:tblPr>
        <w:tblW w:w="0" w:type="auto"/>
        <w:tblInd w:w="779" w:type="dxa"/>
        <w:tblCellMar>
          <w:left w:w="70" w:type="dxa"/>
          <w:right w:w="70" w:type="dxa"/>
        </w:tblCellMar>
        <w:tblLook w:val="04A0"/>
      </w:tblPr>
      <w:tblGrid>
        <w:gridCol w:w="2905"/>
        <w:gridCol w:w="2302"/>
        <w:gridCol w:w="2303"/>
      </w:tblGrid>
      <w:tr w:rsidR="009A4026" w:rsidRPr="00825A01" w:rsidTr="002E0E2A">
        <w:tc>
          <w:tcPr>
            <w:tcW w:w="2905" w:type="dxa"/>
            <w:tcBorders>
              <w:top w:val="single" w:sz="6" w:space="0" w:color="auto"/>
              <w:left w:val="single" w:sz="6" w:space="0" w:color="auto"/>
              <w:bottom w:val="nil"/>
              <w:right w:val="nil"/>
            </w:tcBorders>
            <w:noWrap/>
            <w:hideMark/>
          </w:tcPr>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 </w:t>
            </w:r>
          </w:p>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Kategoria ruchu</w:t>
            </w:r>
          </w:p>
        </w:tc>
        <w:tc>
          <w:tcPr>
            <w:tcW w:w="4605" w:type="dxa"/>
            <w:gridSpan w:val="2"/>
            <w:tcBorders>
              <w:top w:val="single" w:sz="6" w:space="0" w:color="auto"/>
              <w:left w:val="single" w:sz="6" w:space="0" w:color="auto"/>
              <w:bottom w:val="single" w:sz="6" w:space="0" w:color="auto"/>
              <w:right w:val="single" w:sz="6" w:space="0" w:color="auto"/>
            </w:tcBorders>
            <w:noWrap/>
            <w:hideMark/>
          </w:tcPr>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Minimalny moduł odkształcenia mierzony przy użyciu płyty o średnicy 30 cm   (MPa)</w:t>
            </w:r>
          </w:p>
        </w:tc>
      </w:tr>
      <w:tr w:rsidR="009A4026" w:rsidRPr="00825A01" w:rsidTr="002E0E2A">
        <w:tc>
          <w:tcPr>
            <w:tcW w:w="2905" w:type="dxa"/>
            <w:tcBorders>
              <w:top w:val="nil"/>
              <w:left w:val="single" w:sz="6" w:space="0" w:color="auto"/>
              <w:bottom w:val="double" w:sz="6" w:space="0" w:color="auto"/>
              <w:right w:val="nil"/>
            </w:tcBorders>
            <w:noWrap/>
            <w:hideMark/>
          </w:tcPr>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 </w:t>
            </w:r>
          </w:p>
        </w:tc>
        <w:tc>
          <w:tcPr>
            <w:tcW w:w="2302" w:type="dxa"/>
            <w:tcBorders>
              <w:top w:val="single" w:sz="6" w:space="0" w:color="auto"/>
              <w:left w:val="single" w:sz="6" w:space="0" w:color="auto"/>
              <w:bottom w:val="double" w:sz="6" w:space="0" w:color="auto"/>
              <w:right w:val="single" w:sz="6" w:space="0" w:color="auto"/>
            </w:tcBorders>
            <w:noWrap/>
            <w:hideMark/>
          </w:tcPr>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 xml:space="preserve">Pierwotny </w:t>
            </w:r>
            <w:r w:rsidRPr="00825A01">
              <w:rPr>
                <w:rFonts w:ascii="Times New Roman" w:eastAsia="Times New Roman" w:hAnsi="Times New Roman" w:cs="Times New Roman"/>
                <w:i/>
                <w:lang w:eastAsia="pl-PL"/>
              </w:rPr>
              <w:t>M</w:t>
            </w:r>
            <w:r w:rsidRPr="00825A01">
              <w:rPr>
                <w:rFonts w:ascii="Times New Roman" w:eastAsia="Times New Roman" w:hAnsi="Times New Roman" w:cs="Times New Roman"/>
                <w:noProof/>
                <w:vertAlign w:val="subscript"/>
                <w:lang w:eastAsia="pl-PL"/>
              </w:rPr>
              <w:drawing>
                <wp:inline distT="0" distB="0" distL="0" distR="0">
                  <wp:extent cx="120015" cy="228600"/>
                  <wp:effectExtent l="1905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120015" cy="228600"/>
                          </a:xfrm>
                          <a:prstGeom prst="rect">
                            <a:avLst/>
                          </a:prstGeom>
                          <a:noFill/>
                          <a:ln w="9525">
                            <a:noFill/>
                            <a:miter lim="800000"/>
                            <a:headEnd/>
                            <a:tailEnd/>
                          </a:ln>
                        </pic:spPr>
                      </pic:pic>
                    </a:graphicData>
                  </a:graphic>
                </wp:inline>
              </w:drawing>
            </w:r>
          </w:p>
        </w:tc>
        <w:tc>
          <w:tcPr>
            <w:tcW w:w="2303" w:type="dxa"/>
            <w:tcBorders>
              <w:top w:val="single" w:sz="6" w:space="0" w:color="auto"/>
              <w:left w:val="single" w:sz="6" w:space="0" w:color="auto"/>
              <w:bottom w:val="double" w:sz="6" w:space="0" w:color="auto"/>
              <w:right w:val="single" w:sz="6" w:space="0" w:color="auto"/>
            </w:tcBorders>
            <w:noWrap/>
            <w:hideMark/>
          </w:tcPr>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 xml:space="preserve">Wtórny </w:t>
            </w:r>
            <w:r w:rsidRPr="00825A01">
              <w:rPr>
                <w:rFonts w:ascii="Times New Roman" w:eastAsia="Times New Roman" w:hAnsi="Times New Roman" w:cs="Times New Roman"/>
                <w:i/>
                <w:lang w:eastAsia="pl-PL"/>
              </w:rPr>
              <w:t>M</w:t>
            </w:r>
            <w:r w:rsidRPr="00825A01">
              <w:rPr>
                <w:rFonts w:ascii="Times New Roman" w:eastAsia="Times New Roman" w:hAnsi="Times New Roman" w:cs="Times New Roman"/>
                <w:noProof/>
                <w:vertAlign w:val="subscript"/>
                <w:lang w:eastAsia="pl-PL"/>
              </w:rPr>
              <w:drawing>
                <wp:inline distT="0" distB="0" distL="0" distR="0">
                  <wp:extent cx="120015" cy="228600"/>
                  <wp:effectExtent l="1905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srcRect/>
                          <a:stretch>
                            <a:fillRect/>
                          </a:stretch>
                        </pic:blipFill>
                        <pic:spPr bwMode="auto">
                          <a:xfrm>
                            <a:off x="0" y="0"/>
                            <a:ext cx="120015" cy="228600"/>
                          </a:xfrm>
                          <a:prstGeom prst="rect">
                            <a:avLst/>
                          </a:prstGeom>
                          <a:noFill/>
                          <a:ln w="9525">
                            <a:noFill/>
                            <a:miter lim="800000"/>
                            <a:headEnd/>
                            <a:tailEnd/>
                          </a:ln>
                        </pic:spPr>
                      </pic:pic>
                    </a:graphicData>
                  </a:graphic>
                </wp:inline>
              </w:drawing>
            </w:r>
          </w:p>
        </w:tc>
      </w:tr>
      <w:tr w:rsidR="009A4026" w:rsidRPr="00825A01" w:rsidTr="002E0E2A">
        <w:tc>
          <w:tcPr>
            <w:tcW w:w="2905" w:type="dxa"/>
            <w:tcBorders>
              <w:top w:val="nil"/>
              <w:left w:val="single" w:sz="6" w:space="0" w:color="auto"/>
              <w:bottom w:val="single" w:sz="6" w:space="0" w:color="auto"/>
              <w:right w:val="nil"/>
            </w:tcBorders>
            <w:noWrap/>
            <w:hideMark/>
          </w:tcPr>
          <w:p w:rsidR="009A4026" w:rsidRPr="00825A01" w:rsidRDefault="009A4026" w:rsidP="00C550B2">
            <w:pPr>
              <w:overflowPunct w:val="0"/>
              <w:autoSpaceDE w:val="0"/>
              <w:autoSpaceDN w:val="0"/>
              <w:adjustRightInd w:val="0"/>
              <w:spacing w:before="6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Ruch lekki</w:t>
            </w:r>
          </w:p>
          <w:p w:rsidR="009A4026" w:rsidRPr="00825A01" w:rsidRDefault="009A4026" w:rsidP="00C550B2">
            <w:pPr>
              <w:overflowPunct w:val="0"/>
              <w:autoSpaceDE w:val="0"/>
              <w:autoSpaceDN w:val="0"/>
              <w:adjustRightInd w:val="0"/>
              <w:spacing w:after="6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Ruch lekko średni i średni</w:t>
            </w:r>
          </w:p>
        </w:tc>
        <w:tc>
          <w:tcPr>
            <w:tcW w:w="2302" w:type="dxa"/>
            <w:tcBorders>
              <w:top w:val="nil"/>
              <w:left w:val="single" w:sz="6" w:space="0" w:color="auto"/>
              <w:bottom w:val="single" w:sz="6" w:space="0" w:color="auto"/>
              <w:right w:val="single" w:sz="6" w:space="0" w:color="auto"/>
            </w:tcBorders>
            <w:noWrap/>
            <w:hideMark/>
          </w:tcPr>
          <w:p w:rsidR="009A4026" w:rsidRPr="00825A01" w:rsidRDefault="009A4026" w:rsidP="00C550B2">
            <w:pPr>
              <w:overflowPunct w:val="0"/>
              <w:autoSpaceDE w:val="0"/>
              <w:autoSpaceDN w:val="0"/>
              <w:adjustRightInd w:val="0"/>
              <w:spacing w:before="6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100</w:t>
            </w:r>
          </w:p>
          <w:p w:rsidR="009A4026" w:rsidRPr="00825A01" w:rsidRDefault="009A4026" w:rsidP="00C550B2">
            <w:pPr>
              <w:overflowPunct w:val="0"/>
              <w:autoSpaceDE w:val="0"/>
              <w:autoSpaceDN w:val="0"/>
              <w:adjustRightInd w:val="0"/>
              <w:spacing w:after="6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100</w:t>
            </w:r>
          </w:p>
        </w:tc>
        <w:tc>
          <w:tcPr>
            <w:tcW w:w="2303" w:type="dxa"/>
            <w:tcBorders>
              <w:top w:val="nil"/>
              <w:left w:val="single" w:sz="6" w:space="0" w:color="auto"/>
              <w:bottom w:val="single" w:sz="6" w:space="0" w:color="auto"/>
              <w:right w:val="single" w:sz="6" w:space="0" w:color="auto"/>
            </w:tcBorders>
            <w:noWrap/>
            <w:hideMark/>
          </w:tcPr>
          <w:p w:rsidR="009A4026" w:rsidRPr="00E725CF" w:rsidRDefault="009A4026" w:rsidP="00C550B2">
            <w:pPr>
              <w:overflowPunct w:val="0"/>
              <w:autoSpaceDE w:val="0"/>
              <w:autoSpaceDN w:val="0"/>
              <w:adjustRightInd w:val="0"/>
              <w:spacing w:before="60"/>
              <w:ind w:right="-11"/>
              <w:jc w:val="both"/>
              <w:rPr>
                <w:rFonts w:ascii="Times New Roman" w:eastAsia="Times New Roman" w:hAnsi="Times New Roman" w:cs="Times New Roman"/>
                <w:b/>
                <w:lang w:eastAsia="pl-PL"/>
              </w:rPr>
            </w:pPr>
            <w:r w:rsidRPr="00E725CF">
              <w:rPr>
                <w:rFonts w:ascii="Times New Roman" w:eastAsia="Times New Roman" w:hAnsi="Times New Roman" w:cs="Times New Roman"/>
                <w:b/>
                <w:highlight w:val="yellow"/>
                <w:lang w:eastAsia="pl-PL"/>
              </w:rPr>
              <w:t>140</w:t>
            </w:r>
          </w:p>
          <w:p w:rsidR="009A4026" w:rsidRPr="00825A01" w:rsidRDefault="009A4026" w:rsidP="00C550B2">
            <w:pPr>
              <w:overflowPunct w:val="0"/>
              <w:autoSpaceDE w:val="0"/>
              <w:autoSpaceDN w:val="0"/>
              <w:adjustRightInd w:val="0"/>
              <w:spacing w:after="6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170</w:t>
            </w:r>
          </w:p>
        </w:tc>
      </w:tr>
    </w:tbl>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 </w:t>
      </w:r>
    </w:p>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 </w:t>
      </w:r>
      <w:r w:rsidRPr="00825A01">
        <w:rPr>
          <w:rFonts w:ascii="Times New Roman" w:eastAsia="Times New Roman" w:hAnsi="Times New Roman" w:cs="Times New Roman"/>
          <w:lang w:eastAsia="pl-PL"/>
        </w:rPr>
        <w:tab/>
        <w:t>Pierwotny moduł odkształcenia podbudowy pomocniczej mierzony płytą o średnicy 30 cm, powinien być większy od 50 MPa.</w:t>
      </w:r>
    </w:p>
    <w:p w:rsidR="009A4026" w:rsidRPr="00825A01"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825A01">
        <w:rPr>
          <w:rFonts w:ascii="Times New Roman" w:eastAsia="Times New Roman" w:hAnsi="Times New Roman" w:cs="Times New Roman"/>
          <w:lang w:eastAsia="pl-PL"/>
        </w:rPr>
        <w:tab/>
        <w:t xml:space="preserve">Zagęszczenie podbudowy należy uznać za prawidłowe, gdy stosunek wtórnego modułu odkształcenia </w:t>
      </w:r>
      <w:r w:rsidRPr="00825A01">
        <w:rPr>
          <w:rFonts w:ascii="Times New Roman" w:eastAsia="Times New Roman" w:hAnsi="Times New Roman" w:cs="Times New Roman"/>
          <w:i/>
          <w:lang w:eastAsia="pl-PL"/>
        </w:rPr>
        <w:t>M</w:t>
      </w:r>
      <w:r w:rsidRPr="00825A01">
        <w:rPr>
          <w:rFonts w:ascii="Times New Roman" w:eastAsia="Times New Roman" w:hAnsi="Times New Roman" w:cs="Times New Roman"/>
          <w:noProof/>
          <w:vertAlign w:val="subscript"/>
          <w:lang w:eastAsia="pl-PL"/>
        </w:rPr>
        <w:drawing>
          <wp:inline distT="0" distB="0" distL="0" distR="0">
            <wp:extent cx="120015" cy="228600"/>
            <wp:effectExtent l="1905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120015" cy="228600"/>
                    </a:xfrm>
                    <a:prstGeom prst="rect">
                      <a:avLst/>
                    </a:prstGeom>
                    <a:noFill/>
                    <a:ln w="9525">
                      <a:noFill/>
                      <a:miter lim="800000"/>
                      <a:headEnd/>
                      <a:tailEnd/>
                    </a:ln>
                  </pic:spPr>
                </pic:pic>
              </a:graphicData>
            </a:graphic>
          </wp:inline>
        </w:drawing>
      </w:r>
      <w:r w:rsidRPr="00825A01">
        <w:rPr>
          <w:rFonts w:ascii="Times New Roman" w:eastAsia="Times New Roman" w:hAnsi="Times New Roman" w:cs="Times New Roman"/>
          <w:lang w:eastAsia="pl-PL"/>
        </w:rPr>
        <w:t xml:space="preserve">do pierwotnego modułu odkształcenia </w:t>
      </w:r>
      <w:r w:rsidRPr="00825A01">
        <w:rPr>
          <w:rFonts w:ascii="Times New Roman" w:eastAsia="Times New Roman" w:hAnsi="Times New Roman" w:cs="Times New Roman"/>
          <w:i/>
          <w:lang w:eastAsia="pl-PL"/>
        </w:rPr>
        <w:t>M</w:t>
      </w:r>
      <w:r w:rsidRPr="00825A01">
        <w:rPr>
          <w:rFonts w:ascii="Times New Roman" w:eastAsia="Times New Roman" w:hAnsi="Times New Roman" w:cs="Times New Roman"/>
          <w:noProof/>
          <w:vertAlign w:val="subscript"/>
          <w:lang w:eastAsia="pl-PL"/>
        </w:rPr>
        <w:drawing>
          <wp:inline distT="0" distB="0" distL="0" distR="0">
            <wp:extent cx="120015" cy="228600"/>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120015" cy="228600"/>
                    </a:xfrm>
                    <a:prstGeom prst="rect">
                      <a:avLst/>
                    </a:prstGeom>
                    <a:noFill/>
                    <a:ln w="9525">
                      <a:noFill/>
                      <a:miter lim="800000"/>
                      <a:headEnd/>
                      <a:tailEnd/>
                    </a:ln>
                  </pic:spPr>
                </pic:pic>
              </a:graphicData>
            </a:graphic>
          </wp:inline>
        </w:drawing>
      </w:r>
      <w:r w:rsidRPr="00825A01">
        <w:rPr>
          <w:rFonts w:ascii="Times New Roman" w:eastAsia="Times New Roman" w:hAnsi="Times New Roman" w:cs="Times New Roman"/>
          <w:lang w:eastAsia="pl-PL"/>
        </w:rPr>
        <w:t>jest nie większy od 2,2.</w:t>
      </w:r>
    </w:p>
    <w:p w:rsidR="009A4026" w:rsidRPr="00825A01" w:rsidRDefault="009A4026" w:rsidP="007E0676">
      <w:pPr>
        <w:overflowPunct w:val="0"/>
        <w:autoSpaceDE w:val="0"/>
        <w:autoSpaceDN w:val="0"/>
        <w:adjustRightInd w:val="0"/>
        <w:ind w:right="-11"/>
        <w:jc w:val="center"/>
        <w:rPr>
          <w:rFonts w:ascii="Times New Roman" w:eastAsia="Times New Roman" w:hAnsi="Times New Roman" w:cs="Times New Roman"/>
          <w:lang w:eastAsia="pl-PL"/>
        </w:rPr>
      </w:pPr>
      <w:r w:rsidRPr="00825A01">
        <w:rPr>
          <w:rFonts w:ascii="Times New Roman" w:eastAsia="Times New Roman" w:hAnsi="Times New Roman" w:cs="Times New Roman"/>
          <w:noProof/>
          <w:vertAlign w:val="subscript"/>
          <w:lang w:eastAsia="pl-PL"/>
        </w:rPr>
        <w:drawing>
          <wp:inline distT="0" distB="0" distL="0" distR="0">
            <wp:extent cx="304800" cy="45720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srcRect/>
                    <a:stretch>
                      <a:fillRect/>
                    </a:stretch>
                  </pic:blipFill>
                  <pic:spPr bwMode="auto">
                    <a:xfrm>
                      <a:off x="0" y="0"/>
                      <a:ext cx="304800" cy="457200"/>
                    </a:xfrm>
                    <a:prstGeom prst="rect">
                      <a:avLst/>
                    </a:prstGeom>
                    <a:noFill/>
                    <a:ln w="9525">
                      <a:noFill/>
                      <a:miter lim="800000"/>
                      <a:headEnd/>
                      <a:tailEnd/>
                    </a:ln>
                  </pic:spPr>
                </pic:pic>
              </a:graphicData>
            </a:graphic>
          </wp:inline>
        </w:drawing>
      </w:r>
      <w:r w:rsidRPr="00825A01">
        <w:rPr>
          <w:rFonts w:ascii="Times New Roman" w:eastAsia="Times New Roman" w:hAnsi="Times New Roman" w:cs="Times New Roman"/>
          <w:lang w:eastAsia="pl-PL"/>
        </w:rPr>
        <w:sym w:font="Symbol" w:char="00A3"/>
      </w:r>
      <w:r w:rsidRPr="00825A01">
        <w:rPr>
          <w:rFonts w:ascii="Times New Roman" w:eastAsia="Times New Roman" w:hAnsi="Times New Roman" w:cs="Times New Roman"/>
          <w:lang w:eastAsia="pl-PL"/>
        </w:rPr>
        <w:t xml:space="preserve">    2,2</w:t>
      </w:r>
    </w:p>
    <w:p w:rsidR="009A4026" w:rsidRPr="00825A01" w:rsidRDefault="009A4026" w:rsidP="00C550B2">
      <w:pPr>
        <w:pStyle w:val="Bezodstpw"/>
        <w:rPr>
          <w:lang w:eastAsia="pl-PL"/>
        </w:rPr>
      </w:pPr>
    </w:p>
    <w:p w:rsidR="009A4026" w:rsidRPr="00825A01" w:rsidRDefault="009A4026" w:rsidP="00C550B2">
      <w:pPr>
        <w:pStyle w:val="Bezodstpw"/>
        <w:rPr>
          <w:lang w:eastAsia="pl-PL"/>
        </w:rPr>
      </w:pPr>
      <w:r w:rsidRPr="00825A01">
        <w:rPr>
          <w:lang w:eastAsia="pl-PL"/>
        </w:rPr>
        <w:t xml:space="preserve">Częstotliwość badań: </w:t>
      </w:r>
      <w:r w:rsidRPr="00825A01">
        <w:rPr>
          <w:rFonts w:eastAsia="Times New Roman"/>
          <w:lang w:eastAsia="pl-PL"/>
        </w:rPr>
        <w:t>nie rzadziej niż raz na 2000 m</w:t>
      </w:r>
      <w:r w:rsidRPr="00825A01">
        <w:rPr>
          <w:rFonts w:eastAsia="Times New Roman"/>
          <w:vertAlign w:val="superscript"/>
          <w:lang w:eastAsia="pl-PL"/>
        </w:rPr>
        <w:t>2</w:t>
      </w:r>
      <w:r w:rsidRPr="00825A01">
        <w:rPr>
          <w:rFonts w:eastAsia="Times New Roman"/>
          <w:lang w:eastAsia="pl-PL"/>
        </w:rPr>
        <w:t xml:space="preserve"> lub minimum dwa badania na całym odcinku robót.</w:t>
      </w:r>
    </w:p>
    <w:p w:rsidR="009A4026" w:rsidRPr="00825A01" w:rsidRDefault="009A4026" w:rsidP="00C550B2">
      <w:pPr>
        <w:pStyle w:val="Bezodstpw"/>
        <w:rPr>
          <w:b/>
        </w:rPr>
      </w:pPr>
    </w:p>
    <w:p w:rsidR="009A4026" w:rsidRPr="00825A01" w:rsidRDefault="009A4026" w:rsidP="009325FB">
      <w:pPr>
        <w:pStyle w:val="Nagwek1"/>
      </w:pPr>
      <w:bookmarkStart w:id="206" w:name="_Toc145829214"/>
      <w:bookmarkStart w:id="207" w:name="_Toc25041748"/>
      <w:bookmarkStart w:id="208" w:name="_Toc79371977"/>
      <w:bookmarkStart w:id="209" w:name="_Toc84648747"/>
      <w:bookmarkStart w:id="210" w:name="_Toc84822931"/>
      <w:bookmarkStart w:id="211" w:name="_Toc85259364"/>
      <w:bookmarkStart w:id="212" w:name="_Toc90274379"/>
      <w:r w:rsidRPr="00825A01">
        <w:t xml:space="preserve">6. </w:t>
      </w:r>
      <w:r w:rsidR="00825A01">
        <w:t>OBMIAR ROBÓT</w:t>
      </w:r>
      <w:bookmarkEnd w:id="206"/>
      <w:bookmarkEnd w:id="207"/>
      <w:bookmarkEnd w:id="208"/>
      <w:bookmarkEnd w:id="209"/>
      <w:bookmarkEnd w:id="210"/>
      <w:bookmarkEnd w:id="211"/>
      <w:bookmarkEnd w:id="212"/>
    </w:p>
    <w:p w:rsidR="009A4026" w:rsidRPr="00825A01" w:rsidRDefault="009A4026" w:rsidP="00683075">
      <w:pPr>
        <w:pStyle w:val="Nagwek2"/>
        <w:spacing w:line="360" w:lineRule="auto"/>
        <w:jc w:val="both"/>
      </w:pPr>
      <w:r w:rsidRPr="00825A01">
        <w:t>Jednostka obmiarowa</w:t>
      </w:r>
    </w:p>
    <w:p w:rsidR="009A4026" w:rsidRPr="00825A01" w:rsidRDefault="009A4026" w:rsidP="00C550B2">
      <w:pPr>
        <w:numPr>
          <w:ilvl w:val="12"/>
          <w:numId w:val="0"/>
        </w:numPr>
        <w:jc w:val="both"/>
        <w:rPr>
          <w:rFonts w:ascii="Times New Roman" w:hAnsi="Times New Roman" w:cs="Times New Roman"/>
        </w:rPr>
      </w:pPr>
      <w:r w:rsidRPr="00825A01">
        <w:rPr>
          <w:rFonts w:ascii="Times New Roman" w:hAnsi="Times New Roman" w:cs="Times New Roman"/>
        </w:rPr>
        <w:tab/>
        <w:t>Jednostką obmiarową jest m</w:t>
      </w:r>
      <w:r w:rsidRPr="00825A01">
        <w:rPr>
          <w:rFonts w:ascii="Times New Roman" w:hAnsi="Times New Roman" w:cs="Times New Roman"/>
          <w:vertAlign w:val="superscript"/>
        </w:rPr>
        <w:t>2</w:t>
      </w:r>
      <w:r w:rsidRPr="00825A01">
        <w:rPr>
          <w:rFonts w:ascii="Times New Roman" w:hAnsi="Times New Roman" w:cs="Times New Roman"/>
        </w:rPr>
        <w:t xml:space="preserve"> (metr kwadratowy) wykonanej podbudowy.</w:t>
      </w:r>
    </w:p>
    <w:p w:rsidR="00683075" w:rsidRDefault="00683075" w:rsidP="009325FB">
      <w:pPr>
        <w:pStyle w:val="Nagwek1"/>
      </w:pPr>
      <w:bookmarkStart w:id="213" w:name="_Toc145829215"/>
      <w:bookmarkStart w:id="214" w:name="_Toc25041749"/>
      <w:bookmarkStart w:id="215" w:name="_Toc79371978"/>
      <w:bookmarkStart w:id="216" w:name="_Toc84648748"/>
      <w:bookmarkStart w:id="217" w:name="_Toc84822932"/>
      <w:bookmarkStart w:id="218" w:name="_Toc85259365"/>
      <w:bookmarkStart w:id="219" w:name="_Toc90274380"/>
    </w:p>
    <w:p w:rsidR="009A4026" w:rsidRPr="00825A01" w:rsidRDefault="009A4026" w:rsidP="009325FB">
      <w:pPr>
        <w:pStyle w:val="Nagwek1"/>
      </w:pPr>
      <w:r w:rsidRPr="00825A01">
        <w:t xml:space="preserve">7. </w:t>
      </w:r>
      <w:r w:rsidR="00825A01">
        <w:t>ODBIÓR ROBÓT</w:t>
      </w:r>
      <w:bookmarkEnd w:id="213"/>
      <w:bookmarkEnd w:id="214"/>
      <w:bookmarkEnd w:id="215"/>
      <w:bookmarkEnd w:id="216"/>
      <w:bookmarkEnd w:id="217"/>
      <w:bookmarkEnd w:id="218"/>
      <w:bookmarkEnd w:id="219"/>
    </w:p>
    <w:p w:rsidR="009A4026" w:rsidRPr="00825A01" w:rsidRDefault="009A4026" w:rsidP="00683075">
      <w:pPr>
        <w:pStyle w:val="Nagwek2"/>
        <w:spacing w:line="360" w:lineRule="auto"/>
        <w:jc w:val="both"/>
      </w:pPr>
      <w:r w:rsidRPr="00825A01">
        <w:t>7.1 Odbiór robót zanikających i ulegających zakryciu</w:t>
      </w:r>
    </w:p>
    <w:p w:rsidR="009A4026" w:rsidRPr="00825A01" w:rsidRDefault="009A4026" w:rsidP="00C550B2">
      <w:pPr>
        <w:pStyle w:val="Nagwek2"/>
        <w:jc w:val="both"/>
      </w:pPr>
      <w:r w:rsidRPr="00825A01">
        <w:tab/>
        <w:t>Odbiorowi robót zanikających i ulegających zakryciu podlegają:</w:t>
      </w:r>
    </w:p>
    <w:p w:rsidR="009A4026" w:rsidRPr="00825A01" w:rsidRDefault="009A4026" w:rsidP="00EC67BE">
      <w:pPr>
        <w:numPr>
          <w:ilvl w:val="0"/>
          <w:numId w:val="63"/>
        </w:numPr>
        <w:overflowPunct w:val="0"/>
        <w:autoSpaceDE w:val="0"/>
        <w:autoSpaceDN w:val="0"/>
        <w:adjustRightInd w:val="0"/>
        <w:spacing w:after="0" w:line="240" w:lineRule="auto"/>
        <w:ind w:left="284" w:hanging="284"/>
        <w:jc w:val="both"/>
        <w:rPr>
          <w:rFonts w:ascii="Times New Roman" w:hAnsi="Times New Roman" w:cs="Times New Roman"/>
        </w:rPr>
      </w:pPr>
      <w:r w:rsidRPr="00825A01">
        <w:rPr>
          <w:rFonts w:ascii="Times New Roman" w:hAnsi="Times New Roman" w:cs="Times New Roman"/>
        </w:rPr>
        <w:lastRenderedPageBreak/>
        <w:t>ew. wykonanie koryta podbudowy,</w:t>
      </w:r>
    </w:p>
    <w:p w:rsidR="009A4026" w:rsidRPr="00825A01" w:rsidRDefault="009A4026" w:rsidP="00EC67BE">
      <w:pPr>
        <w:numPr>
          <w:ilvl w:val="0"/>
          <w:numId w:val="63"/>
        </w:numPr>
        <w:overflowPunct w:val="0"/>
        <w:autoSpaceDE w:val="0"/>
        <w:autoSpaceDN w:val="0"/>
        <w:adjustRightInd w:val="0"/>
        <w:spacing w:after="0" w:line="240" w:lineRule="auto"/>
        <w:ind w:left="284" w:hanging="284"/>
        <w:jc w:val="both"/>
        <w:rPr>
          <w:rFonts w:ascii="Times New Roman" w:hAnsi="Times New Roman" w:cs="Times New Roman"/>
        </w:rPr>
      </w:pPr>
      <w:r w:rsidRPr="00825A01">
        <w:rPr>
          <w:rFonts w:ascii="Times New Roman" w:hAnsi="Times New Roman" w:cs="Times New Roman"/>
        </w:rPr>
        <w:t>ew. wykonanie warstwy odsączającej.</w:t>
      </w:r>
    </w:p>
    <w:p w:rsidR="009A4026" w:rsidRPr="00825A01" w:rsidRDefault="009A4026" w:rsidP="00C550B2">
      <w:pPr>
        <w:spacing w:line="360" w:lineRule="auto"/>
        <w:jc w:val="both"/>
        <w:rPr>
          <w:rFonts w:ascii="Times New Roman" w:hAnsi="Times New Roman" w:cs="Times New Roman"/>
        </w:rPr>
      </w:pPr>
      <w:r w:rsidRPr="00825A01">
        <w:rPr>
          <w:rFonts w:ascii="Times New Roman" w:hAnsi="Times New Roman" w:cs="Times New Roman"/>
        </w:rPr>
        <w:tab/>
      </w:r>
    </w:p>
    <w:p w:rsidR="009A4026" w:rsidRPr="00825A01" w:rsidRDefault="009A4026" w:rsidP="009325FB">
      <w:pPr>
        <w:pStyle w:val="Nagwek1"/>
      </w:pPr>
      <w:bookmarkStart w:id="220" w:name="_Toc145829216"/>
      <w:bookmarkStart w:id="221" w:name="_Toc25041750"/>
      <w:bookmarkStart w:id="222" w:name="_Toc79371979"/>
      <w:bookmarkStart w:id="223" w:name="_Toc84648749"/>
      <w:bookmarkStart w:id="224" w:name="_Toc84822933"/>
      <w:bookmarkStart w:id="225" w:name="_Toc85259366"/>
      <w:bookmarkStart w:id="226" w:name="_Toc90274381"/>
      <w:r w:rsidRPr="00825A01">
        <w:t xml:space="preserve">8. </w:t>
      </w:r>
      <w:r w:rsidR="00825A01">
        <w:t>PODSTAWA PŁATNOŚCI</w:t>
      </w:r>
      <w:bookmarkEnd w:id="220"/>
      <w:bookmarkEnd w:id="221"/>
      <w:bookmarkEnd w:id="222"/>
      <w:bookmarkEnd w:id="223"/>
      <w:bookmarkEnd w:id="224"/>
      <w:bookmarkEnd w:id="225"/>
      <w:bookmarkEnd w:id="226"/>
    </w:p>
    <w:p w:rsidR="009A4026" w:rsidRPr="00825A01" w:rsidRDefault="009A4026" w:rsidP="00683075">
      <w:pPr>
        <w:pStyle w:val="Nagwek2"/>
        <w:spacing w:line="360" w:lineRule="auto"/>
        <w:jc w:val="both"/>
      </w:pPr>
      <w:r w:rsidRPr="00825A01">
        <w:t>Cena jednostki obmiarowej</w:t>
      </w:r>
    </w:p>
    <w:p w:rsidR="009A4026" w:rsidRPr="00825A01" w:rsidRDefault="009A4026" w:rsidP="00C550B2">
      <w:pPr>
        <w:numPr>
          <w:ilvl w:val="12"/>
          <w:numId w:val="0"/>
        </w:numPr>
        <w:jc w:val="both"/>
        <w:rPr>
          <w:rFonts w:ascii="Times New Roman" w:hAnsi="Times New Roman" w:cs="Times New Roman"/>
        </w:rPr>
      </w:pPr>
      <w:r w:rsidRPr="00825A01">
        <w:rPr>
          <w:rFonts w:ascii="Times New Roman" w:hAnsi="Times New Roman" w:cs="Times New Roman"/>
        </w:rPr>
        <w:tab/>
        <w:t xml:space="preserve">Cena wykonania </w:t>
      </w:r>
      <w:smartTag w:uri="urn:schemas-microsoft-com:office:smarttags" w:element="metricconverter">
        <w:smartTagPr>
          <w:attr w:name="ProductID" w:val="1 m2"/>
        </w:smartTagPr>
        <w:r w:rsidRPr="00825A01">
          <w:rPr>
            <w:rFonts w:ascii="Times New Roman" w:hAnsi="Times New Roman" w:cs="Times New Roman"/>
          </w:rPr>
          <w:t>1 m</w:t>
        </w:r>
        <w:r w:rsidRPr="00825A01">
          <w:rPr>
            <w:rFonts w:ascii="Times New Roman" w:hAnsi="Times New Roman" w:cs="Times New Roman"/>
            <w:vertAlign w:val="superscript"/>
          </w:rPr>
          <w:t>2</w:t>
        </w:r>
      </w:smartTag>
      <w:r w:rsidRPr="00825A01">
        <w:rPr>
          <w:rFonts w:ascii="Times New Roman" w:hAnsi="Times New Roman" w:cs="Times New Roman"/>
        </w:rPr>
        <w:t xml:space="preserve"> podbudowy z tłucznia betonowego z recyklingu obejmuje:</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prace pomiarowe i roboty przygotowawcze,</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oznakowanie robót,</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przygotowanie podłoża i koryta,</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dostarczenie materiałów i sprzętu,</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wykonanie podbudowy z gruzu betonowego, według wymagań dokumentacji projektowej   i SST,</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przeprowadzenie pomiarów i badań  wymaganych w specyfikacji technicznej,</w:t>
      </w:r>
    </w:p>
    <w:p w:rsidR="009A4026" w:rsidRPr="00825A01" w:rsidRDefault="009A4026" w:rsidP="00EC67BE">
      <w:pPr>
        <w:numPr>
          <w:ilvl w:val="0"/>
          <w:numId w:val="63"/>
        </w:numPr>
        <w:overflowPunct w:val="0"/>
        <w:autoSpaceDE w:val="0"/>
        <w:autoSpaceDN w:val="0"/>
        <w:adjustRightInd w:val="0"/>
        <w:spacing w:after="0" w:line="240" w:lineRule="auto"/>
        <w:jc w:val="both"/>
        <w:rPr>
          <w:rFonts w:ascii="Times New Roman" w:hAnsi="Times New Roman" w:cs="Times New Roman"/>
        </w:rPr>
      </w:pPr>
      <w:r w:rsidRPr="00825A01">
        <w:rPr>
          <w:rFonts w:ascii="Times New Roman" w:hAnsi="Times New Roman" w:cs="Times New Roman"/>
        </w:rPr>
        <w:t>odwiezienie sprzętu.</w:t>
      </w:r>
    </w:p>
    <w:p w:rsidR="009A4026" w:rsidRPr="00825A01" w:rsidRDefault="009A4026" w:rsidP="00C550B2">
      <w:pPr>
        <w:jc w:val="both"/>
        <w:rPr>
          <w:rFonts w:ascii="Times New Roman" w:hAnsi="Times New Roman" w:cs="Times New Roman"/>
        </w:rPr>
      </w:pPr>
      <w:r w:rsidRPr="00825A01">
        <w:rPr>
          <w:rFonts w:ascii="Times New Roman" w:hAnsi="Times New Roman" w:cs="Times New Roman"/>
        </w:rPr>
        <w:tab/>
        <w:t xml:space="preserve">Cena wykonania </w:t>
      </w:r>
      <w:smartTag w:uri="urn:schemas-microsoft-com:office:smarttags" w:element="metricconverter">
        <w:smartTagPr>
          <w:attr w:name="ProductID" w:val="1 m2"/>
        </w:smartTagPr>
        <w:r w:rsidRPr="00825A01">
          <w:rPr>
            <w:rFonts w:ascii="Times New Roman" w:hAnsi="Times New Roman" w:cs="Times New Roman"/>
          </w:rPr>
          <w:t>1 m</w:t>
        </w:r>
        <w:r w:rsidRPr="00825A01">
          <w:rPr>
            <w:rFonts w:ascii="Times New Roman" w:hAnsi="Times New Roman" w:cs="Times New Roman"/>
            <w:vertAlign w:val="superscript"/>
          </w:rPr>
          <w:t>2</w:t>
        </w:r>
      </w:smartTag>
      <w:r w:rsidRPr="00825A01">
        <w:rPr>
          <w:rFonts w:ascii="Times New Roman" w:hAnsi="Times New Roman" w:cs="Times New Roman"/>
        </w:rPr>
        <w:t xml:space="preserve"> podbudowy z gruzu betonowego nie obejmuje robót towarzyszących, np. warstwy odsączającej itd., które powinny być ujęte w innych pozycjach kosztorysowych.</w:t>
      </w:r>
    </w:p>
    <w:p w:rsidR="009A4026" w:rsidRPr="00825A01" w:rsidRDefault="009A4026" w:rsidP="00C550B2">
      <w:pPr>
        <w:overflowPunct w:val="0"/>
        <w:autoSpaceDE w:val="0"/>
        <w:autoSpaceDN w:val="0"/>
        <w:adjustRightInd w:val="0"/>
        <w:jc w:val="both"/>
        <w:rPr>
          <w:rFonts w:ascii="Times New Roman" w:eastAsia="Times New Roman" w:hAnsi="Times New Roman" w:cs="Times New Roman"/>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Default="00825A01"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451109" w:rsidRDefault="00451109" w:rsidP="00683075">
      <w:pPr>
        <w:overflowPunct w:val="0"/>
        <w:autoSpaceDE w:val="0"/>
        <w:autoSpaceDN w:val="0"/>
        <w:adjustRightInd w:val="0"/>
        <w:jc w:val="both"/>
        <w:rPr>
          <w:rFonts w:ascii="Times New Roman" w:eastAsia="Times New Roman" w:hAnsi="Times New Roman" w:cs="Times New Roman"/>
          <w:b/>
          <w:sz w:val="32"/>
          <w:szCs w:val="32"/>
          <w:lang w:eastAsia="pl-PL"/>
        </w:rPr>
      </w:pPr>
    </w:p>
    <w:p w:rsidR="00451109" w:rsidRDefault="00451109" w:rsidP="00683075">
      <w:pPr>
        <w:overflowPunct w:val="0"/>
        <w:autoSpaceDE w:val="0"/>
        <w:autoSpaceDN w:val="0"/>
        <w:adjustRightInd w:val="0"/>
        <w:jc w:val="both"/>
        <w:rPr>
          <w:rFonts w:ascii="Times New Roman" w:eastAsia="Times New Roman" w:hAnsi="Times New Roman" w:cs="Times New Roman"/>
          <w:b/>
          <w:sz w:val="32"/>
          <w:szCs w:val="32"/>
          <w:lang w:eastAsia="pl-PL"/>
        </w:rPr>
      </w:pPr>
    </w:p>
    <w:p w:rsidR="00451109" w:rsidRDefault="00451109" w:rsidP="00683075">
      <w:pPr>
        <w:overflowPunct w:val="0"/>
        <w:autoSpaceDE w:val="0"/>
        <w:autoSpaceDN w:val="0"/>
        <w:adjustRightInd w:val="0"/>
        <w:jc w:val="both"/>
        <w:rPr>
          <w:rFonts w:ascii="Times New Roman" w:eastAsia="Times New Roman" w:hAnsi="Times New Roman" w:cs="Times New Roman"/>
          <w:b/>
          <w:sz w:val="32"/>
          <w:szCs w:val="32"/>
          <w:lang w:eastAsia="pl-PL"/>
        </w:rPr>
      </w:pPr>
    </w:p>
    <w:p w:rsidR="00825A01" w:rsidRPr="00825A01" w:rsidRDefault="009A4026" w:rsidP="00683075">
      <w:pPr>
        <w:overflowPunct w:val="0"/>
        <w:autoSpaceDE w:val="0"/>
        <w:autoSpaceDN w:val="0"/>
        <w:adjustRightInd w:val="0"/>
        <w:jc w:val="both"/>
        <w:rPr>
          <w:rFonts w:ascii="Times New Roman" w:hAnsi="Times New Roman" w:cs="Times New Roman"/>
          <w:b/>
          <w:sz w:val="32"/>
          <w:szCs w:val="32"/>
        </w:rPr>
      </w:pPr>
      <w:r w:rsidRPr="00825A01">
        <w:rPr>
          <w:rFonts w:ascii="Times New Roman" w:eastAsia="Times New Roman" w:hAnsi="Times New Roman" w:cs="Times New Roman"/>
          <w:b/>
          <w:sz w:val="32"/>
          <w:szCs w:val="32"/>
          <w:lang w:eastAsia="pl-PL"/>
        </w:rPr>
        <w:t xml:space="preserve">D - 04.04.02  </w:t>
      </w:r>
      <w:r w:rsidRPr="00825A01">
        <w:rPr>
          <w:rFonts w:ascii="Times New Roman" w:hAnsi="Times New Roman" w:cs="Times New Roman"/>
          <w:b/>
          <w:sz w:val="32"/>
          <w:szCs w:val="32"/>
        </w:rPr>
        <w:t>Podbudowa z kruszywa łamanego stabilizowanego mechanicznie</w:t>
      </w:r>
    </w:p>
    <w:p w:rsidR="009A4026" w:rsidRPr="00825A01" w:rsidRDefault="009A4026" w:rsidP="009325FB">
      <w:pPr>
        <w:pStyle w:val="Nagwek1"/>
      </w:pPr>
      <w:r w:rsidRPr="00825A01">
        <w:t>1. WSTĘP</w:t>
      </w:r>
    </w:p>
    <w:p w:rsidR="009A4026" w:rsidRPr="00825A01" w:rsidRDefault="009A4026" w:rsidP="00C550B2">
      <w:pPr>
        <w:pStyle w:val="Nagwek2"/>
        <w:spacing w:line="360" w:lineRule="auto"/>
        <w:jc w:val="both"/>
      </w:pPr>
      <w:r w:rsidRPr="00825A01">
        <w:t>1.1. Przedmiot SST</w:t>
      </w:r>
    </w:p>
    <w:p w:rsidR="009A4026" w:rsidRPr="00825A01" w:rsidRDefault="009A4026" w:rsidP="00C550B2">
      <w:pPr>
        <w:overflowPunct w:val="0"/>
        <w:autoSpaceDE w:val="0"/>
        <w:autoSpaceDN w:val="0"/>
        <w:adjustRightInd w:val="0"/>
        <w:jc w:val="both"/>
        <w:rPr>
          <w:rFonts w:ascii="Times New Roman" w:hAnsi="Times New Roman" w:cs="Times New Roman"/>
        </w:rPr>
      </w:pPr>
      <w:r w:rsidRPr="00825A01">
        <w:rPr>
          <w:rFonts w:ascii="Times New Roman" w:hAnsi="Times New Roman" w:cs="Times New Roman"/>
        </w:rPr>
        <w:tab/>
        <w:t xml:space="preserve">Przedmiotem niniejszej szczegółowej specyfikacji technicznej (SST) są wymagania ogólne dotyczące wykonania i odbioru robót związanych z wykonywaniem podbudowy  z kruszywa łamanego stabilizowanego mechanicznie, </w:t>
      </w:r>
      <w:r w:rsidRPr="00825A01">
        <w:rPr>
          <w:rFonts w:ascii="Times New Roman" w:eastAsia="Times New Roman" w:hAnsi="Times New Roman" w:cs="Times New Roman"/>
          <w:lang w:eastAsia="pl-PL"/>
        </w:rPr>
        <w:t xml:space="preserve">dotyczy </w:t>
      </w:r>
      <w:r w:rsidR="002211F1">
        <w:rPr>
          <w:rFonts w:ascii="Times New Roman" w:eastAsia="Times New Roman" w:hAnsi="Times New Roman" w:cs="Times New Roman"/>
          <w:lang w:eastAsia="pl-PL"/>
        </w:rPr>
        <w:t>Rewitalizacji terenu rekreacyjno – wypoczynkowego przy oczku wodnym „Żabiak”</w:t>
      </w:r>
      <w:r w:rsidR="002211F1" w:rsidRPr="00492D9F">
        <w:rPr>
          <w:rFonts w:ascii="Times New Roman" w:hAnsi="Times New Roman" w:cs="Times New Roman"/>
        </w:rPr>
        <w:t>.</w:t>
      </w:r>
    </w:p>
    <w:p w:rsidR="009A4026" w:rsidRPr="00825A01" w:rsidRDefault="009A4026" w:rsidP="00C550B2">
      <w:pPr>
        <w:pStyle w:val="Nagwek2"/>
        <w:jc w:val="both"/>
      </w:pPr>
      <w:r w:rsidRPr="00825A01">
        <w:t>1.2. Zakres stosowania SST</w:t>
      </w:r>
    </w:p>
    <w:p w:rsidR="009A4026" w:rsidRPr="00825A01" w:rsidRDefault="009A4026" w:rsidP="00C550B2">
      <w:pPr>
        <w:jc w:val="both"/>
        <w:rPr>
          <w:rFonts w:ascii="Times New Roman" w:hAnsi="Times New Roman" w:cs="Times New Roman"/>
        </w:rPr>
      </w:pPr>
      <w:r w:rsidRPr="00825A01">
        <w:rPr>
          <w:rFonts w:ascii="Times New Roman" w:hAnsi="Times New Roman" w:cs="Times New Roman"/>
        </w:rPr>
        <w:tab/>
        <w:t>Ogólna specyfikacja techniczna (OST) stanowi obowiązującą podstawę opracowania szczegółowej specyfikacji technicznej (SST) stosowanej jako dokument przetargowy i kontraktowy przy zlecaniu i realizacji robót drogowych.</w:t>
      </w:r>
    </w:p>
    <w:p w:rsidR="009A4026" w:rsidRPr="00825A01" w:rsidRDefault="009A4026" w:rsidP="00C550B2">
      <w:pPr>
        <w:jc w:val="both"/>
        <w:rPr>
          <w:rFonts w:ascii="Times New Roman" w:hAnsi="Times New Roman" w:cs="Times New Roman"/>
        </w:rPr>
      </w:pPr>
      <w:r w:rsidRPr="00825A01">
        <w:rPr>
          <w:rFonts w:ascii="Times New Roman" w:hAnsi="Times New Roman" w:cs="Times New Roman"/>
        </w:rPr>
        <w:tab/>
        <w:t>Zaleca się wykorzystanie SST przy zlecaniu robót na drogach miejskich i gminnych.</w:t>
      </w:r>
    </w:p>
    <w:p w:rsidR="009A4026" w:rsidRPr="00825A01" w:rsidRDefault="009A4026" w:rsidP="00C550B2">
      <w:pPr>
        <w:pStyle w:val="Nagwek2"/>
        <w:jc w:val="both"/>
      </w:pPr>
      <w:r w:rsidRPr="00825A01">
        <w:t>1.3. Zakres robót objętych SST</w:t>
      </w:r>
    </w:p>
    <w:p w:rsidR="009A4026" w:rsidRPr="00825A01" w:rsidRDefault="009A4026" w:rsidP="00C550B2">
      <w:pPr>
        <w:jc w:val="both"/>
        <w:rPr>
          <w:rFonts w:ascii="Times New Roman" w:hAnsi="Times New Roman" w:cs="Times New Roman"/>
        </w:rPr>
      </w:pPr>
      <w:r w:rsidRPr="00825A01">
        <w:rPr>
          <w:rFonts w:ascii="Times New Roman" w:hAnsi="Times New Roman" w:cs="Times New Roman"/>
        </w:rPr>
        <w:tab/>
        <w:t>Ustalenia zawarte w niniejszej specyfikacji dotyczą zasad prowadzenia robót związanych z wykonywaniem podbudowy z kruszywa łamanego stabilizowanego mechanicznie.</w:t>
      </w:r>
    </w:p>
    <w:p w:rsidR="009A4026" w:rsidRPr="00825A01" w:rsidRDefault="009A4026" w:rsidP="00C550B2">
      <w:pPr>
        <w:jc w:val="both"/>
        <w:rPr>
          <w:rFonts w:ascii="Times New Roman" w:hAnsi="Times New Roman" w:cs="Times New Roman"/>
        </w:rPr>
      </w:pPr>
      <w:r w:rsidRPr="00825A01">
        <w:rPr>
          <w:rFonts w:ascii="Times New Roman" w:hAnsi="Times New Roman" w:cs="Times New Roman"/>
        </w:rPr>
        <w:tab/>
        <w:t xml:space="preserve">Ustalenia zawarte są w SST D-04.04.00 „Podbudowa z kruszyw. Wymagania ogólne” </w:t>
      </w:r>
      <w:proofErr w:type="spellStart"/>
      <w:r w:rsidRPr="00825A01">
        <w:rPr>
          <w:rFonts w:ascii="Times New Roman" w:hAnsi="Times New Roman" w:cs="Times New Roman"/>
        </w:rPr>
        <w:t>pkt</w:t>
      </w:r>
      <w:proofErr w:type="spellEnd"/>
      <w:r w:rsidRPr="00825A01">
        <w:rPr>
          <w:rFonts w:ascii="Times New Roman" w:hAnsi="Times New Roman" w:cs="Times New Roman"/>
        </w:rPr>
        <w:t xml:space="preserve"> 1.3.</w:t>
      </w:r>
    </w:p>
    <w:p w:rsidR="009A4026" w:rsidRPr="00825A01" w:rsidRDefault="009A4026" w:rsidP="00C550B2">
      <w:pPr>
        <w:pStyle w:val="Nagwek2"/>
        <w:jc w:val="both"/>
      </w:pPr>
      <w:r w:rsidRPr="00825A01">
        <w:t>1.4. Określenia podstawowe</w:t>
      </w:r>
    </w:p>
    <w:p w:rsidR="009A4026" w:rsidRPr="00825A01" w:rsidRDefault="009A4026" w:rsidP="00C550B2">
      <w:pPr>
        <w:jc w:val="both"/>
        <w:rPr>
          <w:rFonts w:ascii="Times New Roman" w:hAnsi="Times New Roman" w:cs="Times New Roman"/>
        </w:rPr>
      </w:pPr>
      <w:r w:rsidRPr="00825A01">
        <w:rPr>
          <w:rFonts w:ascii="Times New Roman" w:hAnsi="Times New Roman" w:cs="Times New Roman"/>
          <w:b/>
        </w:rPr>
        <w:t xml:space="preserve">1.4.1. </w:t>
      </w:r>
      <w:r w:rsidRPr="00825A01">
        <w:rPr>
          <w:rFonts w:ascii="Times New Roman" w:hAnsi="Times New Roman" w:cs="Times New Roman"/>
        </w:rPr>
        <w:t>Podbudowa z kruszywa łamanego stabilizowanego mechanicznie - jedna lub więcej warstw zagęszczonej mieszanki, która stanowi warstwę nośną nawierzchni drogowej.</w:t>
      </w:r>
    </w:p>
    <w:p w:rsidR="009A4026" w:rsidRPr="00825A01" w:rsidRDefault="009A4026" w:rsidP="00C550B2">
      <w:pPr>
        <w:spacing w:before="120"/>
        <w:jc w:val="both"/>
        <w:rPr>
          <w:rFonts w:ascii="Times New Roman" w:hAnsi="Times New Roman" w:cs="Times New Roman"/>
        </w:rPr>
      </w:pPr>
      <w:r w:rsidRPr="00825A01">
        <w:rPr>
          <w:rFonts w:ascii="Times New Roman" w:hAnsi="Times New Roman" w:cs="Times New Roman"/>
          <w:b/>
        </w:rPr>
        <w:t xml:space="preserve">1.4.2. </w:t>
      </w:r>
      <w:r w:rsidRPr="00825A01">
        <w:rPr>
          <w:rFonts w:ascii="Times New Roman" w:hAnsi="Times New Roman" w:cs="Times New Roman"/>
        </w:rPr>
        <w:t>Pozostałe</w:t>
      </w:r>
      <w:r w:rsidRPr="00825A01">
        <w:rPr>
          <w:rFonts w:ascii="Times New Roman" w:hAnsi="Times New Roman" w:cs="Times New Roman"/>
          <w:b/>
        </w:rPr>
        <w:t xml:space="preserve"> </w:t>
      </w:r>
      <w:r w:rsidRPr="00825A01">
        <w:rPr>
          <w:rFonts w:ascii="Times New Roman" w:hAnsi="Times New Roman" w:cs="Times New Roman"/>
        </w:rPr>
        <w:t xml:space="preserve">określenia podstawowe są zgodne z obowiązującymi, odpowiednimi polskimi normami oraz z definicjami podanymi w SST D-04.04.00 „Podbudowa z kruszyw. Wymagania ogólne” </w:t>
      </w:r>
      <w:proofErr w:type="spellStart"/>
      <w:r w:rsidRPr="00825A01">
        <w:rPr>
          <w:rFonts w:ascii="Times New Roman" w:hAnsi="Times New Roman" w:cs="Times New Roman"/>
        </w:rPr>
        <w:t>pkt</w:t>
      </w:r>
      <w:proofErr w:type="spellEnd"/>
      <w:r w:rsidRPr="00825A01">
        <w:rPr>
          <w:rFonts w:ascii="Times New Roman" w:hAnsi="Times New Roman" w:cs="Times New Roman"/>
        </w:rPr>
        <w:t xml:space="preserve"> 1.4. </w:t>
      </w:r>
    </w:p>
    <w:p w:rsidR="009A4026" w:rsidRPr="00825A01" w:rsidRDefault="009A4026" w:rsidP="00C550B2">
      <w:pPr>
        <w:pStyle w:val="tekstost"/>
        <w:rPr>
          <w:sz w:val="22"/>
          <w:szCs w:val="22"/>
        </w:rPr>
      </w:pPr>
    </w:p>
    <w:p w:rsidR="009A4026" w:rsidRPr="00825A01" w:rsidRDefault="009A4026" w:rsidP="009325FB">
      <w:pPr>
        <w:pStyle w:val="Nagwek1"/>
      </w:pPr>
      <w:r w:rsidRPr="00825A01">
        <w:t xml:space="preserve">2. </w:t>
      </w:r>
      <w:r w:rsidR="00825A01">
        <w:t>MATERIAŁY</w:t>
      </w:r>
    </w:p>
    <w:p w:rsidR="006311E5" w:rsidRDefault="006311E5" w:rsidP="00683075">
      <w:pPr>
        <w:pStyle w:val="tekstost"/>
        <w:spacing w:line="276" w:lineRule="auto"/>
        <w:rPr>
          <w:sz w:val="22"/>
          <w:szCs w:val="22"/>
        </w:rPr>
      </w:pPr>
    </w:p>
    <w:p w:rsidR="009A4026" w:rsidRPr="00825A01" w:rsidRDefault="009A4026" w:rsidP="00683075">
      <w:pPr>
        <w:pStyle w:val="tekstost"/>
        <w:spacing w:line="276" w:lineRule="auto"/>
        <w:rPr>
          <w:sz w:val="22"/>
          <w:szCs w:val="22"/>
        </w:rPr>
      </w:pPr>
      <w:r w:rsidRPr="00825A01">
        <w:rPr>
          <w:sz w:val="22"/>
          <w:szCs w:val="22"/>
        </w:rPr>
        <w:tab/>
        <w:t xml:space="preserve">Materiałem do wykonania podbudowy z kruszyw łamanych stabilizowanych mechanicznie powinno być kruszywo łamane, uzyskane w wyniku </w:t>
      </w:r>
      <w:proofErr w:type="spellStart"/>
      <w:r w:rsidRPr="00825A01">
        <w:rPr>
          <w:sz w:val="22"/>
          <w:szCs w:val="22"/>
        </w:rPr>
        <w:t>przekruszenia</w:t>
      </w:r>
      <w:proofErr w:type="spellEnd"/>
      <w:r w:rsidRPr="00825A01">
        <w:rPr>
          <w:sz w:val="22"/>
          <w:szCs w:val="22"/>
        </w:rPr>
        <w:t xml:space="preserve"> surowca skalnego lub kamieni narzutowych i otoczaków albo </w:t>
      </w:r>
      <w:proofErr w:type="spellStart"/>
      <w:r w:rsidRPr="00825A01">
        <w:rPr>
          <w:sz w:val="22"/>
          <w:szCs w:val="22"/>
        </w:rPr>
        <w:t>ziarn</w:t>
      </w:r>
      <w:proofErr w:type="spellEnd"/>
      <w:r w:rsidRPr="00825A01">
        <w:rPr>
          <w:sz w:val="22"/>
          <w:szCs w:val="22"/>
        </w:rPr>
        <w:t xml:space="preserve"> żwiru większych od </w:t>
      </w:r>
      <w:smartTag w:uri="urn:schemas-microsoft-com:office:smarttags" w:element="metricconverter">
        <w:smartTagPr>
          <w:attr w:name="ProductID" w:val="8 mm"/>
        </w:smartTagPr>
        <w:r w:rsidRPr="00825A01">
          <w:rPr>
            <w:sz w:val="22"/>
            <w:szCs w:val="22"/>
          </w:rPr>
          <w:t xml:space="preserve">8 </w:t>
        </w:r>
        <w:proofErr w:type="spellStart"/>
        <w:r w:rsidRPr="00825A01">
          <w:rPr>
            <w:sz w:val="22"/>
            <w:szCs w:val="22"/>
          </w:rPr>
          <w:t>mm</w:t>
        </w:r>
      </w:smartTag>
      <w:proofErr w:type="spellEnd"/>
      <w:r w:rsidRPr="00825A01">
        <w:rPr>
          <w:sz w:val="22"/>
          <w:szCs w:val="22"/>
        </w:rPr>
        <w:t xml:space="preserve">.  </w:t>
      </w:r>
    </w:p>
    <w:p w:rsidR="006311E5" w:rsidRDefault="009A4026" w:rsidP="00C550B2">
      <w:pPr>
        <w:pStyle w:val="tekstost"/>
        <w:spacing w:line="360" w:lineRule="auto"/>
        <w:rPr>
          <w:sz w:val="22"/>
          <w:szCs w:val="22"/>
        </w:rPr>
      </w:pPr>
      <w:r w:rsidRPr="00825A01">
        <w:rPr>
          <w:sz w:val="22"/>
          <w:szCs w:val="22"/>
        </w:rPr>
        <w:tab/>
      </w:r>
    </w:p>
    <w:p w:rsidR="009A4026" w:rsidRPr="00825A01" w:rsidRDefault="009A4026" w:rsidP="00C550B2">
      <w:pPr>
        <w:pStyle w:val="tekstost"/>
        <w:spacing w:line="360" w:lineRule="auto"/>
        <w:rPr>
          <w:sz w:val="22"/>
          <w:szCs w:val="22"/>
        </w:rPr>
      </w:pPr>
      <w:r w:rsidRPr="00825A01">
        <w:rPr>
          <w:b/>
          <w:sz w:val="22"/>
          <w:szCs w:val="22"/>
          <w:u w:val="single"/>
        </w:rPr>
        <w:t>Kruszywo powinno być jednorodne bez zanieczyszczeń obcych i bez domieszek gliny</w:t>
      </w:r>
      <w:r w:rsidRPr="00825A01">
        <w:rPr>
          <w:sz w:val="22"/>
          <w:szCs w:val="22"/>
        </w:rPr>
        <w:t>.</w:t>
      </w:r>
    </w:p>
    <w:p w:rsidR="006311E5" w:rsidRDefault="006311E5" w:rsidP="00C550B2">
      <w:pPr>
        <w:pStyle w:val="Nagwek2"/>
        <w:spacing w:line="360" w:lineRule="auto"/>
        <w:jc w:val="both"/>
      </w:pPr>
    </w:p>
    <w:p w:rsidR="006311E5" w:rsidRDefault="006311E5" w:rsidP="006311E5">
      <w:pPr>
        <w:rPr>
          <w:lang w:eastAsia="pl-PL"/>
        </w:rPr>
      </w:pPr>
    </w:p>
    <w:p w:rsidR="006311E5" w:rsidRDefault="006311E5" w:rsidP="006311E5">
      <w:pPr>
        <w:rPr>
          <w:lang w:eastAsia="pl-PL"/>
        </w:rPr>
      </w:pPr>
    </w:p>
    <w:p w:rsidR="006311E5" w:rsidRDefault="006311E5" w:rsidP="006311E5">
      <w:pPr>
        <w:rPr>
          <w:lang w:eastAsia="pl-PL"/>
        </w:rPr>
      </w:pPr>
    </w:p>
    <w:p w:rsidR="006311E5" w:rsidRPr="006311E5" w:rsidRDefault="006311E5" w:rsidP="006311E5">
      <w:pPr>
        <w:rPr>
          <w:lang w:eastAsia="pl-PL"/>
        </w:rPr>
      </w:pPr>
    </w:p>
    <w:p w:rsidR="009A4026" w:rsidRPr="00825A01" w:rsidRDefault="009A4026" w:rsidP="00C550B2">
      <w:pPr>
        <w:pStyle w:val="Nagwek2"/>
        <w:spacing w:line="360" w:lineRule="auto"/>
        <w:jc w:val="both"/>
      </w:pPr>
      <w:r w:rsidRPr="00825A01">
        <w:t>2.3. Wymagania dla materiałów</w:t>
      </w:r>
    </w:p>
    <w:p w:rsidR="009A4026" w:rsidRPr="004D6DE7" w:rsidRDefault="009A4026" w:rsidP="00C550B2">
      <w:pPr>
        <w:jc w:val="both"/>
        <w:rPr>
          <w:rFonts w:ascii="Times New Roman" w:hAnsi="Times New Roman" w:cs="Times New Roman"/>
          <w:b/>
        </w:rPr>
      </w:pPr>
      <w:r w:rsidRPr="004D6DE7">
        <w:rPr>
          <w:rFonts w:ascii="Times New Roman" w:hAnsi="Times New Roman" w:cs="Times New Roman"/>
          <w:b/>
        </w:rPr>
        <w:t xml:space="preserve">2.3.1. </w:t>
      </w:r>
      <w:r w:rsidRPr="00683075">
        <w:rPr>
          <w:rFonts w:ascii="Times New Roman" w:hAnsi="Times New Roman" w:cs="Times New Roman"/>
        </w:rPr>
        <w:t>Uziarnienie kruszywa</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noProof/>
          <w:lang w:eastAsia="pl-PL"/>
        </w:rPr>
        <w:drawing>
          <wp:anchor distT="0" distB="0" distL="114300" distR="114300" simplePos="0" relativeHeight="251660288" behindDoc="0" locked="0" layoutInCell="1" allowOverlap="0">
            <wp:simplePos x="0" y="0"/>
            <wp:positionH relativeFrom="column">
              <wp:posOffset>415925</wp:posOffset>
            </wp:positionH>
            <wp:positionV relativeFrom="paragraph">
              <wp:posOffset>402590</wp:posOffset>
            </wp:positionV>
            <wp:extent cx="4714875" cy="3124200"/>
            <wp:effectExtent l="19050" t="0" r="9525" b="0"/>
            <wp:wrapTopAndBottom/>
            <wp:docPr id="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714875" cy="3124200"/>
                    </a:xfrm>
                    <a:prstGeom prst="rect">
                      <a:avLst/>
                    </a:prstGeom>
                    <a:noFill/>
                  </pic:spPr>
                </pic:pic>
              </a:graphicData>
            </a:graphic>
          </wp:anchor>
        </w:drawing>
      </w:r>
      <w:r w:rsidRPr="004D6DE7">
        <w:rPr>
          <w:rFonts w:ascii="Times New Roman" w:eastAsia="Times New Roman" w:hAnsi="Times New Roman" w:cs="Times New Roman"/>
          <w:lang w:eastAsia="pl-PL"/>
        </w:rPr>
        <w:t>Krzywa uziarnienia kruszywa, określona według PN-B-06714-15 [3] powinna leżeć między krzywymi granicznymi pól dobrego uziarnienia podanymi na rysunku 1.</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p w:rsidR="009A4026" w:rsidRPr="004D6DE7" w:rsidRDefault="009A4026" w:rsidP="00C550B2">
      <w:pPr>
        <w:overflowPunct w:val="0"/>
        <w:autoSpaceDE w:val="0"/>
        <w:autoSpaceDN w:val="0"/>
        <w:adjustRightInd w:val="0"/>
        <w:spacing w:before="12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Rysunek 1. Pole dobrego uziarnienia kruszyw przeznaczonych na podbudowy wykonywane metodą stabilizacji mechanicznej</w:t>
      </w:r>
    </w:p>
    <w:p w:rsidR="009A4026" w:rsidRPr="004D6DE7" w:rsidRDefault="009A4026" w:rsidP="00C550B2">
      <w:pPr>
        <w:overflowPunct w:val="0"/>
        <w:autoSpaceDE w:val="0"/>
        <w:autoSpaceDN w:val="0"/>
        <w:adjustRightInd w:val="0"/>
        <w:ind w:left="993"/>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1-2  kruszywo na podbudowę zasadniczą (górną warstwę) lub podbudowę jednowarstwową</w:t>
      </w:r>
    </w:p>
    <w:p w:rsidR="009A4026" w:rsidRPr="004D6DE7" w:rsidRDefault="009A4026" w:rsidP="00C550B2">
      <w:pPr>
        <w:overflowPunct w:val="0"/>
        <w:autoSpaceDE w:val="0"/>
        <w:autoSpaceDN w:val="0"/>
        <w:adjustRightInd w:val="0"/>
        <w:ind w:left="993"/>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1-3  kruszywo na podbudowę pomocniczą (dolną warstwę)</w:t>
      </w:r>
    </w:p>
    <w:p w:rsidR="009A4026" w:rsidRDefault="009A4026" w:rsidP="00C550B2">
      <w:pPr>
        <w:jc w:val="both"/>
        <w:rPr>
          <w:rFonts w:ascii="Times New Roman" w:hAnsi="Times New Roman" w:cs="Times New Roman"/>
        </w:rPr>
      </w:pPr>
      <w:r w:rsidRPr="004D6DE7">
        <w:rPr>
          <w:rFonts w:ascii="Times New Roman" w:hAnsi="Times New Roman" w:cs="Times New Roman"/>
          <w:b/>
        </w:rPr>
        <w:t xml:space="preserve">2.3.2. </w:t>
      </w:r>
      <w:r w:rsidRPr="00683075">
        <w:rPr>
          <w:rFonts w:ascii="Times New Roman" w:hAnsi="Times New Roman" w:cs="Times New Roman"/>
        </w:rPr>
        <w:t>Właściwości kruszywa</w:t>
      </w:r>
    </w:p>
    <w:p w:rsidR="00E725CF" w:rsidRPr="00E725CF" w:rsidRDefault="00E725CF" w:rsidP="00E725CF">
      <w:pPr>
        <w:pStyle w:val="Bezodstpw"/>
        <w:spacing w:line="360" w:lineRule="auto"/>
      </w:pPr>
      <w:r w:rsidRPr="00E725CF">
        <w:t>Wymagania dotyczące tłucznia łamanego:</w:t>
      </w:r>
    </w:p>
    <w:p w:rsidR="00E725CF" w:rsidRPr="00E725CF" w:rsidRDefault="00E725CF" w:rsidP="00E725CF">
      <w:pPr>
        <w:pStyle w:val="Bezodstpw"/>
        <w:spacing w:line="360" w:lineRule="auto"/>
      </w:pPr>
      <w:r w:rsidRPr="00E725CF">
        <w:t>nasiąkliwość:</w:t>
      </w:r>
      <w:r w:rsidRPr="00E725CF">
        <w:tab/>
      </w:r>
      <w:r w:rsidRPr="00E725CF">
        <w:tab/>
      </w:r>
      <w:r w:rsidRPr="00E725CF">
        <w:tab/>
      </w:r>
      <w:r w:rsidRPr="00E725CF">
        <w:tab/>
        <w:t>WA24 - 2</w:t>
      </w:r>
    </w:p>
    <w:p w:rsidR="00E725CF" w:rsidRPr="00E725CF" w:rsidRDefault="00E725CF" w:rsidP="00E725CF">
      <w:pPr>
        <w:pStyle w:val="Bezodstpw"/>
        <w:spacing w:line="360" w:lineRule="auto"/>
      </w:pPr>
      <w:r w:rsidRPr="00E725CF">
        <w:t>mrozoodporność:</w:t>
      </w:r>
      <w:r w:rsidRPr="00E725CF">
        <w:tab/>
      </w:r>
      <w:r w:rsidRPr="00E725CF">
        <w:tab/>
      </w:r>
      <w:r w:rsidRPr="00E725CF">
        <w:tab/>
        <w:t>F1</w:t>
      </w:r>
    </w:p>
    <w:p w:rsidR="00E725CF" w:rsidRPr="00E725CF" w:rsidRDefault="00E725CF" w:rsidP="00E725CF">
      <w:pPr>
        <w:pStyle w:val="Bezodstpw"/>
        <w:spacing w:line="360" w:lineRule="auto"/>
      </w:pPr>
      <w:r w:rsidRPr="00E725CF">
        <w:t>odporność na rozdrabnianie:</w:t>
      </w:r>
      <w:r w:rsidRPr="00E725CF">
        <w:tab/>
      </w:r>
      <w:r w:rsidRPr="00E725CF">
        <w:tab/>
        <w:t>LA ≤ 25 (opcjonalnie przy tłuczniu granitowym)</w:t>
      </w:r>
    </w:p>
    <w:p w:rsidR="00E725CF" w:rsidRPr="00E725CF" w:rsidRDefault="00E725CF" w:rsidP="00E725CF">
      <w:pPr>
        <w:pStyle w:val="Bezodstpw"/>
        <w:spacing w:line="360" w:lineRule="auto"/>
      </w:pPr>
      <w:r w:rsidRPr="00E725CF">
        <w:t>odporność na ścieranie:</w:t>
      </w:r>
      <w:r w:rsidRPr="00E725CF">
        <w:tab/>
      </w:r>
      <w:r w:rsidRPr="00E725CF">
        <w:tab/>
      </w:r>
      <w:r>
        <w:tab/>
      </w:r>
      <w:r w:rsidRPr="00E725CF">
        <w:t>MDE ≤ 15</w:t>
      </w:r>
    </w:p>
    <w:p w:rsidR="00E725CF" w:rsidRPr="00E725CF" w:rsidRDefault="00E725CF" w:rsidP="00E725CF">
      <w:pPr>
        <w:pStyle w:val="Bezodstpw"/>
        <w:spacing w:line="360" w:lineRule="auto"/>
      </w:pPr>
      <w:r w:rsidRPr="00E725CF">
        <w:t>Kruszywo jednorodne gatunkowo, pochodzące ze skał magmowych, bez domieszek i zanieczyszczeń, spełniające wymagania krzywych uziarnienia. Np. amfibolit, bazalt, gabro, granit, melafir.</w:t>
      </w:r>
    </w:p>
    <w:p w:rsidR="00E725CF" w:rsidRDefault="00E725CF" w:rsidP="00C550B2">
      <w:pPr>
        <w:jc w:val="both"/>
        <w:rPr>
          <w:rFonts w:ascii="Times New Roman" w:hAnsi="Times New Roman" w:cs="Times New Roman"/>
          <w:b/>
        </w:rPr>
      </w:pPr>
    </w:p>
    <w:p w:rsidR="00E725CF" w:rsidRPr="004D6DE7" w:rsidRDefault="00E725CF" w:rsidP="00C550B2">
      <w:pPr>
        <w:jc w:val="both"/>
        <w:rPr>
          <w:rFonts w:ascii="Times New Roman" w:hAnsi="Times New Roman" w:cs="Times New Roman"/>
          <w:b/>
        </w:rPr>
      </w:pPr>
    </w:p>
    <w:p w:rsidR="009A4026" w:rsidRPr="004D6DE7" w:rsidRDefault="009A4026" w:rsidP="009325FB">
      <w:pPr>
        <w:pStyle w:val="Nagwek1"/>
      </w:pPr>
      <w:r w:rsidRPr="004D6DE7">
        <w:lastRenderedPageBreak/>
        <w:t>3. S</w:t>
      </w:r>
      <w:r w:rsidR="004D6DE7">
        <w:t>PRZĘT</w:t>
      </w:r>
    </w:p>
    <w:p w:rsidR="009A4026" w:rsidRPr="004D6DE7" w:rsidRDefault="009A4026" w:rsidP="00683075">
      <w:pPr>
        <w:overflowPunct w:val="0"/>
        <w:autoSpaceDE w:val="0"/>
        <w:autoSpaceDN w:val="0"/>
        <w:adjustRightInd w:val="0"/>
        <w:ind w:firstLine="708"/>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Wykonawca przystępujący do wykonania podbudowy z kruszyw stabilizowanych mechanicznie  powinien wykazać się możliwością korzystania z następującego sprzętu:</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     mieszarek do wytwarzania mieszanki, wyposażonych w urządzenia dozujące wodę. Mieszarki powinny zapewnić wytworzenie jednorodnej mieszanki o wilgotności optymalnej,</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xml:space="preserve">b)    równiarek albo układarek do rozkładania mieszanki </w:t>
      </w:r>
      <w:r w:rsidRPr="004D6DE7">
        <w:rPr>
          <w:rFonts w:ascii="Times New Roman" w:eastAsia="Times New Roman" w:hAnsi="Times New Roman" w:cs="Times New Roman"/>
          <w:u w:val="single"/>
          <w:lang w:eastAsia="pl-PL"/>
        </w:rPr>
        <w:t>w tym rozściełacza mas bitumicznych</w:t>
      </w:r>
      <w:r w:rsidRPr="004D6DE7">
        <w:rPr>
          <w:rFonts w:ascii="Times New Roman" w:eastAsia="Times New Roman" w:hAnsi="Times New Roman" w:cs="Times New Roman"/>
          <w:lang w:eastAsia="pl-PL"/>
        </w:rPr>
        <w:t xml:space="preserve"> dla górnej warstwy podbudowy,</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c)     walców ogumionych i stalowych wibracyjnych lub statycznych do zagęszczania. W miejscach trudno dostępnych powinny być stosowane zagęszczarki płytowe, ubijaki mechaniczne lub małe walce wibracyjne.</w:t>
      </w:r>
    </w:p>
    <w:p w:rsidR="009A4026" w:rsidRPr="004D6DE7" w:rsidRDefault="009A4026" w:rsidP="009325FB">
      <w:pPr>
        <w:pStyle w:val="Nagwek1"/>
      </w:pPr>
      <w:r w:rsidRPr="004D6DE7">
        <w:t>4. T</w:t>
      </w:r>
      <w:r w:rsidR="004D6DE7">
        <w:t>RANSPORT</w:t>
      </w:r>
    </w:p>
    <w:p w:rsidR="009A4026" w:rsidRPr="004D6DE7" w:rsidRDefault="009A4026" w:rsidP="00683075">
      <w:pPr>
        <w:ind w:firstLine="708"/>
        <w:jc w:val="both"/>
        <w:rPr>
          <w:rFonts w:ascii="Times New Roman" w:hAnsi="Times New Roman" w:cs="Times New Roman"/>
        </w:rPr>
      </w:pPr>
      <w:r w:rsidRPr="004D6DE7">
        <w:rPr>
          <w:rFonts w:ascii="Times New Roman" w:hAnsi="Times New Roman" w:cs="Times New Roman"/>
        </w:rPr>
        <w:t>Kruszywa można przewozić dowolnymi środkami transportu w warunkach zabezpieczających je przed zanieczyszczeniem, zmieszaniem z innymi materiałami, nadmiernym wysuszeniem i zawilgoceniem.</w:t>
      </w:r>
    </w:p>
    <w:p w:rsidR="009A4026" w:rsidRPr="004D6DE7" w:rsidRDefault="009A4026" w:rsidP="009325FB">
      <w:pPr>
        <w:pStyle w:val="Nagwek1"/>
      </w:pPr>
      <w:r w:rsidRPr="004D6DE7">
        <w:t xml:space="preserve">5. </w:t>
      </w:r>
      <w:r w:rsidR="004D6DE7">
        <w:t>WYKONANIE ROBÓT</w:t>
      </w:r>
    </w:p>
    <w:p w:rsidR="009A4026" w:rsidRPr="004D6DE7" w:rsidRDefault="009A4026" w:rsidP="00683075">
      <w:pPr>
        <w:pStyle w:val="Nagwek2"/>
        <w:spacing w:line="360" w:lineRule="auto"/>
        <w:jc w:val="both"/>
      </w:pPr>
      <w:r w:rsidRPr="004D6DE7">
        <w:t>5.1. Przygotowanie podłoża</w:t>
      </w:r>
    </w:p>
    <w:p w:rsidR="009A4026" w:rsidRPr="004D6DE7" w:rsidRDefault="009A4026" w:rsidP="00683075">
      <w:pPr>
        <w:overflowPunct w:val="0"/>
        <w:autoSpaceDE w:val="0"/>
        <w:autoSpaceDN w:val="0"/>
        <w:adjustRightInd w:val="0"/>
        <w:ind w:firstLine="708"/>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Podbudowa powinna być ułożona na podłożu zapewniającym nieprzenikanie drobnych cząstek gruntu do podbudowy. Warunek nieprzenikania należy sprawdzić wzorem:</w:t>
      </w:r>
    </w:p>
    <w:p w:rsidR="009A4026" w:rsidRPr="004D6DE7" w:rsidRDefault="009A4026" w:rsidP="007E0676">
      <w:pPr>
        <w:overflowPunct w:val="0"/>
        <w:autoSpaceDE w:val="0"/>
        <w:autoSpaceDN w:val="0"/>
        <w:adjustRightInd w:val="0"/>
        <w:jc w:val="center"/>
        <w:rPr>
          <w:rFonts w:ascii="Times New Roman" w:eastAsia="Times New Roman" w:hAnsi="Times New Roman" w:cs="Times New Roman"/>
          <w:lang w:eastAsia="pl-PL"/>
        </w:rPr>
      </w:pPr>
      <w:r w:rsidRPr="004D6DE7">
        <w:rPr>
          <w:rFonts w:ascii="Times New Roman" w:eastAsia="Times New Roman" w:hAnsi="Times New Roman" w:cs="Times New Roman"/>
          <w:noProof/>
          <w:vertAlign w:val="subscript"/>
          <w:lang w:eastAsia="pl-PL"/>
        </w:rPr>
        <w:drawing>
          <wp:inline distT="0" distB="0" distL="0" distR="0">
            <wp:extent cx="304800" cy="52260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srcRect/>
                    <a:stretch>
                      <a:fillRect/>
                    </a:stretch>
                  </pic:blipFill>
                  <pic:spPr bwMode="auto">
                    <a:xfrm>
                      <a:off x="0" y="0"/>
                      <a:ext cx="304800" cy="522605"/>
                    </a:xfrm>
                    <a:prstGeom prst="rect">
                      <a:avLst/>
                    </a:prstGeom>
                    <a:noFill/>
                    <a:ln w="9525">
                      <a:noFill/>
                      <a:miter lim="800000"/>
                      <a:headEnd/>
                      <a:tailEnd/>
                    </a:ln>
                  </pic:spPr>
                </pic:pic>
              </a:graphicData>
            </a:graphic>
          </wp:inline>
        </w:drawing>
      </w:r>
      <w:r w:rsidRPr="004D6DE7">
        <w:rPr>
          <w:rFonts w:ascii="Times New Roman" w:eastAsia="Times New Roman" w:hAnsi="Times New Roman" w:cs="Times New Roman"/>
          <w:lang w:eastAsia="pl-PL"/>
        </w:rPr>
        <w:sym w:font="Symbol" w:char="00A3"/>
      </w:r>
      <w:r w:rsidRPr="004D6DE7">
        <w:rPr>
          <w:rFonts w:ascii="Times New Roman" w:eastAsia="Times New Roman" w:hAnsi="Times New Roman" w:cs="Times New Roman"/>
          <w:lang w:eastAsia="pl-PL"/>
        </w:rPr>
        <w:t xml:space="preserve">  5</w:t>
      </w:r>
      <w:r w:rsidRPr="004D6DE7">
        <w:rPr>
          <w:rFonts w:ascii="Times New Roman" w:eastAsia="Times New Roman" w:hAnsi="Times New Roman" w:cs="Times New Roman"/>
          <w:lang w:eastAsia="pl-PL"/>
        </w:rPr>
        <w:tab/>
      </w:r>
      <w:r w:rsidRPr="004D6DE7">
        <w:rPr>
          <w:rFonts w:ascii="Times New Roman" w:eastAsia="Times New Roman" w:hAnsi="Times New Roman" w:cs="Times New Roman"/>
          <w:lang w:eastAsia="pl-PL"/>
        </w:rPr>
        <w:tab/>
        <w:t>(1)</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w którym:</w:t>
      </w:r>
    </w:p>
    <w:p w:rsidR="009A4026" w:rsidRPr="004D6DE7" w:rsidRDefault="009A4026" w:rsidP="00C550B2">
      <w:pPr>
        <w:tabs>
          <w:tab w:val="left" w:pos="426"/>
        </w:tabs>
        <w:overflowPunct w:val="0"/>
        <w:autoSpaceDE w:val="0"/>
        <w:autoSpaceDN w:val="0"/>
        <w:adjustRightInd w:val="0"/>
        <w:ind w:left="426" w:hanging="426"/>
        <w:jc w:val="both"/>
        <w:rPr>
          <w:rFonts w:ascii="Times New Roman" w:eastAsia="Times New Roman" w:hAnsi="Times New Roman" w:cs="Times New Roman"/>
          <w:lang w:eastAsia="pl-PL"/>
        </w:rPr>
      </w:pPr>
      <w:r w:rsidRPr="004D6DE7">
        <w:rPr>
          <w:rFonts w:ascii="Times New Roman" w:eastAsia="Times New Roman" w:hAnsi="Times New Roman" w:cs="Times New Roman"/>
          <w:i/>
          <w:lang w:eastAsia="pl-PL"/>
        </w:rPr>
        <w:t>D</w:t>
      </w:r>
      <w:r w:rsidRPr="004D6DE7">
        <w:rPr>
          <w:rFonts w:ascii="Times New Roman" w:eastAsia="Times New Roman" w:hAnsi="Times New Roman" w:cs="Times New Roman"/>
          <w:vertAlign w:val="subscript"/>
          <w:lang w:eastAsia="pl-PL"/>
        </w:rPr>
        <w:t>15</w:t>
      </w:r>
      <w:r w:rsidRPr="004D6DE7">
        <w:rPr>
          <w:rFonts w:ascii="Times New Roman" w:eastAsia="Times New Roman" w:hAnsi="Times New Roman" w:cs="Times New Roman"/>
          <w:lang w:eastAsia="pl-PL"/>
        </w:rPr>
        <w:t xml:space="preserve"> -</w:t>
      </w:r>
      <w:r w:rsidRPr="004D6DE7">
        <w:rPr>
          <w:rFonts w:ascii="Times New Roman" w:eastAsia="Times New Roman" w:hAnsi="Times New Roman" w:cs="Times New Roman"/>
          <w:lang w:eastAsia="pl-PL"/>
        </w:rPr>
        <w:tab/>
        <w:t xml:space="preserve">wymiar boku oczka sita, przez które przechodzi 15% </w:t>
      </w:r>
      <w:proofErr w:type="spellStart"/>
      <w:r w:rsidRPr="004D6DE7">
        <w:rPr>
          <w:rFonts w:ascii="Times New Roman" w:eastAsia="Times New Roman" w:hAnsi="Times New Roman" w:cs="Times New Roman"/>
          <w:lang w:eastAsia="pl-PL"/>
        </w:rPr>
        <w:t>ziarn</w:t>
      </w:r>
      <w:proofErr w:type="spellEnd"/>
      <w:r w:rsidRPr="004D6DE7">
        <w:rPr>
          <w:rFonts w:ascii="Times New Roman" w:eastAsia="Times New Roman" w:hAnsi="Times New Roman" w:cs="Times New Roman"/>
          <w:lang w:eastAsia="pl-PL"/>
        </w:rPr>
        <w:t xml:space="preserve"> warstwy podbudowy lub warstwy odsączającej, w milimetrach,</w:t>
      </w:r>
    </w:p>
    <w:p w:rsidR="009A4026" w:rsidRPr="004D6DE7" w:rsidRDefault="009A4026" w:rsidP="00C550B2">
      <w:pPr>
        <w:tabs>
          <w:tab w:val="left" w:pos="426"/>
        </w:tabs>
        <w:overflowPunct w:val="0"/>
        <w:autoSpaceDE w:val="0"/>
        <w:autoSpaceDN w:val="0"/>
        <w:adjustRightInd w:val="0"/>
        <w:ind w:left="426" w:hanging="426"/>
        <w:jc w:val="both"/>
        <w:rPr>
          <w:rFonts w:ascii="Times New Roman" w:eastAsia="Times New Roman" w:hAnsi="Times New Roman" w:cs="Times New Roman"/>
          <w:lang w:eastAsia="pl-PL"/>
        </w:rPr>
      </w:pPr>
      <w:r w:rsidRPr="004D6DE7">
        <w:rPr>
          <w:rFonts w:ascii="Times New Roman" w:eastAsia="Times New Roman" w:hAnsi="Times New Roman" w:cs="Times New Roman"/>
          <w:i/>
          <w:lang w:eastAsia="pl-PL"/>
        </w:rPr>
        <w:t>d</w:t>
      </w:r>
      <w:r w:rsidRPr="004D6DE7">
        <w:rPr>
          <w:rFonts w:ascii="Times New Roman" w:eastAsia="Times New Roman" w:hAnsi="Times New Roman" w:cs="Times New Roman"/>
          <w:vertAlign w:val="subscript"/>
          <w:lang w:eastAsia="pl-PL"/>
        </w:rPr>
        <w:t>85</w:t>
      </w:r>
      <w:r w:rsidRPr="004D6DE7">
        <w:rPr>
          <w:rFonts w:ascii="Times New Roman" w:eastAsia="Times New Roman" w:hAnsi="Times New Roman" w:cs="Times New Roman"/>
          <w:lang w:eastAsia="pl-PL"/>
        </w:rPr>
        <w:t xml:space="preserve"> -</w:t>
      </w:r>
      <w:r w:rsidRPr="004D6DE7">
        <w:rPr>
          <w:rFonts w:ascii="Times New Roman" w:eastAsia="Times New Roman" w:hAnsi="Times New Roman" w:cs="Times New Roman"/>
          <w:lang w:eastAsia="pl-PL"/>
        </w:rPr>
        <w:tab/>
        <w:t xml:space="preserve">wymiar boku oczka sita, przez które przechodzi 85% </w:t>
      </w:r>
      <w:proofErr w:type="spellStart"/>
      <w:r w:rsidRPr="004D6DE7">
        <w:rPr>
          <w:rFonts w:ascii="Times New Roman" w:eastAsia="Times New Roman" w:hAnsi="Times New Roman" w:cs="Times New Roman"/>
          <w:lang w:eastAsia="pl-PL"/>
        </w:rPr>
        <w:t>ziarn</w:t>
      </w:r>
      <w:proofErr w:type="spellEnd"/>
      <w:r w:rsidRPr="004D6DE7">
        <w:rPr>
          <w:rFonts w:ascii="Times New Roman" w:eastAsia="Times New Roman" w:hAnsi="Times New Roman" w:cs="Times New Roman"/>
          <w:lang w:eastAsia="pl-PL"/>
        </w:rPr>
        <w:t xml:space="preserve"> gruntu podłoża, w milimetrach.</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b/>
        <w:t xml:space="preserve">Jeżeli warunek (1) nie może być spełniony, należy na podłożu ułożyć warstwę odcinającą lub odpowiednio dobraną </w:t>
      </w:r>
      <w:proofErr w:type="spellStart"/>
      <w:r w:rsidRPr="004D6DE7">
        <w:rPr>
          <w:rFonts w:ascii="Times New Roman" w:eastAsia="Times New Roman" w:hAnsi="Times New Roman" w:cs="Times New Roman"/>
          <w:lang w:eastAsia="pl-PL"/>
        </w:rPr>
        <w:t>geowłókninę</w:t>
      </w:r>
      <w:proofErr w:type="spellEnd"/>
      <w:r w:rsidRPr="004D6DE7">
        <w:rPr>
          <w:rFonts w:ascii="Times New Roman" w:eastAsia="Times New Roman" w:hAnsi="Times New Roman" w:cs="Times New Roman"/>
          <w:lang w:eastAsia="pl-PL"/>
        </w:rPr>
        <w:t>. Ochronne właściwości geowłókniny, przeciw przenikaniu drobnych cząstek gruntu, wyznacza się z warunku:</w:t>
      </w:r>
    </w:p>
    <w:p w:rsidR="009A4026" w:rsidRPr="004D6DE7" w:rsidRDefault="009A4026" w:rsidP="007E0676">
      <w:pPr>
        <w:overflowPunct w:val="0"/>
        <w:autoSpaceDE w:val="0"/>
        <w:autoSpaceDN w:val="0"/>
        <w:adjustRightInd w:val="0"/>
        <w:jc w:val="center"/>
        <w:rPr>
          <w:rFonts w:ascii="Times New Roman" w:eastAsia="Times New Roman" w:hAnsi="Times New Roman" w:cs="Times New Roman"/>
          <w:lang w:eastAsia="pl-PL"/>
        </w:rPr>
      </w:pPr>
      <w:r w:rsidRPr="004D6DE7">
        <w:rPr>
          <w:rFonts w:ascii="Times New Roman" w:eastAsia="Times New Roman" w:hAnsi="Times New Roman" w:cs="Times New Roman"/>
          <w:noProof/>
          <w:vertAlign w:val="subscript"/>
          <w:lang w:eastAsia="pl-PL"/>
        </w:rPr>
        <w:drawing>
          <wp:inline distT="0" distB="0" distL="0" distR="0">
            <wp:extent cx="294005" cy="52260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srcRect/>
                    <a:stretch>
                      <a:fillRect/>
                    </a:stretch>
                  </pic:blipFill>
                  <pic:spPr bwMode="auto">
                    <a:xfrm>
                      <a:off x="0" y="0"/>
                      <a:ext cx="294005" cy="522605"/>
                    </a:xfrm>
                    <a:prstGeom prst="rect">
                      <a:avLst/>
                    </a:prstGeom>
                    <a:noFill/>
                    <a:ln w="9525">
                      <a:noFill/>
                      <a:miter lim="800000"/>
                      <a:headEnd/>
                      <a:tailEnd/>
                    </a:ln>
                  </pic:spPr>
                </pic:pic>
              </a:graphicData>
            </a:graphic>
          </wp:inline>
        </w:drawing>
      </w:r>
      <w:r w:rsidRPr="004D6DE7">
        <w:rPr>
          <w:rFonts w:ascii="Times New Roman" w:eastAsia="Times New Roman" w:hAnsi="Times New Roman" w:cs="Times New Roman"/>
          <w:lang w:eastAsia="pl-PL"/>
        </w:rPr>
        <w:sym w:font="Symbol" w:char="00A3"/>
      </w:r>
      <w:r w:rsidRPr="004D6DE7">
        <w:rPr>
          <w:rFonts w:ascii="Times New Roman" w:eastAsia="Times New Roman" w:hAnsi="Times New Roman" w:cs="Times New Roman"/>
          <w:lang w:eastAsia="pl-PL"/>
        </w:rPr>
        <w:t xml:space="preserve">  1,2</w:t>
      </w:r>
      <w:r w:rsidRPr="004D6DE7">
        <w:rPr>
          <w:rFonts w:ascii="Times New Roman" w:eastAsia="Times New Roman" w:hAnsi="Times New Roman" w:cs="Times New Roman"/>
          <w:lang w:eastAsia="pl-PL"/>
        </w:rPr>
        <w:tab/>
      </w:r>
      <w:r w:rsidRPr="004D6DE7">
        <w:rPr>
          <w:rFonts w:ascii="Times New Roman" w:eastAsia="Times New Roman" w:hAnsi="Times New Roman" w:cs="Times New Roman"/>
          <w:lang w:eastAsia="pl-PL"/>
        </w:rPr>
        <w:tab/>
        <w:t>(2)</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w którym:</w:t>
      </w:r>
    </w:p>
    <w:p w:rsidR="009A4026" w:rsidRPr="004D6DE7" w:rsidRDefault="009A4026" w:rsidP="00C550B2">
      <w:pPr>
        <w:tabs>
          <w:tab w:val="left" w:pos="426"/>
        </w:tabs>
        <w:overflowPunct w:val="0"/>
        <w:autoSpaceDE w:val="0"/>
        <w:autoSpaceDN w:val="0"/>
        <w:adjustRightInd w:val="0"/>
        <w:ind w:left="426" w:hanging="426"/>
        <w:jc w:val="both"/>
        <w:rPr>
          <w:rFonts w:ascii="Times New Roman" w:eastAsia="Times New Roman" w:hAnsi="Times New Roman" w:cs="Times New Roman"/>
          <w:lang w:eastAsia="pl-PL"/>
        </w:rPr>
      </w:pPr>
      <w:r w:rsidRPr="004D6DE7">
        <w:rPr>
          <w:rFonts w:ascii="Times New Roman" w:eastAsia="Times New Roman" w:hAnsi="Times New Roman" w:cs="Times New Roman"/>
          <w:i/>
          <w:lang w:eastAsia="pl-PL"/>
        </w:rPr>
        <w:t>d</w:t>
      </w:r>
      <w:r w:rsidRPr="004D6DE7">
        <w:rPr>
          <w:rFonts w:ascii="Times New Roman" w:eastAsia="Times New Roman" w:hAnsi="Times New Roman" w:cs="Times New Roman"/>
          <w:vertAlign w:val="subscript"/>
          <w:lang w:eastAsia="pl-PL"/>
        </w:rPr>
        <w:t>50</w:t>
      </w:r>
      <w:r w:rsidRPr="004D6DE7">
        <w:rPr>
          <w:rFonts w:ascii="Times New Roman" w:eastAsia="Times New Roman" w:hAnsi="Times New Roman" w:cs="Times New Roman"/>
          <w:lang w:eastAsia="pl-PL"/>
        </w:rPr>
        <w:t xml:space="preserve"> -</w:t>
      </w:r>
      <w:r w:rsidRPr="004D6DE7">
        <w:rPr>
          <w:rFonts w:ascii="Times New Roman" w:eastAsia="Times New Roman" w:hAnsi="Times New Roman" w:cs="Times New Roman"/>
          <w:lang w:eastAsia="pl-PL"/>
        </w:rPr>
        <w:tab/>
        <w:t xml:space="preserve">wymiar boku oczka sita, przez które przechodzi 50 % </w:t>
      </w:r>
      <w:proofErr w:type="spellStart"/>
      <w:r w:rsidRPr="004D6DE7">
        <w:rPr>
          <w:rFonts w:ascii="Times New Roman" w:eastAsia="Times New Roman" w:hAnsi="Times New Roman" w:cs="Times New Roman"/>
          <w:lang w:eastAsia="pl-PL"/>
        </w:rPr>
        <w:t>ziarn</w:t>
      </w:r>
      <w:proofErr w:type="spellEnd"/>
      <w:r w:rsidRPr="004D6DE7">
        <w:rPr>
          <w:rFonts w:ascii="Times New Roman" w:eastAsia="Times New Roman" w:hAnsi="Times New Roman" w:cs="Times New Roman"/>
          <w:lang w:eastAsia="pl-PL"/>
        </w:rPr>
        <w:t xml:space="preserve"> gruntu podłoża, w milimetrach,</w:t>
      </w:r>
    </w:p>
    <w:p w:rsidR="009A4026" w:rsidRPr="004D6DE7" w:rsidRDefault="009A4026" w:rsidP="00C550B2">
      <w:pPr>
        <w:tabs>
          <w:tab w:val="left" w:pos="426"/>
        </w:tabs>
        <w:overflowPunct w:val="0"/>
        <w:autoSpaceDE w:val="0"/>
        <w:autoSpaceDN w:val="0"/>
        <w:adjustRightInd w:val="0"/>
        <w:ind w:left="426" w:hanging="426"/>
        <w:jc w:val="both"/>
        <w:rPr>
          <w:rFonts w:ascii="Times New Roman" w:eastAsia="Times New Roman" w:hAnsi="Times New Roman" w:cs="Times New Roman"/>
          <w:lang w:eastAsia="pl-PL"/>
        </w:rPr>
      </w:pPr>
      <w:r w:rsidRPr="004D6DE7">
        <w:rPr>
          <w:rFonts w:ascii="Times New Roman" w:eastAsia="Times New Roman" w:hAnsi="Times New Roman" w:cs="Times New Roman"/>
          <w:i/>
          <w:lang w:eastAsia="pl-PL"/>
        </w:rPr>
        <w:t>O</w:t>
      </w:r>
      <w:r w:rsidRPr="004D6DE7">
        <w:rPr>
          <w:rFonts w:ascii="Times New Roman" w:eastAsia="Times New Roman" w:hAnsi="Times New Roman" w:cs="Times New Roman"/>
          <w:vertAlign w:val="subscript"/>
          <w:lang w:eastAsia="pl-PL"/>
        </w:rPr>
        <w:t>90</w:t>
      </w:r>
      <w:r w:rsidRPr="004D6DE7">
        <w:rPr>
          <w:rFonts w:ascii="Times New Roman" w:eastAsia="Times New Roman" w:hAnsi="Times New Roman" w:cs="Times New Roman"/>
          <w:lang w:eastAsia="pl-PL"/>
        </w:rPr>
        <w:t xml:space="preserve"> -</w:t>
      </w:r>
      <w:r w:rsidRPr="004D6DE7">
        <w:rPr>
          <w:rFonts w:ascii="Times New Roman" w:eastAsia="Times New Roman" w:hAnsi="Times New Roman" w:cs="Times New Roman"/>
          <w:lang w:eastAsia="pl-PL"/>
        </w:rPr>
        <w:tab/>
        <w:t>umowna średnica porów geowłókniny odpowiadająca wymiarom frakcji gruntu zatrzymująca się na geowłókninie w ilości 90% (m/m); wartość parametru 0</w:t>
      </w:r>
      <w:r w:rsidRPr="004D6DE7">
        <w:rPr>
          <w:rFonts w:ascii="Times New Roman" w:eastAsia="Times New Roman" w:hAnsi="Times New Roman" w:cs="Times New Roman"/>
          <w:vertAlign w:val="subscript"/>
          <w:lang w:eastAsia="pl-PL"/>
        </w:rPr>
        <w:t>90</w:t>
      </w:r>
      <w:r w:rsidRPr="004D6DE7">
        <w:rPr>
          <w:rFonts w:ascii="Times New Roman" w:eastAsia="Times New Roman" w:hAnsi="Times New Roman" w:cs="Times New Roman"/>
          <w:lang w:eastAsia="pl-PL"/>
        </w:rPr>
        <w:t xml:space="preserve"> powinna być podawana przez producenta geowłókniny.</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lastRenderedPageBreak/>
        <w:t>Rozmieszczenie palików lub szpilek powinno umożliwiać naciągnięcie sznurków lub linek do wytyczenia robót w odstępach nie większych niż co 10 m.</w:t>
      </w:r>
    </w:p>
    <w:p w:rsidR="009A4026" w:rsidRPr="004D6DE7" w:rsidRDefault="009A4026" w:rsidP="00C550B2">
      <w:pPr>
        <w:pStyle w:val="Nagwek2"/>
        <w:jc w:val="both"/>
      </w:pPr>
      <w:r w:rsidRPr="004D6DE7">
        <w:t>5.2. Wbudowywanie i zagęszczanie mieszanki kruszywa</w:t>
      </w:r>
    </w:p>
    <w:p w:rsidR="009A4026" w:rsidRPr="004D6DE7" w:rsidRDefault="009A4026" w:rsidP="00C550B2">
      <w:pPr>
        <w:jc w:val="both"/>
        <w:rPr>
          <w:rFonts w:ascii="Times New Roman" w:eastAsia="Times New Roman" w:hAnsi="Times New Roman" w:cs="Times New Roman"/>
          <w:lang w:eastAsia="pl-PL"/>
        </w:rPr>
      </w:pPr>
      <w:r w:rsidRPr="004D6DE7">
        <w:rPr>
          <w:rFonts w:ascii="Times New Roman" w:hAnsi="Times New Roman" w:cs="Times New Roman"/>
        </w:rPr>
        <w:tab/>
      </w:r>
      <w:r w:rsidRPr="004D6DE7">
        <w:rPr>
          <w:rFonts w:ascii="Times New Roman" w:eastAsia="Times New Roman" w:hAnsi="Times New Roman" w:cs="Times New Roman"/>
          <w:lang w:eastAsia="pl-PL"/>
        </w:rPr>
        <w:t>Mieszanka kruszywa powinna być rozkładana w warstwie o jednakowej grubości, takiej, aby jej ostateczna grubość po zagęszczeniu była równa grubości projektowanej. Grubość pojedynczo układanej warstwy nie może przekraczać 20 cm po zagęszczeniu. Warstwa podbudowy powinna być rozłożona w sposób zapewniający osiągnięcie wymaganych spadków i rzędnych wysokościowych. Jeżeli podbudowa składa się z więcej niż jednej warstwy kruszywa, to każda warstwa powinna być wyprofilowana i zagęszczona z zachowaniem wymaganych spadków i rzędnych wysokościowych. Rozpoczęcie budowy każdej następnej warstwy może nastąpić po odbiorze poprz</w:t>
      </w:r>
      <w:r w:rsidR="004D6DE7">
        <w:rPr>
          <w:rFonts w:ascii="Times New Roman" w:eastAsia="Times New Roman" w:hAnsi="Times New Roman" w:cs="Times New Roman"/>
          <w:lang w:eastAsia="pl-PL"/>
        </w:rPr>
        <w:t>edniej warstwy przez Inżyniera.</w:t>
      </w:r>
      <w:r w:rsidRPr="004D6DE7">
        <w:rPr>
          <w:rFonts w:ascii="Times New Roman" w:eastAsia="Times New Roman" w:hAnsi="Times New Roman" w:cs="Times New Roman"/>
          <w:lang w:eastAsia="pl-PL"/>
        </w:rPr>
        <w:tab/>
      </w:r>
    </w:p>
    <w:p w:rsidR="009A4026" w:rsidRPr="004D6DE7" w:rsidRDefault="009A4026" w:rsidP="00C550B2">
      <w:pPr>
        <w:pStyle w:val="Nagwek2"/>
        <w:jc w:val="both"/>
      </w:pPr>
      <w:r w:rsidRPr="004D6DE7">
        <w:t>5.3. Utrzymanie podbudowy</w:t>
      </w:r>
    </w:p>
    <w:p w:rsidR="009A4026" w:rsidRPr="004D6DE7" w:rsidRDefault="009A4026" w:rsidP="00C550B2">
      <w:pPr>
        <w:ind w:firstLine="708"/>
        <w:jc w:val="both"/>
        <w:rPr>
          <w:rFonts w:ascii="Times New Roman" w:hAnsi="Times New Roman" w:cs="Times New Roman"/>
        </w:rPr>
      </w:pPr>
      <w:r w:rsidRPr="004D6DE7">
        <w:rPr>
          <w:rFonts w:ascii="Times New Roman" w:hAnsi="Times New Roman" w:cs="Times New Roman"/>
        </w:rPr>
        <w:t>Podbudowa po wykonaniu, a przed ułożeniem następnej warstwy, powinna być utrzymywana w dobrym stanie.  Jeżeli Wykonawca będzie wykorzystywał, za zgodą Inżyniera, gotową podbudowę do ruchu budowlanego, to jest obowiązany naprawić wszelkie uszkodzenia podbudowy, spowodowane przez ten ruch. Koszt napraw wynikłych z niewłaściwego utrzymania podbudowy obciąża Wykonawcę robót.</w:t>
      </w:r>
    </w:p>
    <w:p w:rsidR="009A4026" w:rsidRPr="004D6DE7" w:rsidRDefault="009A4026" w:rsidP="009325FB">
      <w:pPr>
        <w:pStyle w:val="Nagwek1"/>
      </w:pPr>
      <w:r w:rsidRPr="004D6DE7">
        <w:t>6.</w:t>
      </w:r>
      <w:r w:rsidR="00CD2F0E">
        <w:t xml:space="preserve"> </w:t>
      </w:r>
      <w:r w:rsidR="004D6DE7">
        <w:t>KONTROLA JAKOŚCI ROBÓT</w:t>
      </w:r>
    </w:p>
    <w:p w:rsidR="009A4026" w:rsidRPr="004D6DE7" w:rsidRDefault="009A4026" w:rsidP="00683075">
      <w:pPr>
        <w:overflowPunct w:val="0"/>
        <w:autoSpaceDE w:val="0"/>
        <w:autoSpaceDN w:val="0"/>
        <w:adjustRightInd w:val="0"/>
        <w:spacing w:before="120" w:after="120"/>
        <w:ind w:firstLine="708"/>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Częstotliwość oraz zakres pomiarów wykonanej podbudowy z kruszywa stabilizowanego mechanicznie</w:t>
      </w:r>
    </w:p>
    <w:p w:rsidR="009A4026" w:rsidRPr="004D6DE7" w:rsidRDefault="009A4026" w:rsidP="00C550B2">
      <w:pPr>
        <w:pStyle w:val="Bezodstpw"/>
        <w:rPr>
          <w:lang w:eastAsia="pl-PL"/>
        </w:rPr>
      </w:pPr>
    </w:p>
    <w:p w:rsidR="009A4026" w:rsidRPr="004D6DE7" w:rsidRDefault="009A4026" w:rsidP="00C550B2">
      <w:pPr>
        <w:pStyle w:val="Bezodstpw"/>
        <w:rPr>
          <w:lang w:eastAsia="pl-PL"/>
        </w:rPr>
      </w:pPr>
    </w:p>
    <w:tbl>
      <w:tblPr>
        <w:tblW w:w="0" w:type="auto"/>
        <w:tblInd w:w="1055" w:type="dxa"/>
        <w:tblBorders>
          <w:top w:val="single" w:sz="6" w:space="0" w:color="auto"/>
          <w:left w:val="single" w:sz="6" w:space="0" w:color="auto"/>
          <w:bottom w:val="single" w:sz="6" w:space="0" w:color="auto"/>
          <w:right w:val="single" w:sz="6" w:space="0" w:color="auto"/>
        </w:tblBorders>
        <w:tblCellMar>
          <w:left w:w="70" w:type="dxa"/>
          <w:right w:w="70" w:type="dxa"/>
        </w:tblCellMar>
        <w:tblLook w:val="04A0"/>
      </w:tblPr>
      <w:tblGrid>
        <w:gridCol w:w="625"/>
        <w:gridCol w:w="3383"/>
        <w:gridCol w:w="4148"/>
      </w:tblGrid>
      <w:tr w:rsidR="009A4026" w:rsidRPr="004D6DE7" w:rsidTr="002E0E2A">
        <w:tc>
          <w:tcPr>
            <w:tcW w:w="637" w:type="dxa"/>
            <w:tcBorders>
              <w:top w:val="single" w:sz="6" w:space="0" w:color="auto"/>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Lp.</w:t>
            </w:r>
          </w:p>
        </w:tc>
        <w:tc>
          <w:tcPr>
            <w:tcW w:w="3467" w:type="dxa"/>
            <w:tcBorders>
              <w:top w:val="single" w:sz="6" w:space="0" w:color="auto"/>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Wyszczególnienie badań i pomiarów</w:t>
            </w:r>
          </w:p>
        </w:tc>
        <w:tc>
          <w:tcPr>
            <w:tcW w:w="4252" w:type="dxa"/>
            <w:tcBorders>
              <w:top w:val="single" w:sz="6" w:space="0" w:color="auto"/>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Minimalna częstotliwość pomiarów</w:t>
            </w:r>
          </w:p>
        </w:tc>
      </w:tr>
      <w:tr w:rsidR="009A4026" w:rsidRPr="004D6DE7" w:rsidTr="002E0E2A">
        <w:tc>
          <w:tcPr>
            <w:tcW w:w="637"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1</w:t>
            </w:r>
          </w:p>
        </w:tc>
        <w:tc>
          <w:tcPr>
            <w:tcW w:w="3467"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 xml:space="preserve">Szerokość podbudowy </w:t>
            </w:r>
          </w:p>
        </w:tc>
        <w:tc>
          <w:tcPr>
            <w:tcW w:w="4252"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10 razy na 1 km</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12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2</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12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Równość podłużna</w:t>
            </w:r>
          </w:p>
        </w:tc>
        <w:tc>
          <w:tcPr>
            <w:tcW w:w="4252"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 xml:space="preserve">w sposób ciągły </w:t>
            </w:r>
            <w:proofErr w:type="spellStart"/>
            <w:r w:rsidRPr="004D6DE7">
              <w:rPr>
                <w:rFonts w:ascii="Times New Roman" w:eastAsia="Times New Roman" w:hAnsi="Times New Roman" w:cs="Times New Roman"/>
                <w:lang w:eastAsia="pl-PL"/>
              </w:rPr>
              <w:t>planografem</w:t>
            </w:r>
            <w:proofErr w:type="spellEnd"/>
            <w:r w:rsidRPr="004D6DE7">
              <w:rPr>
                <w:rFonts w:ascii="Times New Roman" w:eastAsia="Times New Roman" w:hAnsi="Times New Roman" w:cs="Times New Roman"/>
                <w:lang w:eastAsia="pl-PL"/>
              </w:rPr>
              <w:t xml:space="preserve"> albo co 20 m łatą na każdym pasie ruchu</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3</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Równość poprzeczna</w:t>
            </w:r>
          </w:p>
        </w:tc>
        <w:tc>
          <w:tcPr>
            <w:tcW w:w="4252"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10 razy na 1 km</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4</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Spadki poprzeczne*</w:t>
            </w:r>
            <w:r w:rsidRPr="004D6DE7">
              <w:rPr>
                <w:rFonts w:ascii="Times New Roman" w:eastAsia="Times New Roman" w:hAnsi="Times New Roman" w:cs="Times New Roman"/>
                <w:vertAlign w:val="superscript"/>
                <w:lang w:eastAsia="pl-PL"/>
              </w:rPr>
              <w:t>)</w:t>
            </w:r>
          </w:p>
        </w:tc>
        <w:tc>
          <w:tcPr>
            <w:tcW w:w="4252" w:type="dxa"/>
            <w:tcBorders>
              <w:top w:val="single" w:sz="6" w:space="0" w:color="auto"/>
              <w:left w:val="single" w:sz="6" w:space="0" w:color="auto"/>
              <w:bottom w:val="nil"/>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10 razy na 1 km</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5</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Rzędne wysokościowe</w:t>
            </w:r>
          </w:p>
        </w:tc>
        <w:tc>
          <w:tcPr>
            <w:tcW w:w="4252"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co 100 m</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6</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4"/>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Ukształtowanie osi w planie*</w:t>
            </w:r>
            <w:r w:rsidRPr="004D6DE7">
              <w:rPr>
                <w:rFonts w:ascii="Times New Roman" w:eastAsia="Times New Roman" w:hAnsi="Times New Roman" w:cs="Times New Roman"/>
                <w:vertAlign w:val="superscript"/>
                <w:lang w:eastAsia="pl-PL"/>
              </w:rPr>
              <w:t>)</w:t>
            </w:r>
          </w:p>
        </w:tc>
        <w:tc>
          <w:tcPr>
            <w:tcW w:w="4252"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co 100 m</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7</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b/>
                <w:lang w:eastAsia="pl-PL"/>
              </w:rPr>
            </w:pPr>
            <w:r w:rsidRPr="004D6DE7">
              <w:rPr>
                <w:rFonts w:ascii="Times New Roman" w:eastAsia="Times New Roman" w:hAnsi="Times New Roman" w:cs="Times New Roman"/>
                <w:lang w:eastAsia="pl-PL"/>
              </w:rPr>
              <w:t xml:space="preserve">Grubość podbudowy </w:t>
            </w:r>
          </w:p>
        </w:tc>
        <w:tc>
          <w:tcPr>
            <w:tcW w:w="4252"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Podczas budowy:</w:t>
            </w:r>
          </w:p>
          <w:p w:rsidR="009A4026" w:rsidRPr="00E725CF" w:rsidRDefault="009A4026" w:rsidP="00E725CF">
            <w:pPr>
              <w:overflowPunct w:val="0"/>
              <w:autoSpaceDE w:val="0"/>
              <w:autoSpaceDN w:val="0"/>
              <w:adjustRightInd w:val="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w 3 punktach</w:t>
            </w:r>
            <w:r w:rsidR="00E725CF">
              <w:rPr>
                <w:rFonts w:ascii="Times New Roman" w:eastAsia="Times New Roman" w:hAnsi="Times New Roman" w:cs="Times New Roman"/>
                <w:lang w:eastAsia="pl-PL"/>
              </w:rPr>
              <w:t>.</w:t>
            </w:r>
          </w:p>
        </w:tc>
      </w:tr>
      <w:tr w:rsidR="009A4026" w:rsidRPr="004D6DE7" w:rsidTr="002E0E2A">
        <w:tc>
          <w:tcPr>
            <w:tcW w:w="63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after="6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8</w:t>
            </w:r>
          </w:p>
        </w:tc>
        <w:tc>
          <w:tcPr>
            <w:tcW w:w="3467"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Nośność podbudowy:</w:t>
            </w:r>
          </w:p>
          <w:p w:rsidR="009A4026" w:rsidRPr="004D6DE7"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moduł odkształcenia</w:t>
            </w:r>
            <w:r w:rsidR="00E725CF">
              <w:rPr>
                <w:rFonts w:ascii="Times New Roman" w:eastAsia="Times New Roman" w:hAnsi="Times New Roman" w:cs="Times New Roman"/>
                <w:lang w:eastAsia="pl-PL"/>
              </w:rPr>
              <w:t xml:space="preserve"> </w:t>
            </w:r>
            <w:proofErr w:type="spellStart"/>
            <w:r w:rsidR="00E725CF">
              <w:rPr>
                <w:rFonts w:ascii="Times New Roman" w:eastAsia="Times New Roman" w:hAnsi="Times New Roman" w:cs="Times New Roman"/>
                <w:lang w:eastAsia="pl-PL"/>
              </w:rPr>
              <w:t>Ev</w:t>
            </w:r>
            <w:r w:rsidR="00FA0289">
              <w:rPr>
                <w:rFonts w:ascii="Times New Roman" w:eastAsia="Times New Roman" w:hAnsi="Times New Roman" w:cs="Times New Roman"/>
                <w:lang w:eastAsia="pl-PL"/>
              </w:rPr>
              <w:t>d</w:t>
            </w:r>
            <w:proofErr w:type="spellEnd"/>
            <w:r w:rsidR="00E725CF">
              <w:rPr>
                <w:rFonts w:ascii="Times New Roman" w:eastAsia="Times New Roman" w:hAnsi="Times New Roman" w:cs="Times New Roman"/>
                <w:lang w:eastAsia="pl-PL"/>
              </w:rPr>
              <w:t xml:space="preserve"> lub E2</w:t>
            </w:r>
          </w:p>
          <w:p w:rsidR="009A4026" w:rsidRPr="004D6DE7" w:rsidRDefault="009A4026" w:rsidP="00C550B2">
            <w:pPr>
              <w:pStyle w:val="Bezodstpw"/>
              <w:rPr>
                <w:lang w:eastAsia="pl-PL"/>
              </w:rPr>
            </w:pPr>
            <w:r w:rsidRPr="004D6DE7">
              <w:rPr>
                <w:lang w:eastAsia="pl-PL"/>
              </w:rPr>
              <w:t>lub</w:t>
            </w:r>
          </w:p>
          <w:p w:rsidR="009A4026" w:rsidRPr="004D6DE7" w:rsidRDefault="009A4026" w:rsidP="00FA0289">
            <w:pPr>
              <w:overflowPunct w:val="0"/>
              <w:autoSpaceDE w:val="0"/>
              <w:autoSpaceDN w:val="0"/>
              <w:adjustRightInd w:val="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ugięcie sprężyste</w:t>
            </w:r>
          </w:p>
        </w:tc>
        <w:tc>
          <w:tcPr>
            <w:tcW w:w="4252" w:type="dxa"/>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p w:rsidR="009A4026" w:rsidRPr="004D6DE7" w:rsidRDefault="009A4026" w:rsidP="00C550B2">
            <w:pPr>
              <w:overflowPunct w:val="0"/>
              <w:autoSpaceDE w:val="0"/>
              <w:autoSpaceDN w:val="0"/>
              <w:adjustRightInd w:val="0"/>
              <w:spacing w:before="6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xml:space="preserve">co najmniej </w:t>
            </w:r>
            <w:r w:rsidR="00E725CF">
              <w:rPr>
                <w:rFonts w:ascii="Times New Roman" w:eastAsia="Times New Roman" w:hAnsi="Times New Roman" w:cs="Times New Roman"/>
                <w:lang w:eastAsia="pl-PL"/>
              </w:rPr>
              <w:t>2 badania</w:t>
            </w:r>
          </w:p>
          <w:p w:rsidR="009A4026" w:rsidRPr="004D6DE7" w:rsidRDefault="009A4026" w:rsidP="00C550B2">
            <w:pPr>
              <w:pStyle w:val="Bezodstpw"/>
              <w:rPr>
                <w:lang w:eastAsia="pl-PL"/>
              </w:rPr>
            </w:pPr>
          </w:p>
          <w:p w:rsidR="009A4026" w:rsidRPr="004D6DE7" w:rsidRDefault="00E725CF" w:rsidP="00E725CF">
            <w:pPr>
              <w:overflowPunct w:val="0"/>
              <w:autoSpaceDE w:val="0"/>
              <w:autoSpaceDN w:val="0"/>
              <w:adjustRightInd w:val="0"/>
              <w:spacing w:after="60"/>
              <w:ind w:right="-11"/>
              <w:jc w:val="both"/>
              <w:rPr>
                <w:rFonts w:ascii="Times New Roman" w:eastAsia="Times New Roman" w:hAnsi="Times New Roman" w:cs="Times New Roman"/>
                <w:lang w:eastAsia="pl-PL"/>
              </w:rPr>
            </w:pPr>
            <w:r>
              <w:rPr>
                <w:rFonts w:ascii="Times New Roman" w:eastAsia="Times New Roman" w:hAnsi="Times New Roman" w:cs="Times New Roman"/>
                <w:lang w:eastAsia="pl-PL"/>
              </w:rPr>
              <w:t>co najmniej4 badania</w:t>
            </w:r>
          </w:p>
        </w:tc>
      </w:tr>
    </w:tbl>
    <w:p w:rsidR="009A4026" w:rsidRPr="004D6DE7" w:rsidRDefault="009A4026" w:rsidP="00C550B2">
      <w:pPr>
        <w:overflowPunct w:val="0"/>
        <w:autoSpaceDE w:val="0"/>
        <w:autoSpaceDN w:val="0"/>
        <w:adjustRightInd w:val="0"/>
        <w:spacing w:before="120"/>
        <w:ind w:left="284" w:right="-11" w:hanging="284"/>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lastRenderedPageBreak/>
        <w:t>*) Dodatkowe pomiary spadków poprzecznych i ukształtowania osi w planie należy wykonać w punktach głównych łuków poziomych.</w:t>
      </w:r>
    </w:p>
    <w:p w:rsidR="009A4026" w:rsidRPr="004D6DE7" w:rsidRDefault="009A4026" w:rsidP="00C550B2">
      <w:pPr>
        <w:pStyle w:val="Nagwek2"/>
        <w:jc w:val="both"/>
      </w:pPr>
      <w:r w:rsidRPr="004D6DE7">
        <w:t>6.1. Wymagania dotyczące cech geometrycznych podbudowy</w:t>
      </w:r>
    </w:p>
    <w:p w:rsidR="009A4026" w:rsidRPr="004D6DE7" w:rsidRDefault="009A4026" w:rsidP="00C550B2">
      <w:pPr>
        <w:overflowPunct w:val="0"/>
        <w:autoSpaceDE w:val="0"/>
        <w:autoSpaceDN w:val="0"/>
        <w:adjustRightInd w:val="0"/>
        <w:spacing w:before="240" w:after="12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Cechy podbudowy</w:t>
      </w:r>
    </w:p>
    <w:tbl>
      <w:tblPr>
        <w:tblW w:w="0" w:type="auto"/>
        <w:tblInd w:w="1415" w:type="dxa"/>
        <w:tblCellMar>
          <w:left w:w="70" w:type="dxa"/>
          <w:right w:w="70" w:type="dxa"/>
        </w:tblCellMar>
        <w:tblLook w:val="04A0"/>
      </w:tblPr>
      <w:tblGrid>
        <w:gridCol w:w="1204"/>
        <w:gridCol w:w="1288"/>
        <w:gridCol w:w="1257"/>
        <w:gridCol w:w="1314"/>
        <w:gridCol w:w="1228"/>
        <w:gridCol w:w="1368"/>
      </w:tblGrid>
      <w:tr w:rsidR="009A4026" w:rsidRPr="004D6DE7" w:rsidTr="002E0E2A">
        <w:tc>
          <w:tcPr>
            <w:tcW w:w="1204" w:type="dxa"/>
            <w:tcBorders>
              <w:top w:val="single" w:sz="6" w:space="0" w:color="auto"/>
              <w:left w:val="single" w:sz="6" w:space="0" w:color="auto"/>
              <w:bottom w:val="nil"/>
              <w:right w:val="nil"/>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tc>
        <w:tc>
          <w:tcPr>
            <w:tcW w:w="6443" w:type="dxa"/>
            <w:gridSpan w:val="5"/>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Wymagane cechy podbudowy</w:t>
            </w:r>
          </w:p>
        </w:tc>
      </w:tr>
      <w:tr w:rsidR="009A4026" w:rsidRPr="004D6DE7" w:rsidTr="002E0E2A">
        <w:tc>
          <w:tcPr>
            <w:tcW w:w="1204" w:type="dxa"/>
            <w:tcBorders>
              <w:top w:val="nil"/>
              <w:left w:val="single" w:sz="6" w:space="0" w:color="auto"/>
              <w:bottom w:val="nil"/>
              <w:right w:val="nil"/>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Podbudowa</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z kruszywa o wskaźniku w</w:t>
            </w:r>
            <w:r w:rsidRPr="004D6DE7">
              <w:rPr>
                <w:rFonts w:ascii="Times New Roman" w:eastAsia="Times New Roman" w:hAnsi="Times New Roman" w:cs="Times New Roman"/>
                <w:vertAlign w:val="subscript"/>
                <w:lang w:eastAsia="pl-PL"/>
              </w:rPr>
              <w:t>noś</w:t>
            </w:r>
            <w:r w:rsidRPr="004D6DE7">
              <w:rPr>
                <w:rFonts w:ascii="Times New Roman" w:eastAsia="Times New Roman" w:hAnsi="Times New Roman" w:cs="Times New Roman"/>
                <w:lang w:eastAsia="pl-PL"/>
              </w:rPr>
              <w:t xml:space="preserve"> nie mniejszym </w:t>
            </w:r>
          </w:p>
        </w:tc>
        <w:tc>
          <w:tcPr>
            <w:tcW w:w="1276" w:type="dxa"/>
            <w:tcBorders>
              <w:top w:val="single" w:sz="6" w:space="0" w:color="auto"/>
              <w:left w:val="single" w:sz="6" w:space="0" w:color="auto"/>
              <w:bottom w:val="nil"/>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Wskaźnik zagęszczenia I</w:t>
            </w:r>
            <w:r w:rsidRPr="004D6DE7">
              <w:rPr>
                <w:rFonts w:ascii="Times New Roman" w:eastAsia="Times New Roman" w:hAnsi="Times New Roman" w:cs="Times New Roman"/>
                <w:vertAlign w:val="subscript"/>
                <w:lang w:eastAsia="pl-PL"/>
              </w:rPr>
              <w:t>S</w:t>
            </w:r>
            <w:r w:rsidRPr="004D6DE7">
              <w:rPr>
                <w:rFonts w:ascii="Times New Roman" w:eastAsia="Times New Roman" w:hAnsi="Times New Roman" w:cs="Times New Roman"/>
                <w:lang w:eastAsia="pl-PL"/>
              </w:rPr>
              <w:t xml:space="preserve">   nie</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xml:space="preserve">mniejszy niż </w:t>
            </w:r>
          </w:p>
        </w:tc>
        <w:tc>
          <w:tcPr>
            <w:tcW w:w="2571" w:type="dxa"/>
            <w:gridSpan w:val="2"/>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p w:rsidR="009A4026" w:rsidRPr="004D6DE7" w:rsidRDefault="009A4026" w:rsidP="00C550B2">
            <w:pPr>
              <w:overflowPunct w:val="0"/>
              <w:autoSpaceDE w:val="0"/>
              <w:autoSpaceDN w:val="0"/>
              <w:adjustRightInd w:val="0"/>
              <w:spacing w:before="12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Maksymalne ugięcie sprężyste pod kołem, mm</w:t>
            </w:r>
          </w:p>
        </w:tc>
        <w:tc>
          <w:tcPr>
            <w:tcW w:w="2596" w:type="dxa"/>
            <w:gridSpan w:val="2"/>
            <w:tcBorders>
              <w:top w:val="single" w:sz="6" w:space="0" w:color="auto"/>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18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xml:space="preserve">Minimalny moduł </w:t>
            </w:r>
            <w:proofErr w:type="spellStart"/>
            <w:r w:rsidRPr="004D6DE7">
              <w:rPr>
                <w:rFonts w:ascii="Times New Roman" w:eastAsia="Times New Roman" w:hAnsi="Times New Roman" w:cs="Times New Roman"/>
                <w:lang w:eastAsia="pl-PL"/>
              </w:rPr>
              <w:t>odkształ-cenia</w:t>
            </w:r>
            <w:proofErr w:type="spellEnd"/>
            <w:r w:rsidRPr="004D6DE7">
              <w:rPr>
                <w:rFonts w:ascii="Times New Roman" w:eastAsia="Times New Roman" w:hAnsi="Times New Roman" w:cs="Times New Roman"/>
                <w:lang w:eastAsia="pl-PL"/>
              </w:rPr>
              <w:t xml:space="preserve"> mierzony płytą o średnicy 30 cm, MPa</w:t>
            </w:r>
          </w:p>
        </w:tc>
      </w:tr>
      <w:tr w:rsidR="009A4026" w:rsidRPr="004D6DE7" w:rsidTr="002E0E2A">
        <w:tc>
          <w:tcPr>
            <w:tcW w:w="1204" w:type="dxa"/>
            <w:tcBorders>
              <w:top w:val="nil"/>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niż,   %</w:t>
            </w:r>
          </w:p>
        </w:tc>
        <w:tc>
          <w:tcPr>
            <w:tcW w:w="1276" w:type="dxa"/>
            <w:tcBorders>
              <w:top w:val="nil"/>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tc>
        <w:tc>
          <w:tcPr>
            <w:tcW w:w="1257" w:type="dxa"/>
            <w:tcBorders>
              <w:top w:val="nil"/>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40 kN</w:t>
            </w:r>
          </w:p>
        </w:tc>
        <w:tc>
          <w:tcPr>
            <w:tcW w:w="1314" w:type="dxa"/>
            <w:tcBorders>
              <w:top w:val="nil"/>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50 kN</w:t>
            </w:r>
          </w:p>
        </w:tc>
        <w:tc>
          <w:tcPr>
            <w:tcW w:w="1228" w:type="dxa"/>
            <w:tcBorders>
              <w:top w:val="nil"/>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od pierwszego obciążenia E</w:t>
            </w:r>
            <w:r w:rsidRPr="004D6DE7">
              <w:rPr>
                <w:rFonts w:ascii="Times New Roman" w:eastAsia="Times New Roman" w:hAnsi="Times New Roman" w:cs="Times New Roman"/>
                <w:vertAlign w:val="subscript"/>
                <w:lang w:eastAsia="pl-PL"/>
              </w:rPr>
              <w:t>1</w:t>
            </w:r>
          </w:p>
        </w:tc>
        <w:tc>
          <w:tcPr>
            <w:tcW w:w="1368" w:type="dxa"/>
            <w:tcBorders>
              <w:top w:val="nil"/>
              <w:left w:val="single" w:sz="6" w:space="0" w:color="auto"/>
              <w:bottom w:val="double" w:sz="6" w:space="0" w:color="auto"/>
              <w:right w:val="single" w:sz="6" w:space="0" w:color="auto"/>
            </w:tcBorders>
            <w:noWrap/>
            <w:hideMark/>
          </w:tcPr>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od drugiego obciążenia E</w:t>
            </w:r>
            <w:r w:rsidRPr="004D6DE7">
              <w:rPr>
                <w:rFonts w:ascii="Times New Roman" w:eastAsia="Times New Roman" w:hAnsi="Times New Roman" w:cs="Times New Roman"/>
                <w:vertAlign w:val="subscript"/>
                <w:lang w:eastAsia="pl-PL"/>
              </w:rPr>
              <w:t>2</w:t>
            </w:r>
          </w:p>
        </w:tc>
      </w:tr>
      <w:tr w:rsidR="009A4026" w:rsidRPr="004D6DE7" w:rsidTr="002E0E2A">
        <w:tc>
          <w:tcPr>
            <w:tcW w:w="1204"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60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80</w:t>
            </w:r>
          </w:p>
          <w:p w:rsidR="009A4026" w:rsidRPr="004D6DE7" w:rsidRDefault="009A4026" w:rsidP="00C550B2">
            <w:pPr>
              <w:overflowPunct w:val="0"/>
              <w:autoSpaceDE w:val="0"/>
              <w:autoSpaceDN w:val="0"/>
              <w:adjustRightInd w:val="0"/>
              <w:spacing w:after="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120</w:t>
            </w:r>
          </w:p>
        </w:tc>
        <w:tc>
          <w:tcPr>
            <w:tcW w:w="1276"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1,03</w:t>
            </w:r>
          </w:p>
        </w:tc>
        <w:tc>
          <w:tcPr>
            <w:tcW w:w="1257"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1,40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1,25</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1,10</w:t>
            </w:r>
          </w:p>
        </w:tc>
        <w:tc>
          <w:tcPr>
            <w:tcW w:w="1314"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1,60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1,40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1,20</w:t>
            </w:r>
          </w:p>
        </w:tc>
        <w:tc>
          <w:tcPr>
            <w:tcW w:w="1228"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60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80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100</w:t>
            </w:r>
          </w:p>
        </w:tc>
        <w:tc>
          <w:tcPr>
            <w:tcW w:w="1368" w:type="dxa"/>
            <w:tcBorders>
              <w:top w:val="nil"/>
              <w:left w:val="single" w:sz="6" w:space="0" w:color="auto"/>
              <w:bottom w:val="single" w:sz="6" w:space="0" w:color="auto"/>
              <w:right w:val="single" w:sz="6" w:space="0" w:color="auto"/>
            </w:tcBorders>
            <w:noWrap/>
            <w:hideMark/>
          </w:tcPr>
          <w:p w:rsidR="009A4026" w:rsidRPr="004D6DE7" w:rsidRDefault="009A4026" w:rsidP="00C550B2">
            <w:pPr>
              <w:overflowPunct w:val="0"/>
              <w:autoSpaceDE w:val="0"/>
              <w:autoSpaceDN w:val="0"/>
              <w:adjustRightInd w:val="0"/>
              <w:spacing w:before="6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120</w:t>
            </w:r>
          </w:p>
          <w:p w:rsidR="009A4026" w:rsidRPr="00FA0289" w:rsidRDefault="009A4026" w:rsidP="00C550B2">
            <w:pPr>
              <w:overflowPunct w:val="0"/>
              <w:autoSpaceDE w:val="0"/>
              <w:autoSpaceDN w:val="0"/>
              <w:adjustRightInd w:val="0"/>
              <w:jc w:val="both"/>
              <w:rPr>
                <w:rFonts w:ascii="Times New Roman" w:eastAsia="Times New Roman" w:hAnsi="Times New Roman" w:cs="Times New Roman"/>
                <w:b/>
                <w:lang w:eastAsia="pl-PL"/>
              </w:rPr>
            </w:pPr>
            <w:r w:rsidRPr="00FA0289">
              <w:rPr>
                <w:rFonts w:ascii="Times New Roman" w:eastAsia="Times New Roman" w:hAnsi="Times New Roman" w:cs="Times New Roman"/>
                <w:b/>
                <w:highlight w:val="yellow"/>
                <w:lang w:eastAsia="pl-PL"/>
              </w:rPr>
              <w:t>140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180</w:t>
            </w:r>
          </w:p>
        </w:tc>
      </w:tr>
    </w:tbl>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w:t>
      </w:r>
    </w:p>
    <w:p w:rsidR="009A4026" w:rsidRPr="004D6DE7"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Grubość podbudowy nie może się  różnić od grubości projektowanej o więcej niż:</w:t>
      </w:r>
    </w:p>
    <w:p w:rsidR="009A4026" w:rsidRPr="004D6DE7" w:rsidRDefault="009A4026" w:rsidP="00C550B2">
      <w:pPr>
        <w:overflowPunct w:val="0"/>
        <w:autoSpaceDE w:val="0"/>
        <w:autoSpaceDN w:val="0"/>
        <w:adjustRightInd w:val="0"/>
        <w:ind w:right="-11"/>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xml:space="preserve">- dla podbudowy zasadniczej  </w:t>
      </w:r>
      <w:r w:rsidRPr="004D6DE7">
        <w:rPr>
          <w:rFonts w:ascii="Times New Roman" w:eastAsia="Times New Roman" w:hAnsi="Times New Roman" w:cs="Times New Roman"/>
          <w:lang w:eastAsia="pl-PL"/>
        </w:rPr>
        <w:sym w:font="Symbol" w:char="00B1"/>
      </w:r>
      <w:r w:rsidRPr="004D6DE7">
        <w:rPr>
          <w:rFonts w:ascii="Times New Roman" w:eastAsia="Times New Roman" w:hAnsi="Times New Roman" w:cs="Times New Roman"/>
          <w:lang w:eastAsia="pl-PL"/>
        </w:rPr>
        <w:t xml:space="preserve"> 10%,</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 xml:space="preserve">- dla podbudowy pomocniczej </w:t>
      </w:r>
      <w:r w:rsidRPr="004D6DE7">
        <w:rPr>
          <w:rFonts w:ascii="Times New Roman" w:eastAsia="Times New Roman" w:hAnsi="Times New Roman" w:cs="Times New Roman"/>
          <w:lang w:eastAsia="pl-PL"/>
        </w:rPr>
        <w:sym w:font="Symbol" w:char="00B1"/>
      </w:r>
      <w:r w:rsidRPr="004D6DE7">
        <w:rPr>
          <w:rFonts w:ascii="Times New Roman" w:eastAsia="Times New Roman" w:hAnsi="Times New Roman" w:cs="Times New Roman"/>
          <w:lang w:eastAsia="pl-PL"/>
        </w:rPr>
        <w:t xml:space="preserve"> 10%.</w:t>
      </w:r>
    </w:p>
    <w:p w:rsidR="009A4026" w:rsidRPr="004D6DE7" w:rsidRDefault="009A4026" w:rsidP="00C550B2">
      <w:pPr>
        <w:pStyle w:val="Nagwek2"/>
        <w:jc w:val="both"/>
      </w:pPr>
      <w:r w:rsidRPr="004D6DE7">
        <w:t xml:space="preserve">6.2. Zasady postępowania z wadliwie wykonanymi odcinkami podbudowy </w:t>
      </w:r>
    </w:p>
    <w:p w:rsidR="009A4026" w:rsidRPr="004D6DE7" w:rsidRDefault="009A4026" w:rsidP="00C550B2">
      <w:pPr>
        <w:overflowPunct w:val="0"/>
        <w:autoSpaceDE w:val="0"/>
        <w:autoSpaceDN w:val="0"/>
        <w:adjustRightInd w:val="0"/>
        <w:spacing w:after="120"/>
        <w:jc w:val="both"/>
        <w:rPr>
          <w:rFonts w:ascii="Times New Roman" w:eastAsia="Times New Roman" w:hAnsi="Times New Roman" w:cs="Times New Roman"/>
          <w:lang w:eastAsia="pl-PL"/>
        </w:rPr>
      </w:pPr>
      <w:r w:rsidRPr="004D6DE7">
        <w:rPr>
          <w:rFonts w:ascii="Times New Roman" w:eastAsia="Times New Roman" w:hAnsi="Times New Roman" w:cs="Times New Roman"/>
          <w:b/>
          <w:lang w:eastAsia="pl-PL"/>
        </w:rPr>
        <w:t xml:space="preserve">6.2.1. </w:t>
      </w:r>
      <w:r w:rsidRPr="004D6DE7">
        <w:rPr>
          <w:rFonts w:ascii="Times New Roman" w:eastAsia="Times New Roman" w:hAnsi="Times New Roman" w:cs="Times New Roman"/>
          <w:lang w:eastAsia="pl-PL"/>
        </w:rPr>
        <w:t xml:space="preserve">Niewłaściwe cechy geometryczne podbudowy </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b/>
        <w:t>Wszystkie powierzchnie podbudowy, które wykazują większe odchylenia od  określonych w punkcie 6.1 powinny być naprawione przez spulchnienie lub zerwanie do głębokości co najmniej 10 cm, wyrównane i powtórnie zagęszczone. Dodanie nowego materiału bez spulchnienia wykonanej warstwy jest niedopuszczalne.</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b/>
        <w:t>Jeżeli szerokość podbudowy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w:t>
      </w:r>
    </w:p>
    <w:p w:rsidR="009A4026" w:rsidRPr="004D6DE7" w:rsidRDefault="009A4026" w:rsidP="00C550B2">
      <w:pPr>
        <w:jc w:val="both"/>
        <w:rPr>
          <w:rFonts w:ascii="Times New Roman" w:hAnsi="Times New Roman" w:cs="Times New Roman"/>
          <w:b/>
          <w:lang w:eastAsia="pl-PL"/>
        </w:rPr>
      </w:pPr>
      <w:r w:rsidRPr="004D6DE7">
        <w:rPr>
          <w:rFonts w:ascii="Times New Roman" w:hAnsi="Times New Roman" w:cs="Times New Roman"/>
          <w:b/>
          <w:lang w:eastAsia="pl-PL"/>
        </w:rPr>
        <w:t xml:space="preserve">6.2.2. </w:t>
      </w:r>
      <w:r w:rsidRPr="00CD2F0E">
        <w:rPr>
          <w:rFonts w:ascii="Times New Roman" w:hAnsi="Times New Roman" w:cs="Times New Roman"/>
          <w:lang w:eastAsia="pl-PL"/>
        </w:rPr>
        <w:t>Niewłaściwa grubość podbudowy</w:t>
      </w:r>
      <w:r w:rsidRPr="004D6DE7">
        <w:rPr>
          <w:rFonts w:ascii="Times New Roman" w:hAnsi="Times New Roman" w:cs="Times New Roman"/>
          <w:b/>
          <w:lang w:eastAsia="pl-PL"/>
        </w:rPr>
        <w:t xml:space="preserve"> </w:t>
      </w:r>
    </w:p>
    <w:p w:rsidR="009A4026" w:rsidRPr="004D6DE7" w:rsidRDefault="009A4026" w:rsidP="00C550B2">
      <w:pPr>
        <w:overflowPunct w:val="0"/>
        <w:autoSpaceDE w:val="0"/>
        <w:autoSpaceDN w:val="0"/>
        <w:adjustRightInd w:val="0"/>
        <w:spacing w:before="12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b/>
        <w:t xml:space="preserve">Na wszystkich powierzchniach wadliwych pod względem grubości, Wykonawca wykona naprawę podbudowy. Powierzchnie powinny być naprawione przez spulchnienie lub wybranie </w:t>
      </w:r>
      <w:r w:rsidRPr="004D6DE7">
        <w:rPr>
          <w:rFonts w:ascii="Times New Roman" w:eastAsia="Times New Roman" w:hAnsi="Times New Roman" w:cs="Times New Roman"/>
          <w:lang w:eastAsia="pl-PL"/>
        </w:rPr>
        <w:lastRenderedPageBreak/>
        <w:t>warstwy na odpowiednią głębokość, zgodnie z decyzją Inżyniera, uzupełnione nowym materiałem o odpowiednich właściwościach, wyrównane i ponownie zagęszczone.</w:t>
      </w:r>
    </w:p>
    <w:p w:rsidR="009A4026" w:rsidRPr="004D6DE7" w:rsidRDefault="009A4026" w:rsidP="00C550B2">
      <w:pPr>
        <w:overflowPunct w:val="0"/>
        <w:autoSpaceDE w:val="0"/>
        <w:autoSpaceDN w:val="0"/>
        <w:adjustRightInd w:val="0"/>
        <w:ind w:firstLine="709"/>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Roboty te Wykonawca wykona na własny koszt. Po wykonaniu tych robót nastąpi ponowny pomiar i ocena grubości warstwy, według wyżej podanych zasad, na koszt Wykonawcy.</w:t>
      </w:r>
    </w:p>
    <w:p w:rsidR="009A4026" w:rsidRPr="004D6DE7" w:rsidRDefault="009A4026" w:rsidP="00C550B2">
      <w:pPr>
        <w:jc w:val="both"/>
        <w:rPr>
          <w:rFonts w:ascii="Times New Roman" w:hAnsi="Times New Roman" w:cs="Times New Roman"/>
          <w:b/>
          <w:lang w:eastAsia="pl-PL"/>
        </w:rPr>
      </w:pPr>
      <w:r w:rsidRPr="004D6DE7">
        <w:rPr>
          <w:rFonts w:ascii="Times New Roman" w:hAnsi="Times New Roman" w:cs="Times New Roman"/>
          <w:b/>
          <w:lang w:eastAsia="pl-PL"/>
        </w:rPr>
        <w:t xml:space="preserve">6.2.3. </w:t>
      </w:r>
      <w:r w:rsidRPr="00CD2F0E">
        <w:rPr>
          <w:rFonts w:ascii="Times New Roman" w:hAnsi="Times New Roman" w:cs="Times New Roman"/>
          <w:lang w:eastAsia="pl-PL"/>
        </w:rPr>
        <w:t>Niewłaściwa nośność podbudowy</w:t>
      </w:r>
      <w:r w:rsidRPr="004D6DE7">
        <w:rPr>
          <w:rFonts w:ascii="Times New Roman" w:hAnsi="Times New Roman" w:cs="Times New Roman"/>
          <w:b/>
          <w:lang w:eastAsia="pl-PL"/>
        </w:rPr>
        <w:t xml:space="preserve"> </w:t>
      </w:r>
    </w:p>
    <w:p w:rsidR="009A4026" w:rsidRPr="004D6DE7" w:rsidRDefault="009A4026" w:rsidP="00C550B2">
      <w:pPr>
        <w:overflowPunct w:val="0"/>
        <w:autoSpaceDE w:val="0"/>
        <w:autoSpaceDN w:val="0"/>
        <w:adjustRightInd w:val="0"/>
        <w:spacing w:before="12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b/>
        <w:t>Jeżeli nośność podbudowy będzie mniejsza od wymaganej, to Wykonawca wykona wszelkie roboty niezbędne do zapewnienia wymaganej nośności, zalecone przez Inżyniera.</w:t>
      </w:r>
    </w:p>
    <w:p w:rsidR="009A4026" w:rsidRPr="004D6DE7" w:rsidRDefault="009A4026" w:rsidP="00C550B2">
      <w:pPr>
        <w:overflowPunct w:val="0"/>
        <w:autoSpaceDE w:val="0"/>
        <w:autoSpaceDN w:val="0"/>
        <w:adjustRightInd w:val="0"/>
        <w:jc w:val="both"/>
        <w:rPr>
          <w:rFonts w:ascii="Times New Roman" w:eastAsia="Times New Roman" w:hAnsi="Times New Roman" w:cs="Times New Roman"/>
          <w:lang w:eastAsia="pl-PL"/>
        </w:rPr>
      </w:pPr>
      <w:r w:rsidRPr="004D6DE7">
        <w:rPr>
          <w:rFonts w:ascii="Times New Roman" w:eastAsia="Times New Roman" w:hAnsi="Times New Roman" w:cs="Times New Roman"/>
          <w:lang w:eastAsia="pl-PL"/>
        </w:rPr>
        <w:tab/>
        <w:t>Koszty tych dodatkowych robót poniesie Wykonawca podbudowy tylko wtedy, gdy zaniżenie nośności podbudowy wynikło z niewłaściwego wykonania robót przez Wykonawcę podbudowy.</w:t>
      </w:r>
    </w:p>
    <w:p w:rsidR="009A4026" w:rsidRPr="004D6DE7" w:rsidRDefault="009A4026" w:rsidP="00683075">
      <w:pPr>
        <w:pStyle w:val="tekstost"/>
        <w:spacing w:line="360" w:lineRule="auto"/>
        <w:rPr>
          <w:sz w:val="22"/>
          <w:szCs w:val="22"/>
        </w:rPr>
      </w:pPr>
    </w:p>
    <w:p w:rsidR="009A4026" w:rsidRPr="004D6DE7" w:rsidRDefault="009A4026" w:rsidP="009325FB">
      <w:pPr>
        <w:pStyle w:val="Nagwek1"/>
      </w:pPr>
      <w:r w:rsidRPr="004D6DE7">
        <w:t>7.</w:t>
      </w:r>
      <w:r w:rsidR="004D6DE7">
        <w:t>OBMIAR ROBÓT</w:t>
      </w:r>
    </w:p>
    <w:p w:rsidR="009A4026" w:rsidRDefault="009A4026" w:rsidP="00C550B2">
      <w:pPr>
        <w:jc w:val="both"/>
        <w:rPr>
          <w:rFonts w:ascii="Times New Roman" w:hAnsi="Times New Roman" w:cs="Times New Roman"/>
        </w:rPr>
      </w:pPr>
      <w:r w:rsidRPr="004D6DE7">
        <w:rPr>
          <w:rFonts w:ascii="Times New Roman" w:hAnsi="Times New Roman" w:cs="Times New Roman"/>
        </w:rPr>
        <w:tab/>
        <w:t>Jednostką obmiarową jest m</w:t>
      </w:r>
      <w:r w:rsidRPr="004D6DE7">
        <w:rPr>
          <w:rFonts w:ascii="Times New Roman" w:hAnsi="Times New Roman" w:cs="Times New Roman"/>
          <w:vertAlign w:val="superscript"/>
        </w:rPr>
        <w:t>2</w:t>
      </w:r>
      <w:r w:rsidRPr="004D6DE7">
        <w:rPr>
          <w:rFonts w:ascii="Times New Roman" w:hAnsi="Times New Roman" w:cs="Times New Roman"/>
        </w:rPr>
        <w:t xml:space="preserve"> (metr kwadratowy) wykonanej i odebranej podbudowy z kruszywa łamanego stabilizowanego mechanicznie.</w:t>
      </w:r>
    </w:p>
    <w:p w:rsidR="009A4026" w:rsidRPr="004D6DE7" w:rsidRDefault="009A4026" w:rsidP="009325FB">
      <w:pPr>
        <w:pStyle w:val="Nagwek1"/>
      </w:pPr>
      <w:r w:rsidRPr="004D6DE7">
        <w:t xml:space="preserve">8. </w:t>
      </w:r>
      <w:r w:rsidR="004D6DE7">
        <w:t>PODSTAWA PŁATNOŚCI</w:t>
      </w:r>
    </w:p>
    <w:p w:rsidR="009A4026" w:rsidRPr="004D6DE7" w:rsidRDefault="009A4026" w:rsidP="00683075">
      <w:pPr>
        <w:pStyle w:val="Nagwek2"/>
        <w:spacing w:line="276" w:lineRule="auto"/>
        <w:jc w:val="both"/>
      </w:pPr>
      <w:r w:rsidRPr="004D6DE7">
        <w:t>Cena jednostki obmiarowej</w:t>
      </w:r>
    </w:p>
    <w:p w:rsidR="009A4026" w:rsidRPr="004D6DE7" w:rsidRDefault="009A4026" w:rsidP="00683075">
      <w:pPr>
        <w:jc w:val="both"/>
        <w:rPr>
          <w:rFonts w:ascii="Times New Roman" w:hAnsi="Times New Roman" w:cs="Times New Roman"/>
        </w:rPr>
      </w:pPr>
      <w:r w:rsidRPr="004D6DE7">
        <w:rPr>
          <w:rFonts w:ascii="Times New Roman" w:hAnsi="Times New Roman" w:cs="Times New Roman"/>
        </w:rPr>
        <w:tab/>
        <w:t xml:space="preserve">Cena wykonania </w:t>
      </w:r>
      <w:smartTag w:uri="urn:schemas-microsoft-com:office:smarttags" w:element="metricconverter">
        <w:smartTagPr>
          <w:attr w:name="ProductID" w:val="1 m2"/>
        </w:smartTagPr>
        <w:r w:rsidRPr="004D6DE7">
          <w:rPr>
            <w:rFonts w:ascii="Times New Roman" w:hAnsi="Times New Roman" w:cs="Times New Roman"/>
          </w:rPr>
          <w:t>1 m</w:t>
        </w:r>
        <w:r w:rsidRPr="004D6DE7">
          <w:rPr>
            <w:rFonts w:ascii="Times New Roman" w:hAnsi="Times New Roman" w:cs="Times New Roman"/>
            <w:vertAlign w:val="superscript"/>
          </w:rPr>
          <w:t>2</w:t>
        </w:r>
      </w:smartTag>
      <w:r w:rsidRPr="004D6DE7">
        <w:rPr>
          <w:rFonts w:ascii="Times New Roman" w:hAnsi="Times New Roman" w:cs="Times New Roman"/>
        </w:rPr>
        <w:t xml:space="preserve"> podbudowy obejmuje:</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prace pomiarowe i roboty przygotowawcze,</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oznakowanie robót,</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sprawdzenie i ewentualną naprawę podłoża,</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przygotowanie mieszanki z kruszywa, zgodnie z receptą,</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dostarczenie mieszanki na miejsce wbudowania,</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rozłożenie mieszanki,</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zagęszczenie rozłożonej mieszanki,</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przeprowadzenie pomiarów i badań laboratoryjnych określonych w specyfikacji technicznej,</w:t>
      </w:r>
    </w:p>
    <w:p w:rsidR="009A4026" w:rsidRPr="004D6DE7" w:rsidRDefault="009A4026" w:rsidP="00C550B2">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utrzymanie podbudowy w czasie robót.</w:t>
      </w:r>
    </w:p>
    <w:p w:rsidR="004D6DE7" w:rsidRDefault="004D6DE7"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4D6DE7" w:rsidRDefault="004D6DE7"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4D6DE7" w:rsidRDefault="004D6DE7"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4D6DE7" w:rsidRDefault="004D6DE7"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4D6DE7" w:rsidRDefault="004D6DE7"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9A4026" w:rsidRPr="00CD2F0E" w:rsidRDefault="00FA0289" w:rsidP="007E0676">
      <w:pPr>
        <w:overflowPunct w:val="0"/>
        <w:autoSpaceDE w:val="0"/>
        <w:autoSpaceDN w:val="0"/>
        <w:adjustRightInd w:val="0"/>
        <w:spacing w:line="360" w:lineRule="auto"/>
        <w:jc w:val="both"/>
        <w:rPr>
          <w:rFonts w:ascii="Times New Roman" w:hAnsi="Times New Roman" w:cs="Times New Roman"/>
          <w:b/>
          <w:sz w:val="32"/>
          <w:szCs w:val="32"/>
        </w:rPr>
      </w:pPr>
      <w:r>
        <w:rPr>
          <w:rFonts w:ascii="Times New Roman" w:eastAsia="Times New Roman" w:hAnsi="Times New Roman" w:cs="Times New Roman"/>
          <w:b/>
          <w:sz w:val="32"/>
          <w:szCs w:val="32"/>
          <w:lang w:eastAsia="pl-PL"/>
        </w:rPr>
        <w:lastRenderedPageBreak/>
        <w:t>D</w:t>
      </w:r>
      <w:r w:rsidR="009A4026" w:rsidRPr="00CD2F0E">
        <w:rPr>
          <w:rFonts w:ascii="Times New Roman" w:eastAsia="Times New Roman" w:hAnsi="Times New Roman" w:cs="Times New Roman"/>
          <w:b/>
          <w:sz w:val="32"/>
          <w:szCs w:val="32"/>
          <w:lang w:eastAsia="pl-PL"/>
        </w:rPr>
        <w:t xml:space="preserve"> - 04.06.01  </w:t>
      </w:r>
      <w:r w:rsidR="009A4026" w:rsidRPr="00CD2F0E">
        <w:rPr>
          <w:rFonts w:ascii="Times New Roman" w:hAnsi="Times New Roman" w:cs="Times New Roman"/>
          <w:b/>
          <w:sz w:val="32"/>
          <w:szCs w:val="32"/>
        </w:rPr>
        <w:t>Podbudowa z chudego betonu</w:t>
      </w:r>
    </w:p>
    <w:p w:rsidR="007E0676" w:rsidRDefault="007E0676" w:rsidP="007E0676">
      <w:pPr>
        <w:keepNext/>
        <w:autoSpaceDE w:val="0"/>
        <w:autoSpaceDN w:val="0"/>
        <w:adjustRightInd w:val="0"/>
        <w:spacing w:before="100" w:after="100" w:line="360" w:lineRule="auto"/>
        <w:jc w:val="both"/>
        <w:outlineLvl w:val="2"/>
        <w:rPr>
          <w:rFonts w:ascii="Times New Roman" w:hAnsi="Times New Roman" w:cs="Times New Roman"/>
          <w:b/>
          <w:bCs/>
        </w:rPr>
      </w:pPr>
    </w:p>
    <w:p w:rsidR="009A4026" w:rsidRPr="004D6DE7" w:rsidRDefault="009A4026" w:rsidP="007E0676">
      <w:pPr>
        <w:keepNext/>
        <w:autoSpaceDE w:val="0"/>
        <w:autoSpaceDN w:val="0"/>
        <w:adjustRightInd w:val="0"/>
        <w:spacing w:before="100" w:after="100" w:line="360" w:lineRule="auto"/>
        <w:jc w:val="both"/>
        <w:outlineLvl w:val="2"/>
        <w:rPr>
          <w:rFonts w:ascii="Times New Roman" w:hAnsi="Times New Roman" w:cs="Times New Roman"/>
          <w:b/>
          <w:bCs/>
        </w:rPr>
      </w:pPr>
      <w:r w:rsidRPr="004D6DE7">
        <w:rPr>
          <w:rFonts w:ascii="Times New Roman" w:hAnsi="Times New Roman" w:cs="Times New Roman"/>
          <w:b/>
          <w:bCs/>
        </w:rPr>
        <w:t>1. WSTĘP</w:t>
      </w:r>
    </w:p>
    <w:p w:rsidR="009A4026" w:rsidRPr="004D6DE7" w:rsidRDefault="009A4026" w:rsidP="00C550B2">
      <w:pPr>
        <w:pStyle w:val="Nagwek2"/>
        <w:jc w:val="both"/>
      </w:pPr>
      <w:r w:rsidRPr="004D6DE7">
        <w:t>1.1. Przedmiot SST</w:t>
      </w:r>
    </w:p>
    <w:p w:rsidR="009A4026" w:rsidRPr="004D6DE7" w:rsidRDefault="009A4026" w:rsidP="002211F1">
      <w:pPr>
        <w:overflowPunct w:val="0"/>
        <w:autoSpaceDE w:val="0"/>
        <w:autoSpaceDN w:val="0"/>
        <w:adjustRightInd w:val="0"/>
        <w:jc w:val="both"/>
        <w:rPr>
          <w:rFonts w:ascii="Times New Roman" w:hAnsi="Times New Roman" w:cs="Times New Roman"/>
        </w:rPr>
      </w:pPr>
      <w:r w:rsidRPr="004D6DE7">
        <w:rPr>
          <w:rFonts w:ascii="Times New Roman" w:hAnsi="Times New Roman" w:cs="Times New Roman"/>
        </w:rPr>
        <w:t xml:space="preserve">Przedmiotem niniejszej szczegółowej specyfikacji technicznej (SST) są wymagania dotyczące wykonania i odbioru robót związanych z wykonywaniem podbudowy z chudego betonu, </w:t>
      </w:r>
      <w:r w:rsidRPr="004D6DE7">
        <w:rPr>
          <w:rFonts w:ascii="Times New Roman" w:eastAsia="Times New Roman" w:hAnsi="Times New Roman" w:cs="Times New Roman"/>
          <w:lang w:eastAsia="pl-PL"/>
        </w:rPr>
        <w:t xml:space="preserve">dotyczy </w:t>
      </w:r>
      <w:r w:rsidR="002211F1">
        <w:rPr>
          <w:rFonts w:ascii="Times New Roman" w:eastAsia="Times New Roman" w:hAnsi="Times New Roman" w:cs="Times New Roman"/>
          <w:lang w:eastAsia="pl-PL"/>
        </w:rPr>
        <w:t>Rewitalizacji terenu rekreacyjno – wypoczynkowego przy oczku wodnym „Żabiak”</w:t>
      </w:r>
      <w:r w:rsidR="002211F1" w:rsidRPr="00492D9F">
        <w:rPr>
          <w:rFonts w:ascii="Times New Roman" w:hAnsi="Times New Roman" w:cs="Times New Roman"/>
        </w:rPr>
        <w:t>.</w:t>
      </w:r>
    </w:p>
    <w:p w:rsidR="009A4026" w:rsidRPr="004D6DE7" w:rsidRDefault="009A4026" w:rsidP="00C550B2">
      <w:pPr>
        <w:pStyle w:val="Nagwek2"/>
        <w:jc w:val="both"/>
      </w:pPr>
      <w:r w:rsidRPr="004D6DE7">
        <w:t>1.2. Zakres stosowania SST</w:t>
      </w:r>
    </w:p>
    <w:p w:rsidR="009A4026" w:rsidRPr="004D6DE7" w:rsidRDefault="009A4026" w:rsidP="00CD2F0E">
      <w:pPr>
        <w:autoSpaceDE w:val="0"/>
        <w:autoSpaceDN w:val="0"/>
        <w:adjustRightInd w:val="0"/>
        <w:ind w:firstLine="708"/>
        <w:jc w:val="both"/>
        <w:rPr>
          <w:rFonts w:ascii="Times New Roman" w:hAnsi="Times New Roman" w:cs="Times New Roman"/>
        </w:rPr>
      </w:pPr>
      <w:r w:rsidRPr="004D6DE7">
        <w:rPr>
          <w:rFonts w:ascii="Times New Roman" w:hAnsi="Times New Roman" w:cs="Times New Roman"/>
        </w:rPr>
        <w:t>Ogólna specyfikacja techniczna (OST) stanowi obowiązującą podstawę opracowania szczegółowej specyfikacji technicznej (SST) stosowanej jako dokument przetargowy i kontraktowy przy zlecaniu i realizacji robót na drogach krajowych.</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Zaleca się wykorzystanie SST przy zlecaniu robót na drogach wojewódzkich, powiatowych i gminnych.</w:t>
      </w:r>
    </w:p>
    <w:p w:rsidR="009A4026" w:rsidRPr="004D6DE7" w:rsidRDefault="009A4026" w:rsidP="00C550B2">
      <w:pPr>
        <w:pStyle w:val="Nagwek2"/>
        <w:jc w:val="both"/>
      </w:pPr>
      <w:r w:rsidRPr="004D6DE7">
        <w:t>1.3. Zakres robót objętych SST</w:t>
      </w:r>
    </w:p>
    <w:p w:rsidR="009A4026" w:rsidRPr="004D6DE7" w:rsidRDefault="009A4026" w:rsidP="00CD2F0E">
      <w:pPr>
        <w:autoSpaceDE w:val="0"/>
        <w:autoSpaceDN w:val="0"/>
        <w:adjustRightInd w:val="0"/>
        <w:ind w:firstLine="708"/>
        <w:jc w:val="both"/>
        <w:rPr>
          <w:rFonts w:ascii="Times New Roman" w:hAnsi="Times New Roman" w:cs="Times New Roman"/>
        </w:rPr>
      </w:pPr>
      <w:r w:rsidRPr="004D6DE7">
        <w:rPr>
          <w:rFonts w:ascii="Times New Roman" w:hAnsi="Times New Roman" w:cs="Times New Roman"/>
        </w:rPr>
        <w:t>Ustalenia zawarte w niniejszej specyfikacji dotyczą zasad prowadzenia robót związanych z wykonywaniem podbudowy z chudego betonu.</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 xml:space="preserve">Podbudowa z chudego betonu może być wykonywana dla dróg o kategorii ruchu od KR1 do KR6 wg „Katalogu typowych konstrukcji nawierzchni sztywnych”, </w:t>
      </w:r>
      <w:proofErr w:type="spellStart"/>
      <w:r w:rsidRPr="004D6DE7">
        <w:rPr>
          <w:rFonts w:ascii="Times New Roman" w:hAnsi="Times New Roman" w:cs="Times New Roman"/>
        </w:rPr>
        <w:t>IBDiM</w:t>
      </w:r>
      <w:proofErr w:type="spellEnd"/>
      <w:r w:rsidRPr="004D6DE7">
        <w:rPr>
          <w:rFonts w:ascii="Times New Roman" w:hAnsi="Times New Roman" w:cs="Times New Roman"/>
        </w:rPr>
        <w:t xml:space="preserve"> -2001 </w:t>
      </w:r>
      <w:proofErr w:type="spellStart"/>
      <w:r w:rsidRPr="004D6DE7">
        <w:rPr>
          <w:rFonts w:ascii="Times New Roman" w:hAnsi="Times New Roman" w:cs="Times New Roman"/>
        </w:rPr>
        <w:t>r</w:t>
      </w:r>
      <w:proofErr w:type="spellEnd"/>
      <w:r w:rsidRPr="004D6DE7">
        <w:rPr>
          <w:rFonts w:ascii="Times New Roman" w:hAnsi="Times New Roman" w:cs="Times New Roman"/>
        </w:rPr>
        <w:t>. [25]. W przypadku wykonywania nawierzchni betonowej, podbudowę z chudego betonu zaleca się dla dróg o kategorii ruchu od KR3 do KR6 w zależności od rodzaju gruntu w podłożu.</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Tablica 1. Klasyfikacja ruchu ze wzglę</w:t>
      </w:r>
      <w:r w:rsidR="004D6DE7">
        <w:rPr>
          <w:rFonts w:ascii="Times New Roman" w:hAnsi="Times New Roman" w:cs="Times New Roman"/>
        </w:rPr>
        <w:t>du na liczbę osi obliczeniowych</w:t>
      </w:r>
    </w:p>
    <w:p w:rsidR="009A4026" w:rsidRPr="004D6DE7" w:rsidRDefault="009A4026" w:rsidP="00C550B2">
      <w:pPr>
        <w:pStyle w:val="Bezodstpw"/>
      </w:pPr>
    </w:p>
    <w:p w:rsidR="009A4026" w:rsidRPr="004D6DE7" w:rsidRDefault="009A4026" w:rsidP="00C550B2">
      <w:pPr>
        <w:pStyle w:val="Bezodstpw"/>
      </w:pPr>
    </w:p>
    <w:tbl>
      <w:tblPr>
        <w:tblW w:w="0" w:type="auto"/>
        <w:tblInd w:w="1342" w:type="dxa"/>
        <w:tblLayout w:type="fixed"/>
        <w:tblCellMar>
          <w:left w:w="0" w:type="dxa"/>
          <w:right w:w="0" w:type="dxa"/>
        </w:tblCellMar>
        <w:tblLook w:val="0000"/>
      </w:tblPr>
      <w:tblGrid>
        <w:gridCol w:w="1740"/>
        <w:gridCol w:w="2317"/>
        <w:gridCol w:w="2340"/>
      </w:tblGrid>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Kategoria ruchu</w:t>
            </w:r>
          </w:p>
        </w:tc>
        <w:tc>
          <w:tcPr>
            <w:tcW w:w="4657" w:type="dxa"/>
            <w:gridSpan w:val="2"/>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Liczba osi obliczeniowych na dobę na pas obliczeniowy</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obciążenie osi 100 kN</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obciążenie osi 115 kN</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KR1</w:t>
            </w: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&lt; 12</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&lt; 7</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KR2</w:t>
            </w: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13 do 70</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8 do 40</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KR3</w:t>
            </w: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71 do 335</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41 do 192</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KR4</w:t>
            </w: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336 do 1000</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193 do 572</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KR5</w:t>
            </w: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1001 do 2000</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od 573 do 1144</w:t>
            </w:r>
          </w:p>
        </w:tc>
      </w:tr>
      <w:tr w:rsidR="009A4026" w:rsidRPr="004D6DE7" w:rsidTr="002E0E2A">
        <w:tc>
          <w:tcPr>
            <w:tcW w:w="17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KR6</w:t>
            </w:r>
          </w:p>
        </w:tc>
        <w:tc>
          <w:tcPr>
            <w:tcW w:w="2317"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 xml:space="preserve">2001 i więcej </w:t>
            </w:r>
            <w:r w:rsidRPr="004D6DE7">
              <w:rPr>
                <w:rFonts w:ascii="Times New Roman" w:hAnsi="Times New Roman" w:cs="Times New Roman"/>
                <w:vertAlign w:val="superscript"/>
              </w:rPr>
              <w:t>1)</w:t>
            </w:r>
          </w:p>
        </w:tc>
        <w:tc>
          <w:tcPr>
            <w:tcW w:w="2340" w:type="dxa"/>
            <w:tcBorders>
              <w:top w:val="nil"/>
              <w:left w:val="nil"/>
              <w:bottom w:val="nil"/>
              <w:right w:val="nil"/>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 xml:space="preserve">1145 i więcej </w:t>
            </w:r>
            <w:r w:rsidRPr="004D6DE7">
              <w:rPr>
                <w:rFonts w:ascii="Times New Roman" w:hAnsi="Times New Roman" w:cs="Times New Roman"/>
                <w:vertAlign w:val="superscript"/>
              </w:rPr>
              <w:t>1)</w:t>
            </w:r>
          </w:p>
        </w:tc>
      </w:tr>
    </w:tbl>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1) Obliczenia konstrukcji wykonano dla 4000 osi 100 kN lub 2280 osi 115 kN</w:t>
      </w:r>
    </w:p>
    <w:p w:rsidR="009A4026" w:rsidRPr="004D6DE7" w:rsidRDefault="009A4026" w:rsidP="00C550B2">
      <w:pPr>
        <w:autoSpaceDE w:val="0"/>
        <w:autoSpaceDN w:val="0"/>
        <w:adjustRightInd w:val="0"/>
        <w:jc w:val="both"/>
        <w:rPr>
          <w:rFonts w:ascii="Times New Roman" w:hAnsi="Times New Roman" w:cs="Times New Roman"/>
        </w:rPr>
      </w:pP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lastRenderedPageBreak/>
        <w:t>Podbudowę z chudego betonu wykonuje się, zgodnie z ustaleniami podanymi w dokumentacji projektowej, jako:</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 podbudowę pomocniczą,</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 podbudowę zasadniczą.</w:t>
      </w:r>
    </w:p>
    <w:p w:rsidR="009A4026" w:rsidRPr="004D6DE7" w:rsidRDefault="009A4026" w:rsidP="00CD2F0E">
      <w:pPr>
        <w:pStyle w:val="Nagwek2"/>
        <w:spacing w:line="360" w:lineRule="auto"/>
        <w:jc w:val="both"/>
      </w:pPr>
      <w:r w:rsidRPr="004D6DE7">
        <w:t>1.4. Określenia podstawowe</w:t>
      </w:r>
    </w:p>
    <w:p w:rsidR="009A4026" w:rsidRPr="004D6DE7" w:rsidRDefault="009A4026" w:rsidP="00CD2F0E">
      <w:pPr>
        <w:autoSpaceDE w:val="0"/>
        <w:autoSpaceDN w:val="0"/>
        <w:adjustRightInd w:val="0"/>
        <w:spacing w:line="360" w:lineRule="auto"/>
        <w:jc w:val="both"/>
        <w:rPr>
          <w:rFonts w:ascii="Times New Roman" w:hAnsi="Times New Roman" w:cs="Times New Roman"/>
        </w:rPr>
      </w:pPr>
      <w:r w:rsidRPr="004D6DE7">
        <w:rPr>
          <w:rFonts w:ascii="Times New Roman" w:hAnsi="Times New Roman" w:cs="Times New Roman"/>
          <w:b/>
        </w:rPr>
        <w:t>1.4.1.</w:t>
      </w:r>
      <w:r w:rsidRPr="004D6DE7">
        <w:rPr>
          <w:rFonts w:ascii="Times New Roman" w:hAnsi="Times New Roman" w:cs="Times New Roman"/>
        </w:rPr>
        <w:t xml:space="preserve"> Podbudowa z chudego betonu - jedna lub dwie warstwy zagęszczonej mieszanki betonowej, która po osiągnięciu wytrzymałości na ściskanie nie mniejszej niż 6 MPa i nie większej niż 9 MPa, stanowi fragment nośnej części nawierzchni drogowej.</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b/>
        </w:rPr>
        <w:t>1.4.2.</w:t>
      </w:r>
      <w:r w:rsidRPr="004D6DE7">
        <w:rPr>
          <w:rFonts w:ascii="Times New Roman" w:hAnsi="Times New Roman" w:cs="Times New Roman"/>
        </w:rPr>
        <w:t xml:space="preserve"> Chudy beton - materiał budowlany powstały przez wymieszanie mieszanki kruszyw z cementem w ilości od 5% do 7% w stosunku do kruszywa lecz nie przekraczającej 130 kg/m</w:t>
      </w:r>
      <w:r w:rsidRPr="004D6DE7">
        <w:rPr>
          <w:rFonts w:ascii="Times New Roman" w:hAnsi="Times New Roman" w:cs="Times New Roman"/>
          <w:vertAlign w:val="superscript"/>
        </w:rPr>
        <w:t>3</w:t>
      </w:r>
      <w:r w:rsidRPr="004D6DE7">
        <w:rPr>
          <w:rFonts w:ascii="Times New Roman" w:hAnsi="Times New Roman" w:cs="Times New Roman"/>
        </w:rPr>
        <w:t xml:space="preserve"> oraz optymalną ilością wody, który po zakończeniu procesu wiązania osiąga wytrzymałość na ściskanie R</w:t>
      </w:r>
      <w:r w:rsidRPr="004D6DE7">
        <w:rPr>
          <w:rFonts w:ascii="Times New Roman" w:hAnsi="Times New Roman" w:cs="Times New Roman"/>
          <w:vertAlign w:val="subscript"/>
        </w:rPr>
        <w:t>28</w:t>
      </w:r>
      <w:r w:rsidRPr="004D6DE7">
        <w:rPr>
          <w:rFonts w:ascii="Times New Roman" w:hAnsi="Times New Roman" w:cs="Times New Roman"/>
        </w:rPr>
        <w:t xml:space="preserve"> w granicach od 6 do 9 MPa.</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b/>
        </w:rPr>
        <w:t>1.4.2.</w:t>
      </w:r>
      <w:r w:rsidRPr="004D6DE7">
        <w:rPr>
          <w:rFonts w:ascii="Times New Roman" w:hAnsi="Times New Roman" w:cs="Times New Roman"/>
        </w:rPr>
        <w:t xml:space="preserve"> Pozostałe określenia podstawowe są zgodne z obowiązującymi, odpowiednimi polskimi normami i z definicjami podanymi w OST D-M-00.00.00 „Wymagania ogólne” </w:t>
      </w:r>
      <w:proofErr w:type="spellStart"/>
      <w:r w:rsidRPr="004D6DE7">
        <w:rPr>
          <w:rFonts w:ascii="Times New Roman" w:hAnsi="Times New Roman" w:cs="Times New Roman"/>
        </w:rPr>
        <w:t>pkt</w:t>
      </w:r>
      <w:proofErr w:type="spellEnd"/>
      <w:r w:rsidRPr="004D6DE7">
        <w:rPr>
          <w:rFonts w:ascii="Times New Roman" w:hAnsi="Times New Roman" w:cs="Times New Roman"/>
        </w:rPr>
        <w:t xml:space="preserve"> 1.4. </w:t>
      </w:r>
    </w:p>
    <w:p w:rsidR="009A4026" w:rsidRPr="004D6DE7" w:rsidRDefault="009A4026" w:rsidP="009325FB">
      <w:pPr>
        <w:pStyle w:val="Nagwek1"/>
        <w:rPr>
          <w:kern w:val="36"/>
        </w:rPr>
      </w:pPr>
      <w:bookmarkStart w:id="227" w:name="_Toc423845939"/>
      <w:bookmarkStart w:id="228" w:name="_Toc423398331"/>
      <w:bookmarkStart w:id="229" w:name="_Toc33426308"/>
      <w:bookmarkEnd w:id="227"/>
      <w:bookmarkEnd w:id="228"/>
      <w:r w:rsidRPr="004D6DE7">
        <w:rPr>
          <w:kern w:val="36"/>
        </w:rPr>
        <w:t xml:space="preserve">2. </w:t>
      </w:r>
      <w:r w:rsidR="000310B9">
        <w:rPr>
          <w:kern w:val="36"/>
        </w:rPr>
        <w:t>MATERIAŁY</w:t>
      </w:r>
      <w:bookmarkEnd w:id="229"/>
      <w:r w:rsidR="004D6DE7">
        <w:rPr>
          <w:kern w:val="36"/>
        </w:rPr>
        <w:tab/>
      </w:r>
    </w:p>
    <w:p w:rsidR="009A4026" w:rsidRPr="004D6DE7" w:rsidRDefault="009A4026" w:rsidP="00CD2F0E">
      <w:pPr>
        <w:pStyle w:val="Nagwek2"/>
        <w:spacing w:line="360" w:lineRule="auto"/>
        <w:jc w:val="both"/>
      </w:pPr>
      <w:r w:rsidRPr="004D6DE7">
        <w:t>2.1. Cement</w:t>
      </w:r>
    </w:p>
    <w:p w:rsidR="009A4026" w:rsidRPr="004D6DE7" w:rsidRDefault="009A4026" w:rsidP="00C550B2">
      <w:pPr>
        <w:autoSpaceDE w:val="0"/>
        <w:autoSpaceDN w:val="0"/>
        <w:adjustRightInd w:val="0"/>
        <w:ind w:firstLine="708"/>
        <w:jc w:val="both"/>
        <w:rPr>
          <w:rFonts w:ascii="Times New Roman" w:hAnsi="Times New Roman" w:cs="Times New Roman"/>
        </w:rPr>
      </w:pPr>
      <w:r w:rsidRPr="004D6DE7">
        <w:rPr>
          <w:rFonts w:ascii="Times New Roman" w:hAnsi="Times New Roman" w:cs="Times New Roman"/>
        </w:rPr>
        <w:t xml:space="preserve">Należy stosować cementy powszechnego użytku: portlandzki CEM I klasy 32,5 N, cement portlandzki wieloskładnikowy CEM II klasy 32,5 N, cement hutniczy CEM III klasy 32,5 N, cement </w:t>
      </w:r>
      <w:proofErr w:type="spellStart"/>
      <w:r w:rsidRPr="004D6DE7">
        <w:rPr>
          <w:rFonts w:ascii="Times New Roman" w:hAnsi="Times New Roman" w:cs="Times New Roman"/>
        </w:rPr>
        <w:t>pucolanowy</w:t>
      </w:r>
      <w:proofErr w:type="spellEnd"/>
      <w:r w:rsidRPr="004D6DE7">
        <w:rPr>
          <w:rFonts w:ascii="Times New Roman" w:hAnsi="Times New Roman" w:cs="Times New Roman"/>
        </w:rPr>
        <w:t xml:space="preserve"> CEM IV klasy 32,5 N według PN-EN 197-1:2002 [5] .</w:t>
      </w: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Wymagania dla cementu zestawiono w tablicy 2.</w:t>
      </w:r>
    </w:p>
    <w:p w:rsidR="009A4026" w:rsidRPr="004D6DE7" w:rsidRDefault="009A4026" w:rsidP="00C550B2">
      <w:pPr>
        <w:pStyle w:val="Bezodstpw"/>
      </w:pPr>
    </w:p>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Tablica 2. Wymagania dla cementu do chudego betonu</w:t>
      </w:r>
    </w:p>
    <w:tbl>
      <w:tblPr>
        <w:tblW w:w="0" w:type="auto"/>
        <w:tblInd w:w="814" w:type="dxa"/>
        <w:tblLayout w:type="fixed"/>
        <w:tblCellMar>
          <w:left w:w="0" w:type="dxa"/>
          <w:right w:w="0" w:type="dxa"/>
        </w:tblCellMar>
        <w:tblLook w:val="0000"/>
      </w:tblPr>
      <w:tblGrid>
        <w:gridCol w:w="495"/>
        <w:gridCol w:w="5250"/>
        <w:gridCol w:w="1770"/>
      </w:tblGrid>
      <w:tr w:rsidR="009A4026" w:rsidRPr="004D6DE7"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Lp.</w:t>
            </w:r>
          </w:p>
        </w:tc>
        <w:tc>
          <w:tcPr>
            <w:tcW w:w="525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Właściwości</w:t>
            </w:r>
          </w:p>
        </w:tc>
        <w:tc>
          <w:tcPr>
            <w:tcW w:w="177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FA0289">
            <w:pPr>
              <w:autoSpaceDE w:val="0"/>
              <w:autoSpaceDN w:val="0"/>
              <w:adjustRightInd w:val="0"/>
              <w:jc w:val="center"/>
              <w:rPr>
                <w:rFonts w:ascii="Times New Roman" w:hAnsi="Times New Roman" w:cs="Times New Roman"/>
              </w:rPr>
            </w:pPr>
            <w:r w:rsidRPr="004D6DE7">
              <w:rPr>
                <w:rFonts w:ascii="Times New Roman" w:hAnsi="Times New Roman" w:cs="Times New Roman"/>
              </w:rPr>
              <w:t>Klasa cementu 32,5</w:t>
            </w:r>
          </w:p>
        </w:tc>
      </w:tr>
      <w:tr w:rsidR="009A4026" w:rsidRPr="004D6DE7"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1</w:t>
            </w:r>
          </w:p>
        </w:tc>
        <w:tc>
          <w:tcPr>
            <w:tcW w:w="525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Wytrzymałość na ściskanie (MPa), po 7 dniach, nie mniej niż:</w:t>
            </w:r>
          </w:p>
        </w:tc>
        <w:tc>
          <w:tcPr>
            <w:tcW w:w="177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FA0289">
            <w:pPr>
              <w:autoSpaceDE w:val="0"/>
              <w:autoSpaceDN w:val="0"/>
              <w:adjustRightInd w:val="0"/>
              <w:jc w:val="center"/>
              <w:rPr>
                <w:rFonts w:ascii="Times New Roman" w:hAnsi="Times New Roman" w:cs="Times New Roman"/>
              </w:rPr>
            </w:pPr>
            <w:r w:rsidRPr="004D6DE7">
              <w:rPr>
                <w:rFonts w:ascii="Times New Roman" w:hAnsi="Times New Roman" w:cs="Times New Roman"/>
              </w:rPr>
              <w:t>16</w:t>
            </w:r>
          </w:p>
        </w:tc>
      </w:tr>
      <w:tr w:rsidR="009A4026" w:rsidRPr="004D6DE7"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2</w:t>
            </w:r>
          </w:p>
        </w:tc>
        <w:tc>
          <w:tcPr>
            <w:tcW w:w="525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Wytrzymałość na ściskanie (MPa), po 28 dniach, nie mniej niż:</w:t>
            </w:r>
          </w:p>
        </w:tc>
        <w:tc>
          <w:tcPr>
            <w:tcW w:w="177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FA0289">
            <w:pPr>
              <w:autoSpaceDE w:val="0"/>
              <w:autoSpaceDN w:val="0"/>
              <w:adjustRightInd w:val="0"/>
              <w:jc w:val="center"/>
              <w:rPr>
                <w:rFonts w:ascii="Times New Roman" w:hAnsi="Times New Roman" w:cs="Times New Roman"/>
              </w:rPr>
            </w:pPr>
            <w:r w:rsidRPr="004D6DE7">
              <w:rPr>
                <w:rFonts w:ascii="Times New Roman" w:hAnsi="Times New Roman" w:cs="Times New Roman"/>
              </w:rPr>
              <w:t>32,5</w:t>
            </w:r>
          </w:p>
        </w:tc>
      </w:tr>
      <w:tr w:rsidR="009A4026" w:rsidRPr="004D6DE7"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3</w:t>
            </w:r>
          </w:p>
        </w:tc>
        <w:tc>
          <w:tcPr>
            <w:tcW w:w="525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Początek czasu wiązania, min , nie wcześniej niż:</w:t>
            </w:r>
          </w:p>
        </w:tc>
        <w:tc>
          <w:tcPr>
            <w:tcW w:w="177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FA0289">
            <w:pPr>
              <w:autoSpaceDE w:val="0"/>
              <w:autoSpaceDN w:val="0"/>
              <w:adjustRightInd w:val="0"/>
              <w:jc w:val="center"/>
              <w:rPr>
                <w:rFonts w:ascii="Times New Roman" w:hAnsi="Times New Roman" w:cs="Times New Roman"/>
              </w:rPr>
            </w:pPr>
            <w:r w:rsidRPr="004D6DE7">
              <w:rPr>
                <w:rFonts w:ascii="Times New Roman" w:hAnsi="Times New Roman" w:cs="Times New Roman"/>
              </w:rPr>
              <w:t>75</w:t>
            </w:r>
          </w:p>
        </w:tc>
      </w:tr>
      <w:tr w:rsidR="009A4026" w:rsidRPr="004D6DE7"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4</w:t>
            </w:r>
          </w:p>
        </w:tc>
        <w:tc>
          <w:tcPr>
            <w:tcW w:w="525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Stałość objętości, mm, nie więcej niż:</w:t>
            </w:r>
          </w:p>
        </w:tc>
        <w:tc>
          <w:tcPr>
            <w:tcW w:w="1770" w:type="dxa"/>
            <w:tcBorders>
              <w:top w:val="threeDEmboss" w:sz="6" w:space="0" w:color="auto"/>
              <w:left w:val="threeDEmboss" w:sz="6" w:space="0" w:color="auto"/>
              <w:bottom w:val="threeDEmboss" w:sz="6" w:space="0" w:color="auto"/>
              <w:right w:val="threeDEmboss" w:sz="6" w:space="0" w:color="auto"/>
            </w:tcBorders>
          </w:tcPr>
          <w:p w:rsidR="009A4026" w:rsidRPr="004D6DE7" w:rsidRDefault="009A4026" w:rsidP="00FA0289">
            <w:pPr>
              <w:autoSpaceDE w:val="0"/>
              <w:autoSpaceDN w:val="0"/>
              <w:adjustRightInd w:val="0"/>
              <w:jc w:val="center"/>
              <w:rPr>
                <w:rFonts w:ascii="Times New Roman" w:hAnsi="Times New Roman" w:cs="Times New Roman"/>
              </w:rPr>
            </w:pPr>
            <w:r w:rsidRPr="004D6DE7">
              <w:rPr>
                <w:rFonts w:ascii="Times New Roman" w:hAnsi="Times New Roman" w:cs="Times New Roman"/>
              </w:rPr>
              <w:t>10</w:t>
            </w:r>
          </w:p>
        </w:tc>
      </w:tr>
    </w:tbl>
    <w:p w:rsidR="009A4026" w:rsidRPr="004D6DE7" w:rsidRDefault="009A4026" w:rsidP="00C550B2">
      <w:pPr>
        <w:autoSpaceDE w:val="0"/>
        <w:autoSpaceDN w:val="0"/>
        <w:adjustRightInd w:val="0"/>
        <w:jc w:val="both"/>
        <w:rPr>
          <w:rFonts w:ascii="Times New Roman" w:hAnsi="Times New Roman" w:cs="Times New Roman"/>
        </w:rPr>
      </w:pPr>
      <w:r w:rsidRPr="004D6DE7">
        <w:rPr>
          <w:rFonts w:ascii="Times New Roman" w:hAnsi="Times New Roman" w:cs="Times New Roman"/>
        </w:rPr>
        <w:t>Przechowywanie cementu powinno się odbywać zgodnie z BN-88/6731-08 [22].</w:t>
      </w:r>
    </w:p>
    <w:p w:rsidR="009A4026" w:rsidRPr="000310B9" w:rsidRDefault="009A4026" w:rsidP="00C550B2">
      <w:pPr>
        <w:pStyle w:val="Nagwek2"/>
        <w:jc w:val="both"/>
      </w:pPr>
      <w:r w:rsidRPr="000310B9">
        <w:t>2.2. Kruszywo</w:t>
      </w:r>
      <w:r w:rsidR="000310B9" w:rsidRPr="000310B9">
        <w:tab/>
      </w:r>
    </w:p>
    <w:p w:rsidR="009A4026" w:rsidRPr="000310B9" w:rsidRDefault="009A4026" w:rsidP="00CD2F0E">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Do wykonania mieszanki chudego betonu należy stosować:</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żwir i mieszankę wg PN-B-11111:1996 [14],</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 piasek wg PN-B-11113:1996 [16],</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kruszywo łamane wg PN-B-11112:1996 [15] i WT/MK-CZDP84 [26],</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kruszywo żużlowe z żużla wielkopiecowego kawałkowego wg PN-B-23004: 1988 [17],</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kruszywo z recyklingu betonu o ziarnach większych niż </w:t>
      </w:r>
      <w:smartTag w:uri="urn:schemas-microsoft-com:office:smarttags" w:element="metricconverter">
        <w:smartTagPr>
          <w:attr w:name="ProductID" w:val="4 mm"/>
        </w:smartTagPr>
        <w:r w:rsidRPr="000310B9">
          <w:rPr>
            <w:rFonts w:ascii="Times New Roman" w:hAnsi="Times New Roman" w:cs="Times New Roman"/>
          </w:rPr>
          <w:t xml:space="preserve">4 </w:t>
        </w:r>
        <w:proofErr w:type="spellStart"/>
        <w:r w:rsidRPr="000310B9">
          <w:rPr>
            <w:rFonts w:ascii="Times New Roman" w:hAnsi="Times New Roman" w:cs="Times New Roman"/>
          </w:rPr>
          <w:t>mm</w:t>
        </w:r>
      </w:smartTag>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Kruszywo powinno spełniać wymagania określone w normie PN-S-96013:1997 [20].</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Kruszywo żużlowe powinno być całkowicie odporne na rozpad krzemianowy według PN-B-06714-37:1980 [12] i żelazawy według PN-B-06714-39:1978 [13].</w:t>
      </w:r>
    </w:p>
    <w:p w:rsidR="009A4026" w:rsidRPr="000310B9" w:rsidRDefault="009A4026" w:rsidP="00C550B2">
      <w:pPr>
        <w:pStyle w:val="Nagwek2"/>
        <w:jc w:val="both"/>
      </w:pPr>
      <w:r w:rsidRPr="000310B9">
        <w:t>2.3. Woda</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 xml:space="preserve">Do wytwarzania mieszanki betonowej jak i do pielęgnacji wykonanej podbudowy należy stosować wodę odpowiadającą wymaganiom normy PN-B-32250:1988 [18]. Bez badań laboratoryjnych można stosować wodociągową wodę pitną. </w:t>
      </w:r>
    </w:p>
    <w:p w:rsidR="009A4026" w:rsidRPr="000310B9" w:rsidRDefault="009A4026" w:rsidP="00C550B2">
      <w:pPr>
        <w:pStyle w:val="Nagwek2"/>
        <w:jc w:val="both"/>
      </w:pPr>
      <w:r w:rsidRPr="000310B9">
        <w:t>2.4. Materiały do pielęgnacji podbudowy z chudego betonu</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Do pielęgnacji podbudowy z chudego betonu mogą być stosowane:</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preparaty pielęgnacyjne posiadające aprobatę techniczną,</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folie z tworzyw sztucznych,</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włókniny według PN-P-01715:1985 [19],</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piasek i woda.</w:t>
      </w:r>
    </w:p>
    <w:p w:rsidR="009A4026" w:rsidRPr="000310B9" w:rsidRDefault="009A4026" w:rsidP="009325FB">
      <w:pPr>
        <w:pStyle w:val="Nagwek1"/>
        <w:rPr>
          <w:kern w:val="36"/>
        </w:rPr>
      </w:pPr>
      <w:bookmarkStart w:id="230" w:name="_Toc423845940"/>
      <w:bookmarkStart w:id="231" w:name="_Toc33426309"/>
      <w:bookmarkEnd w:id="230"/>
      <w:r w:rsidRPr="000310B9">
        <w:rPr>
          <w:kern w:val="36"/>
        </w:rPr>
        <w:t>3. SPRZĘT</w:t>
      </w:r>
      <w:bookmarkEnd w:id="231"/>
    </w:p>
    <w:p w:rsidR="009A4026" w:rsidRPr="000310B9" w:rsidRDefault="009A4026" w:rsidP="00CD2F0E">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Wykonawca przystępujący do wykonania podbudowy z chudego betonu, powinien wykazać się możliwością korzystania z następującego sprzętu: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wytwórni stacjonarnej lub mobilnej do wytwarzania chudej mieszanki betonowej. Wytwórnia powinna być wyposażona w urządzenia do wagowego dozowania wszystkich składników, gwarantujące następujące tolerancje dozowania, wyrażone w stosunku do masy poszczególnych składników: kruszywo ± 3%, cement ± 0,5%, woda ± 2%. Inżynier może dopuścić objętościowe dozowanie wody,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przewoźnych zbiorników na wodę,</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układarek albo równiarek do rozkładania chudej mieszanki betonowej,</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walców wibracyjnych lub statycznych do zagęszczania lub płyty wibracyjne,</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zagęszczarek płytowych, ubijaków mechanicznych lub małych walców wibracyjnych do zagęszczania w miejscach trudno dostępnych.</w:t>
      </w:r>
    </w:p>
    <w:p w:rsidR="009A4026" w:rsidRPr="000310B9" w:rsidRDefault="009A4026" w:rsidP="009325FB">
      <w:pPr>
        <w:pStyle w:val="Nagwek1"/>
        <w:rPr>
          <w:kern w:val="36"/>
        </w:rPr>
      </w:pPr>
      <w:bookmarkStart w:id="232" w:name="_Toc423845941"/>
      <w:bookmarkStart w:id="233" w:name="_Toc33426310"/>
      <w:bookmarkEnd w:id="232"/>
      <w:r w:rsidRPr="000310B9">
        <w:rPr>
          <w:kern w:val="36"/>
        </w:rPr>
        <w:t>4. TRANSPORT</w:t>
      </w:r>
      <w:bookmarkEnd w:id="233"/>
    </w:p>
    <w:p w:rsidR="009A4026" w:rsidRPr="000310B9" w:rsidRDefault="009A4026" w:rsidP="00CD2F0E">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Transport cementu powinien odbywać się zgodnie z BN-88/6731-08 [22]. Cement luzem należy przewozić cementowozami, natomiast cement workowany można przewozić dowolnymi środkami transportu, w sposób zabezpieczony przed zawilgoceniem.</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Kruszywo można przewozić dowolnymi środkami transportu w warunkach zabezpieczających je przed zanieczyszczeniem, zmieszaniem z innymi materiałami i zawilgoceniem.</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Woda może być dostarczana wodociągiem lub przewoźnymi zbiornikami wody,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Transport mieszanki chudego betonu powinien odbywać się zgodnie z PN-S-96013:1997 [20].</w:t>
      </w:r>
    </w:p>
    <w:p w:rsidR="009A4026" w:rsidRPr="000310B9" w:rsidRDefault="009A4026" w:rsidP="00CD2F0E">
      <w:pPr>
        <w:keepNext/>
        <w:autoSpaceDE w:val="0"/>
        <w:autoSpaceDN w:val="0"/>
        <w:adjustRightInd w:val="0"/>
        <w:spacing w:before="100" w:after="100" w:line="360" w:lineRule="auto"/>
        <w:jc w:val="both"/>
        <w:outlineLvl w:val="1"/>
        <w:rPr>
          <w:rFonts w:ascii="Times New Roman" w:hAnsi="Times New Roman" w:cs="Times New Roman"/>
          <w:b/>
          <w:bCs/>
          <w:kern w:val="36"/>
        </w:rPr>
      </w:pPr>
      <w:bookmarkStart w:id="234" w:name="_Toc423845942"/>
      <w:bookmarkStart w:id="235" w:name="_Toc418394441"/>
      <w:bookmarkStart w:id="236" w:name="_Toc33426311"/>
      <w:bookmarkEnd w:id="234"/>
      <w:bookmarkEnd w:id="235"/>
      <w:r w:rsidRPr="000310B9">
        <w:rPr>
          <w:rFonts w:ascii="Times New Roman" w:hAnsi="Times New Roman" w:cs="Times New Roman"/>
          <w:b/>
          <w:bCs/>
          <w:kern w:val="36"/>
        </w:rPr>
        <w:t>5. WYKONANIE ROBÓT</w:t>
      </w:r>
      <w:bookmarkEnd w:id="236"/>
    </w:p>
    <w:p w:rsidR="009A4026" w:rsidRPr="000310B9" w:rsidRDefault="009A4026" w:rsidP="00CD2F0E">
      <w:pPr>
        <w:pStyle w:val="Nagwek2"/>
        <w:spacing w:line="360" w:lineRule="auto"/>
        <w:jc w:val="both"/>
      </w:pPr>
      <w:r w:rsidRPr="000310B9">
        <w:t>5.1. Projektowanie mieszanki chudego betonu</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Przed przystąpieniem do robót, w terminie uzgodnionym z Inżynierem, Wykonawca dostarczy Inżynierowi do akceptacji projekt składu mieszanki chudego betonu oraz wyniki badań laboratoryjnych poszczególnych składników i próbki materiałów pobrane w obecności Inżyniera do wykonania badań kontrolnych przez Inżyniera.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Projektowanie mieszanki chudego betonu polega na: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doborze kruszywa do mieszanki,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doborze ilości cementu,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doborze ilości wody.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Krzywa uziarnienia mieszanki mineralnej powinna mieścić się w polu dobrego uziarnienia wyznaczonego przez krzywe graniczne wg PN-S-96013: 1997 [20].</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Rzędne krzywych granicznych uziarnienia mieszanek mineralnych podano w tablicy 3 i na rysunku 1 i 2.</w:t>
      </w:r>
    </w:p>
    <w:p w:rsidR="009A4026"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Uziarnienie kruszywa powinno być tak dobrane, aby mieszanka betonowa wykazywała maksymalną szczelność i urabialność przy min</w:t>
      </w:r>
      <w:r w:rsidR="000310B9">
        <w:rPr>
          <w:rFonts w:ascii="Times New Roman" w:hAnsi="Times New Roman" w:cs="Times New Roman"/>
        </w:rPr>
        <w:t>imalnym zużyciu cementu i wody.</w:t>
      </w:r>
    </w:p>
    <w:p w:rsidR="000310B9" w:rsidRPr="000310B9" w:rsidRDefault="000310B9" w:rsidP="00C550B2">
      <w:pPr>
        <w:autoSpaceDE w:val="0"/>
        <w:autoSpaceDN w:val="0"/>
        <w:adjustRightInd w:val="0"/>
        <w:jc w:val="both"/>
        <w:rPr>
          <w:rFonts w:ascii="Times New Roman" w:hAnsi="Times New Roman" w:cs="Times New Roman"/>
        </w:rPr>
      </w:pP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Tablica 3.Rzędne krzywych granicznych uziarnienia mieszanki mineralnej.</w:t>
      </w:r>
    </w:p>
    <w:tbl>
      <w:tblPr>
        <w:tblW w:w="0" w:type="auto"/>
        <w:tblInd w:w="814" w:type="dxa"/>
        <w:tblLayout w:type="fixed"/>
        <w:tblCellMar>
          <w:left w:w="0" w:type="dxa"/>
          <w:right w:w="0" w:type="dxa"/>
        </w:tblCellMar>
        <w:tblLook w:val="0000"/>
      </w:tblPr>
      <w:tblGrid>
        <w:gridCol w:w="2055"/>
        <w:gridCol w:w="2730"/>
        <w:gridCol w:w="2730"/>
      </w:tblGrid>
      <w:tr w:rsidR="009A4026" w:rsidRPr="000310B9" w:rsidTr="002E0E2A">
        <w:tc>
          <w:tcPr>
            <w:tcW w:w="205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Sito o boku oczka kwadratowego (mm)</w:t>
            </w:r>
          </w:p>
        </w:tc>
        <w:tc>
          <w:tcPr>
            <w:tcW w:w="273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Przechodzi przez sito</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t>
            </w:r>
          </w:p>
        </w:tc>
        <w:tc>
          <w:tcPr>
            <w:tcW w:w="273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Przechodzi przez sito</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t>
            </w:r>
          </w:p>
        </w:tc>
      </w:tr>
      <w:tr w:rsidR="009A4026" w:rsidRPr="000310B9" w:rsidTr="002E0E2A">
        <w:tc>
          <w:tcPr>
            <w:tcW w:w="205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63</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31,5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16</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8</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4</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2</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1</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lastRenderedPageBreak/>
              <w:t>0,5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0,25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0,125</w:t>
            </w:r>
          </w:p>
        </w:tc>
        <w:tc>
          <w:tcPr>
            <w:tcW w:w="273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lastRenderedPageBreak/>
              <w:t>-</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100</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60 do 80</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40 do 65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25 do 55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20 do 45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15 do 35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lastRenderedPageBreak/>
              <w:t>od 7 do 20</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2 do 12</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0 do 5</w:t>
            </w:r>
          </w:p>
        </w:tc>
        <w:tc>
          <w:tcPr>
            <w:tcW w:w="273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lastRenderedPageBreak/>
              <w:t>100</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60 do 85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40 do 67</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30 do 55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25 do 45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20 do 40</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15 do 35</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lastRenderedPageBreak/>
              <w:t>od 8 do 20</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4 do 13</w:t>
            </w:r>
          </w:p>
          <w:p w:rsidR="009A4026" w:rsidRPr="000310B9" w:rsidRDefault="009A4026" w:rsidP="00FA0289">
            <w:pPr>
              <w:autoSpaceDE w:val="0"/>
              <w:autoSpaceDN w:val="0"/>
              <w:adjustRightInd w:val="0"/>
              <w:jc w:val="center"/>
              <w:rPr>
                <w:rFonts w:ascii="Times New Roman" w:hAnsi="Times New Roman" w:cs="Times New Roman"/>
              </w:rPr>
            </w:pPr>
            <w:r w:rsidRPr="000310B9">
              <w:rPr>
                <w:rFonts w:ascii="Times New Roman" w:hAnsi="Times New Roman" w:cs="Times New Roman"/>
              </w:rPr>
              <w:t>od 0 do 5</w:t>
            </w:r>
          </w:p>
        </w:tc>
      </w:tr>
    </w:tbl>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Zawartość cementu powinna wynosić od 5 do 7% w stosunku do kruszywa i nie powinna przekraczać 130 kg/m</w:t>
      </w:r>
      <w:r w:rsidRPr="000310B9">
        <w:rPr>
          <w:rFonts w:ascii="Times New Roman" w:hAnsi="Times New Roman" w:cs="Times New Roman"/>
          <w:vertAlign w:val="superscript"/>
        </w:rPr>
        <w:t>3</w:t>
      </w:r>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Zawartość wody powinna odpowiadać wilgotności optymalnej, określonej według normalnej próby </w:t>
      </w:r>
      <w:proofErr w:type="spellStart"/>
      <w:r w:rsidRPr="000310B9">
        <w:rPr>
          <w:rFonts w:ascii="Times New Roman" w:hAnsi="Times New Roman" w:cs="Times New Roman"/>
        </w:rPr>
        <w:t>Proctora</w:t>
      </w:r>
      <w:proofErr w:type="spellEnd"/>
      <w:r w:rsidRPr="000310B9">
        <w:rPr>
          <w:rFonts w:ascii="Times New Roman" w:hAnsi="Times New Roman" w:cs="Times New Roman"/>
        </w:rPr>
        <w:t>, zgodnie z PN-B-04481: 1988 [9] (duży cylinder, metoda II).</w:t>
      </w:r>
    </w:p>
    <w:p w:rsidR="009A4026" w:rsidRPr="000310B9" w:rsidRDefault="009A4026" w:rsidP="0080322B">
      <w:pPr>
        <w:autoSpaceDE w:val="0"/>
        <w:autoSpaceDN w:val="0"/>
        <w:adjustRightInd w:val="0"/>
        <w:jc w:val="center"/>
        <w:rPr>
          <w:rFonts w:ascii="Times New Roman" w:hAnsi="Times New Roman" w:cs="Times New Roman"/>
        </w:rPr>
      </w:pPr>
      <w:r w:rsidRPr="000310B9">
        <w:rPr>
          <w:rFonts w:ascii="Times New Roman" w:hAnsi="Times New Roman" w:cs="Times New Roman"/>
          <w:noProof/>
          <w:lang w:eastAsia="pl-PL"/>
        </w:rPr>
        <w:drawing>
          <wp:inline distT="0" distB="0" distL="0" distR="0">
            <wp:extent cx="3037205" cy="1784985"/>
            <wp:effectExtent l="1905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srcRect l="25000" t="35905" r="25394" b="17323"/>
                    <a:stretch>
                      <a:fillRect/>
                    </a:stretch>
                  </pic:blipFill>
                  <pic:spPr bwMode="auto">
                    <a:xfrm>
                      <a:off x="0" y="0"/>
                      <a:ext cx="3037205" cy="1784985"/>
                    </a:xfrm>
                    <a:prstGeom prst="rect">
                      <a:avLst/>
                    </a:prstGeom>
                    <a:noFill/>
                    <a:ln w="9525">
                      <a:noFill/>
                      <a:miter lim="800000"/>
                      <a:headEnd/>
                      <a:tailEnd/>
                    </a:ln>
                  </pic:spPr>
                </pic:pic>
              </a:graphicData>
            </a:graphic>
          </wp:inline>
        </w:drawing>
      </w:r>
      <w:r w:rsidRPr="000310B9">
        <w:rPr>
          <w:rFonts w:ascii="Times New Roman" w:hAnsi="Times New Roman" w:cs="Times New Roman"/>
        </w:rPr>
        <w:br/>
        <w:t xml:space="preserve">Rysunek 1. Graniczne krzywe uziarnienia do chudego betonu od 0 do </w:t>
      </w:r>
      <w:smartTag w:uri="urn:schemas-microsoft-com:office:smarttags" w:element="metricconverter">
        <w:smartTagPr>
          <w:attr w:name="ProductID" w:val="31,5 mm"/>
        </w:smartTagPr>
        <w:r w:rsidRPr="000310B9">
          <w:rPr>
            <w:rFonts w:ascii="Times New Roman" w:hAnsi="Times New Roman" w:cs="Times New Roman"/>
          </w:rPr>
          <w:t xml:space="preserve">31,5 </w:t>
        </w:r>
        <w:proofErr w:type="spellStart"/>
        <w:r w:rsidRPr="000310B9">
          <w:rPr>
            <w:rFonts w:ascii="Times New Roman" w:hAnsi="Times New Roman" w:cs="Times New Roman"/>
          </w:rPr>
          <w:t>mm</w:t>
        </w:r>
      </w:smartTag>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p>
    <w:p w:rsidR="009A4026" w:rsidRPr="000310B9" w:rsidRDefault="009A4026" w:rsidP="0080322B">
      <w:pPr>
        <w:autoSpaceDE w:val="0"/>
        <w:autoSpaceDN w:val="0"/>
        <w:adjustRightInd w:val="0"/>
        <w:jc w:val="center"/>
        <w:rPr>
          <w:rFonts w:ascii="Times New Roman" w:hAnsi="Times New Roman" w:cs="Times New Roman"/>
        </w:rPr>
      </w:pPr>
      <w:r w:rsidRPr="000310B9">
        <w:rPr>
          <w:rFonts w:ascii="Times New Roman" w:hAnsi="Times New Roman" w:cs="Times New Roman"/>
          <w:noProof/>
          <w:lang w:eastAsia="pl-PL"/>
        </w:rPr>
        <w:drawing>
          <wp:inline distT="0" distB="0" distL="0" distR="0">
            <wp:extent cx="3004185" cy="1665605"/>
            <wp:effectExtent l="19050" t="0" r="571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l="25000" t="20157" r="25787" b="36220"/>
                    <a:stretch>
                      <a:fillRect/>
                    </a:stretch>
                  </pic:blipFill>
                  <pic:spPr bwMode="auto">
                    <a:xfrm>
                      <a:off x="0" y="0"/>
                      <a:ext cx="3004185" cy="1665605"/>
                    </a:xfrm>
                    <a:prstGeom prst="rect">
                      <a:avLst/>
                    </a:prstGeom>
                    <a:noFill/>
                    <a:ln w="9525">
                      <a:noFill/>
                      <a:miter lim="800000"/>
                      <a:headEnd/>
                      <a:tailEnd/>
                    </a:ln>
                  </pic:spPr>
                </pic:pic>
              </a:graphicData>
            </a:graphic>
          </wp:inline>
        </w:drawing>
      </w:r>
      <w:r w:rsidRPr="000310B9">
        <w:rPr>
          <w:rFonts w:ascii="Times New Roman" w:hAnsi="Times New Roman" w:cs="Times New Roman"/>
        </w:rPr>
        <w:br/>
        <w:t xml:space="preserve">Rysunek 2. Graniczne krzywe uziarnienia kruszywa do chudego betonu od 0 do </w:t>
      </w:r>
      <w:smartTag w:uri="urn:schemas-microsoft-com:office:smarttags" w:element="metricconverter">
        <w:smartTagPr>
          <w:attr w:name="ProductID" w:val="63 mm"/>
        </w:smartTagPr>
        <w:r w:rsidRPr="000310B9">
          <w:rPr>
            <w:rFonts w:ascii="Times New Roman" w:hAnsi="Times New Roman" w:cs="Times New Roman"/>
          </w:rPr>
          <w:t xml:space="preserve">63 </w:t>
        </w:r>
        <w:proofErr w:type="spellStart"/>
        <w:r w:rsidRPr="000310B9">
          <w:rPr>
            <w:rFonts w:ascii="Times New Roman" w:hAnsi="Times New Roman" w:cs="Times New Roman"/>
          </w:rPr>
          <w:t>mm</w:t>
        </w:r>
      </w:smartTag>
      <w:proofErr w:type="spellEnd"/>
      <w:r w:rsidRPr="000310B9">
        <w:rPr>
          <w:rFonts w:ascii="Times New Roman" w:hAnsi="Times New Roman" w:cs="Times New Roman"/>
        </w:rPr>
        <w:t>.</w:t>
      </w:r>
    </w:p>
    <w:p w:rsidR="009A4026" w:rsidRPr="000310B9" w:rsidRDefault="009A4026" w:rsidP="00C550B2">
      <w:pPr>
        <w:pStyle w:val="Nagwek2"/>
        <w:jc w:val="both"/>
      </w:pPr>
      <w:r w:rsidRPr="000310B9">
        <w:t>5.2. Właściwości chudego betonu.</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Chudy beton powinien spełniać wymagania określone w tablicy 4.</w:t>
      </w:r>
    </w:p>
    <w:p w:rsidR="009A4026" w:rsidRPr="005F1E74" w:rsidRDefault="009A4026" w:rsidP="00C550B2">
      <w:pPr>
        <w:autoSpaceDE w:val="0"/>
        <w:autoSpaceDN w:val="0"/>
        <w:adjustRightInd w:val="0"/>
        <w:jc w:val="both"/>
      </w:pPr>
      <w:r w:rsidRPr="005F1E74">
        <w:t>Tablica 4. Wymagania dla chudego betonu</w:t>
      </w:r>
    </w:p>
    <w:tbl>
      <w:tblPr>
        <w:tblW w:w="0" w:type="auto"/>
        <w:tblInd w:w="814" w:type="dxa"/>
        <w:tblLayout w:type="fixed"/>
        <w:tblCellMar>
          <w:left w:w="0" w:type="dxa"/>
          <w:right w:w="0" w:type="dxa"/>
        </w:tblCellMar>
        <w:tblLook w:val="0000"/>
      </w:tblPr>
      <w:tblGrid>
        <w:gridCol w:w="495"/>
        <w:gridCol w:w="3975"/>
        <w:gridCol w:w="1425"/>
        <w:gridCol w:w="1620"/>
      </w:tblGrid>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Lp.</w:t>
            </w:r>
          </w:p>
        </w:tc>
        <w:tc>
          <w:tcPr>
            <w:tcW w:w="397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Właściwości</w:t>
            </w:r>
          </w:p>
        </w:tc>
        <w:tc>
          <w:tcPr>
            <w:tcW w:w="142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Wymagania</w:t>
            </w:r>
          </w:p>
        </w:tc>
        <w:tc>
          <w:tcPr>
            <w:tcW w:w="162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Badania według</w:t>
            </w:r>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w:t>
            </w:r>
          </w:p>
        </w:tc>
        <w:tc>
          <w:tcPr>
            <w:tcW w:w="397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Wytrzymałość na ściskanie po 7 dniach, MPa</w:t>
            </w:r>
          </w:p>
        </w:tc>
        <w:tc>
          <w:tcPr>
            <w:tcW w:w="142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od 3,5 do 5,5</w:t>
            </w:r>
          </w:p>
        </w:tc>
        <w:tc>
          <w:tcPr>
            <w:tcW w:w="162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PN-B-06250 [10]</w:t>
            </w:r>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397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Wytrzymałość na ściskanie po 28 dniach, MPa</w:t>
            </w:r>
          </w:p>
        </w:tc>
        <w:tc>
          <w:tcPr>
            <w:tcW w:w="142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od 6,0 do 9,0</w:t>
            </w:r>
          </w:p>
        </w:tc>
        <w:tc>
          <w:tcPr>
            <w:tcW w:w="162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PN-B-06250 [10]</w:t>
            </w:r>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3</w:t>
            </w:r>
          </w:p>
        </w:tc>
        <w:tc>
          <w:tcPr>
            <w:tcW w:w="397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Nasiąkliwość, % m/m, nie więcej niż:</w:t>
            </w:r>
          </w:p>
        </w:tc>
        <w:tc>
          <w:tcPr>
            <w:tcW w:w="142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9</w:t>
            </w:r>
          </w:p>
        </w:tc>
        <w:tc>
          <w:tcPr>
            <w:tcW w:w="162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PN-B-06250 [10]</w:t>
            </w:r>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4</w:t>
            </w:r>
          </w:p>
        </w:tc>
        <w:tc>
          <w:tcPr>
            <w:tcW w:w="397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Mrozoodporność, zmniejszenie wytrzymałości, %, nie więcej niż:</w:t>
            </w:r>
          </w:p>
        </w:tc>
        <w:tc>
          <w:tcPr>
            <w:tcW w:w="142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20</w:t>
            </w:r>
          </w:p>
        </w:tc>
        <w:tc>
          <w:tcPr>
            <w:tcW w:w="1620"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PN-B-06250 [10]</w:t>
            </w:r>
          </w:p>
        </w:tc>
      </w:tr>
    </w:tbl>
    <w:p w:rsidR="000310B9" w:rsidRDefault="000310B9" w:rsidP="00C550B2">
      <w:pPr>
        <w:pStyle w:val="Nagwek2"/>
        <w:jc w:val="both"/>
      </w:pPr>
    </w:p>
    <w:p w:rsidR="009A4026" w:rsidRPr="000310B9" w:rsidRDefault="009A4026" w:rsidP="00C550B2">
      <w:pPr>
        <w:pStyle w:val="Nagwek2"/>
        <w:jc w:val="both"/>
      </w:pPr>
      <w:r w:rsidRPr="000310B9">
        <w:t>5.3. Warunki przystąpienia do robót</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Podbudowa z chudego betonu nie powinna być wykonywana gdy temperatura powietrza jest niższa niż 5</w:t>
      </w:r>
      <w:r w:rsidRPr="000310B9">
        <w:rPr>
          <w:rFonts w:ascii="Times New Roman" w:hAnsi="Times New Roman" w:cs="Times New Roman"/>
          <w:vertAlign w:val="superscript"/>
        </w:rPr>
        <w:t>o</w:t>
      </w:r>
      <w:r w:rsidRPr="000310B9">
        <w:rPr>
          <w:rFonts w:ascii="Times New Roman" w:hAnsi="Times New Roman" w:cs="Times New Roman"/>
        </w:rPr>
        <w:t xml:space="preserve">C i wyższa niż </w:t>
      </w:r>
      <w:smartTag w:uri="urn:schemas-microsoft-com:office:smarttags" w:element="metricconverter">
        <w:smartTagPr>
          <w:attr w:name="ProductID" w:val="250 C"/>
        </w:smartTagPr>
        <w:r w:rsidRPr="000310B9">
          <w:rPr>
            <w:rFonts w:ascii="Times New Roman" w:hAnsi="Times New Roman" w:cs="Times New Roman"/>
          </w:rPr>
          <w:t>25</w:t>
        </w:r>
        <w:r w:rsidRPr="000310B9">
          <w:rPr>
            <w:rFonts w:ascii="Times New Roman" w:hAnsi="Times New Roman" w:cs="Times New Roman"/>
            <w:vertAlign w:val="superscript"/>
          </w:rPr>
          <w:t>0</w:t>
        </w:r>
        <w:r w:rsidRPr="000310B9">
          <w:rPr>
            <w:rFonts w:ascii="Times New Roman" w:hAnsi="Times New Roman" w:cs="Times New Roman"/>
          </w:rPr>
          <w:t xml:space="preserve"> C</w:t>
        </w:r>
      </w:smartTag>
      <w:r w:rsidRPr="000310B9">
        <w:rPr>
          <w:rFonts w:ascii="Times New Roman" w:hAnsi="Times New Roman" w:cs="Times New Roman"/>
        </w:rPr>
        <w:t xml:space="preserve"> oraz gdy podłoże jest zamarznięte. </w:t>
      </w:r>
    </w:p>
    <w:p w:rsidR="009A4026" w:rsidRPr="000310B9" w:rsidRDefault="009A4026" w:rsidP="00C550B2">
      <w:pPr>
        <w:pStyle w:val="Nagwek2"/>
        <w:jc w:val="both"/>
      </w:pPr>
      <w:r w:rsidRPr="000310B9">
        <w:t>5.4. Przygotowanie podłoża</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Podłoże pod podbudowę z chudego betonu powinno być przygotowane zgodnie z wymaganiami określonymi w dokumentacji projektowej i SST.</w:t>
      </w:r>
    </w:p>
    <w:p w:rsidR="009A4026" w:rsidRPr="000310B9" w:rsidRDefault="009A4026" w:rsidP="00C550B2">
      <w:pPr>
        <w:pStyle w:val="Nagwek2"/>
        <w:jc w:val="both"/>
      </w:pPr>
      <w:r w:rsidRPr="000310B9">
        <w:t>5.5. Wytwarzanie mieszanki betonowej</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Mieszankę chudego betonu o ściśle określonym składzie zawartym w recepcie laboratoryjnej należy wytwarzać w mieszarkach zapewniających ciągłość produkcji i gwarantujących otrzymanie jednorodnej mieszanki.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Składniki mieszanki chudego betonu powinny być dozowane wagowo zgodnie z normą PN-S-96013:1997 [20 ].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Mieszanka po wyprodukowaniu powinna być od razu transportowana na miejsce wbudowania, w sposób zabezpieczony przed segregacją i nadmiernym wysychaniem.</w:t>
      </w:r>
    </w:p>
    <w:p w:rsidR="009A4026" w:rsidRPr="000310B9" w:rsidRDefault="009A4026" w:rsidP="00C550B2">
      <w:pPr>
        <w:pStyle w:val="Nagwek2"/>
        <w:jc w:val="both"/>
      </w:pPr>
      <w:r w:rsidRPr="000310B9">
        <w:t>5.6. Wbudowywanie i zagęszczanie mieszanki betonowej</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Układanie podbudowy z chudego betonu należy wykonywać układarkami mechanicznymi, poruszającymi się po prowadnicach.</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Przy układaniu chudej mieszanki betonowej za pomocą równiarek konieczne jest stosowanie prowadnic. Wbudowanie za pomocą równiarek bez stosowania prowadnic, może odbywać się tylko w wyjątkowych wypadkach, określonych w SST i za zgodą Inżyniera.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Podbudowy z chudego betonu wykonuje się w jednej warstwie o grubości od 10 do </w:t>
      </w:r>
      <w:smartTag w:uri="urn:schemas-microsoft-com:office:smarttags" w:element="metricconverter">
        <w:smartTagPr>
          <w:attr w:name="ProductID" w:val="20 cm"/>
        </w:smartTagPr>
        <w:r w:rsidRPr="000310B9">
          <w:rPr>
            <w:rFonts w:ascii="Times New Roman" w:hAnsi="Times New Roman" w:cs="Times New Roman"/>
          </w:rPr>
          <w:t>20 cm</w:t>
        </w:r>
      </w:smartTag>
      <w:r w:rsidRPr="000310B9">
        <w:rPr>
          <w:rFonts w:ascii="Times New Roman" w:hAnsi="Times New Roman" w:cs="Times New Roman"/>
        </w:rPr>
        <w:t>, po zagęszczeniu. Gdy wymagana jest większa grubość, to do układania drugiej warstwy można przystąpić po odbiorze jej przez Inżyniera.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Natychmiast po rozłożeniu i wyprofilowaniu mieszanki należy rozpocząć jej zagęszczanie. Powierzchnia zagęszczonej warstwy powinna mieć prawidłowy przekrój poprzeczny i jednolity wygląd.</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Zagęszczanie należy kontynuować do osiągnięcia wskaźnika zagęszczenia nie mniejszego niż 0,98 maksymalnego zagęszczenia określonego według normalnej próby </w:t>
      </w:r>
      <w:proofErr w:type="spellStart"/>
      <w:r w:rsidRPr="000310B9">
        <w:rPr>
          <w:rFonts w:ascii="Times New Roman" w:hAnsi="Times New Roman" w:cs="Times New Roman"/>
        </w:rPr>
        <w:t>Proctora</w:t>
      </w:r>
      <w:proofErr w:type="spellEnd"/>
      <w:r w:rsidRPr="000310B9">
        <w:rPr>
          <w:rFonts w:ascii="Times New Roman" w:hAnsi="Times New Roman" w:cs="Times New Roman"/>
        </w:rPr>
        <w:t xml:space="preserve"> zgodnie z PN-B-04481:1988 [9], (duży cylinder metoda II). Zagęszczenie powinno być zakończone przed rozpoczęciem czasu wiązania cementu.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Wilgotność mieszanki chudego betonu podczas zagęszczania powinna być równa wilgotności optymalnej z tolerancją + 10% i - 20% jej wartości.</w:t>
      </w:r>
    </w:p>
    <w:p w:rsidR="00FA0289" w:rsidRDefault="00FA0289" w:rsidP="00C550B2">
      <w:pPr>
        <w:pStyle w:val="Nagwek2"/>
        <w:jc w:val="both"/>
      </w:pPr>
    </w:p>
    <w:p w:rsidR="009A4026" w:rsidRPr="000310B9" w:rsidRDefault="009A4026" w:rsidP="00C550B2">
      <w:pPr>
        <w:pStyle w:val="Nagwek2"/>
        <w:jc w:val="both"/>
      </w:pPr>
      <w:r w:rsidRPr="000310B9">
        <w:lastRenderedPageBreak/>
        <w:t>5.7. Spoiny robocze</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Wykonawca powinien tak organizować roboty, aby unikać podłużnych spoin roboczych, poprzez wykonanie podbudowy na całej szerokości koryta.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Jeżeli w dolnej warstwie podbudowy występują spoiny robocze, to spoiny w górnej warstwie podbudowy powinny być względem nich przesunięte o co najmniej </w:t>
      </w:r>
      <w:smartTag w:uri="urn:schemas-microsoft-com:office:smarttags" w:element="metricconverter">
        <w:smartTagPr>
          <w:attr w:name="ProductID" w:val="30 cm"/>
        </w:smartTagPr>
        <w:r w:rsidRPr="000310B9">
          <w:rPr>
            <w:rFonts w:ascii="Times New Roman" w:hAnsi="Times New Roman" w:cs="Times New Roman"/>
          </w:rPr>
          <w:t>30 cm</w:t>
        </w:r>
      </w:smartTag>
      <w:r w:rsidRPr="000310B9">
        <w:rPr>
          <w:rFonts w:ascii="Times New Roman" w:hAnsi="Times New Roman" w:cs="Times New Roman"/>
        </w:rPr>
        <w:t xml:space="preserve"> dla spoiny podłużnej i </w:t>
      </w:r>
      <w:smartTag w:uri="urn:schemas-microsoft-com:office:smarttags" w:element="metricconverter">
        <w:smartTagPr>
          <w:attr w:name="ProductID" w:val="1 m"/>
        </w:smartTagPr>
        <w:r w:rsidRPr="000310B9">
          <w:rPr>
            <w:rFonts w:ascii="Times New Roman" w:hAnsi="Times New Roman" w:cs="Times New Roman"/>
          </w:rPr>
          <w:t>1 m</w:t>
        </w:r>
      </w:smartTag>
      <w:r w:rsidRPr="000310B9">
        <w:rPr>
          <w:rFonts w:ascii="Times New Roman" w:hAnsi="Times New Roman" w:cs="Times New Roman"/>
        </w:rPr>
        <w:t xml:space="preserve"> dla spoiny poprzecznej.</w:t>
      </w:r>
    </w:p>
    <w:p w:rsidR="009A4026" w:rsidRPr="000310B9" w:rsidRDefault="009A4026" w:rsidP="00C550B2">
      <w:pPr>
        <w:pStyle w:val="Nagwek2"/>
        <w:jc w:val="both"/>
      </w:pPr>
      <w:r w:rsidRPr="000310B9">
        <w:t>5.8. Nacinanie szczelin</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W początkowej fazie twardnienia betonu zaleca się wycięcie szczelin pozornych na głębokość około 1/3 jej grubości.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Szerokość naciętych szczelin pozornych powinna wynosić od 3 do </w:t>
      </w:r>
      <w:smartTag w:uri="urn:schemas-microsoft-com:office:smarttags" w:element="metricconverter">
        <w:smartTagPr>
          <w:attr w:name="ProductID" w:val="5 mm"/>
        </w:smartTagPr>
        <w:r w:rsidRPr="000310B9">
          <w:rPr>
            <w:rFonts w:ascii="Times New Roman" w:hAnsi="Times New Roman" w:cs="Times New Roman"/>
          </w:rPr>
          <w:t xml:space="preserve">5 </w:t>
        </w:r>
        <w:proofErr w:type="spellStart"/>
        <w:r w:rsidRPr="000310B9">
          <w:rPr>
            <w:rFonts w:ascii="Times New Roman" w:hAnsi="Times New Roman" w:cs="Times New Roman"/>
          </w:rPr>
          <w:t>mm</w:t>
        </w:r>
      </w:smartTag>
      <w:proofErr w:type="spellEnd"/>
      <w:r w:rsidRPr="000310B9">
        <w:rPr>
          <w:rFonts w:ascii="Times New Roman" w:hAnsi="Times New Roman" w:cs="Times New Roman"/>
        </w:rPr>
        <w:t>. Szczeliny te należy wyciąć tak, aby cała powierzchnia podbudowy była podzielona na kwadratowe lub prostokątne płyty. Stosunek długości płyt do ich szerokości powinien być nie większy niż od 1,5 do 1,0.</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 przypadku przekroczenia górnej granicy siedmiodniowej wytrzymałości i spodziewanego przekroczenia dwudziestoośmiodniowej wytrzymałości na ściskanie chudego betonu, wycięcie szczelin pozornych jest konieczne.</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Alternatywnie można ułożyć na podbudowie warstwę antyspękaniową w postaci: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membrany z </w:t>
      </w:r>
      <w:proofErr w:type="spellStart"/>
      <w:r w:rsidRPr="000310B9">
        <w:rPr>
          <w:rFonts w:ascii="Times New Roman" w:hAnsi="Times New Roman" w:cs="Times New Roman"/>
        </w:rPr>
        <w:t>polimeroasfaltu</w:t>
      </w:r>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geowłókniny o odpowiedniej gęstości, wytrzymałości, grubości i współczynniku wodoprzepuszczalności poziomej i pionowej,</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warstwy kruszywa od 8 do </w:t>
      </w:r>
      <w:smartTag w:uri="urn:schemas-microsoft-com:office:smarttags" w:element="metricconverter">
        <w:smartTagPr>
          <w:attr w:name="ProductID" w:val="12 cm"/>
        </w:smartTagPr>
        <w:r w:rsidRPr="000310B9">
          <w:rPr>
            <w:rFonts w:ascii="Times New Roman" w:hAnsi="Times New Roman" w:cs="Times New Roman"/>
          </w:rPr>
          <w:t>12 cm</w:t>
        </w:r>
      </w:smartTag>
      <w:r w:rsidRPr="000310B9">
        <w:rPr>
          <w:rFonts w:ascii="Times New Roman" w:hAnsi="Times New Roman" w:cs="Times New Roman"/>
        </w:rPr>
        <w:t xml:space="preserve"> o odpowiednio dobranym uziarnieniu.</w:t>
      </w:r>
    </w:p>
    <w:p w:rsidR="009A4026" w:rsidRPr="000310B9" w:rsidRDefault="009A4026" w:rsidP="00C550B2">
      <w:pPr>
        <w:pStyle w:val="Nagwek2"/>
        <w:jc w:val="both"/>
      </w:pPr>
      <w:r w:rsidRPr="000310B9">
        <w:t>5.9. Pielęgnacja podbudowy</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Podbudowa z chudego betonu powinna być natychmiast po zagęszczeniu poddana pielęgnacji. Pielęgnacja powinna być przeprowadzona według jednego z następujących sposobów:</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a) skropienie preparatem pielęgnacyjnym posiadającym aprobatę techniczną, w ilości ustalonej w SST,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b) przykrycie na okres 7 do 10 dni nieprzepuszczalną folią z tworzywa sztucznego, ułożoną na zakład co najmniej </w:t>
      </w:r>
      <w:smartTag w:uri="urn:schemas-microsoft-com:office:smarttags" w:element="metricconverter">
        <w:smartTagPr>
          <w:attr w:name="ProductID" w:val="30 cm"/>
        </w:smartTagPr>
        <w:r w:rsidRPr="000310B9">
          <w:rPr>
            <w:rFonts w:ascii="Times New Roman" w:hAnsi="Times New Roman" w:cs="Times New Roman"/>
          </w:rPr>
          <w:t>30 cm</w:t>
        </w:r>
      </w:smartTag>
      <w:r w:rsidRPr="000310B9">
        <w:rPr>
          <w:rFonts w:ascii="Times New Roman" w:hAnsi="Times New Roman" w:cs="Times New Roman"/>
        </w:rPr>
        <w:t xml:space="preserve"> i zabezpieczoną przed zerwaniem z powierzchni podbudowy przez wiatr,</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c) przykrycie matami lub włókninami i spryskiwanie wodą przez okres 7 do 10 dni,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 przykrycie warstwą piasku i utrzymanie jej w stanie wilgotnym przez okres 7 do 10 dni.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Stosowanie innych środków do pielęgnacji podbudowy wymaga każdorazowej zgody Inżyniera.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Nie należy dopuszczać żadnego ruchu pojazdów i maszyn po podbudowie w okresie 7 do 10 dni pielęgnacji, a po tym czasie ewentualny ruch budowlany może odbywać się wyłącznie za zgodą Inżyniera. </w:t>
      </w:r>
    </w:p>
    <w:p w:rsidR="009A4026" w:rsidRPr="000310B9" w:rsidRDefault="009A4026" w:rsidP="00C550B2">
      <w:pPr>
        <w:pStyle w:val="Nagwek2"/>
        <w:jc w:val="both"/>
      </w:pPr>
      <w:r w:rsidRPr="000310B9">
        <w:t>5.10. Odcinek próbny</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Wykonawca powinien wykonać odcinek próbny w celu: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 stwierdzenia czy sprzęt do produkcji mieszanki betonowej, rozkładania i zagęszczania jest właściwy,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określenia grubości warstwy wbudowanej mieszanki przed zagęszczeniem, koniecznej do uzyskania wymaganej grubości warstwy zagęszczonej,</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określenia liczby przejść walców dla uzyskania wymaganego wskaźnika zagęszczenia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Na odcinku próbnym Wykonawca powinien użyć materiałów oraz sprzętu do mieszania , rozkładania i zagęszczania, jakie będą stosowane do wykonywania podbudowy z chudego betonu.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Powierzchnia odcinka próbnego powinna wynosić od </w:t>
      </w:r>
      <w:smartTag w:uri="urn:schemas-microsoft-com:office:smarttags" w:element="metricconverter">
        <w:smartTagPr>
          <w:attr w:name="ProductID" w:val="400 m2"/>
        </w:smartTagPr>
        <w:r w:rsidRPr="000310B9">
          <w:rPr>
            <w:rFonts w:ascii="Times New Roman" w:hAnsi="Times New Roman" w:cs="Times New Roman"/>
          </w:rPr>
          <w:t>400 m</w:t>
        </w:r>
        <w:r w:rsidRPr="000310B9">
          <w:rPr>
            <w:rFonts w:ascii="Times New Roman" w:hAnsi="Times New Roman" w:cs="Times New Roman"/>
            <w:vertAlign w:val="superscript"/>
          </w:rPr>
          <w:t>2</w:t>
        </w:r>
      </w:smartTag>
      <w:r w:rsidRPr="000310B9">
        <w:rPr>
          <w:rFonts w:ascii="Times New Roman" w:hAnsi="Times New Roman" w:cs="Times New Roman"/>
        </w:rPr>
        <w:t xml:space="preserve"> do </w:t>
      </w:r>
      <w:smartTag w:uri="urn:schemas-microsoft-com:office:smarttags" w:element="metricconverter">
        <w:smartTagPr>
          <w:attr w:name="ProductID" w:val="800 m2"/>
        </w:smartTagPr>
        <w:r w:rsidRPr="000310B9">
          <w:rPr>
            <w:rFonts w:ascii="Times New Roman" w:hAnsi="Times New Roman" w:cs="Times New Roman"/>
          </w:rPr>
          <w:t>800 m</w:t>
        </w:r>
        <w:r w:rsidRPr="000310B9">
          <w:rPr>
            <w:rFonts w:ascii="Times New Roman" w:hAnsi="Times New Roman" w:cs="Times New Roman"/>
            <w:vertAlign w:val="superscript"/>
          </w:rPr>
          <w:t>2</w:t>
        </w:r>
      </w:smartTag>
      <w:r w:rsidRPr="000310B9">
        <w:rPr>
          <w:rFonts w:ascii="Times New Roman" w:hAnsi="Times New Roman" w:cs="Times New Roman"/>
        </w:rPr>
        <w:t xml:space="preserve">, a długość nie powinna być mniejsza niż </w:t>
      </w:r>
      <w:smartTag w:uri="urn:schemas-microsoft-com:office:smarttags" w:element="metricconverter">
        <w:smartTagPr>
          <w:attr w:name="ProductID" w:val="200 m"/>
        </w:smartTagPr>
        <w:r w:rsidRPr="000310B9">
          <w:rPr>
            <w:rFonts w:ascii="Times New Roman" w:hAnsi="Times New Roman" w:cs="Times New Roman"/>
          </w:rPr>
          <w:t>200 m</w:t>
        </w:r>
      </w:smartTag>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Odcinek próbny powinien być zlokalizowany w miejscu wskazanym przez Inżyniera.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Wykonawca może przystąpić do wykonywania podbudowy z chudego betonu po zaakceptowaniu odcinka próbnego przez Inżyniera.</w:t>
      </w:r>
    </w:p>
    <w:p w:rsidR="009A4026" w:rsidRPr="000310B9" w:rsidRDefault="009A4026" w:rsidP="00C550B2">
      <w:pPr>
        <w:pStyle w:val="Nagwek2"/>
        <w:jc w:val="both"/>
      </w:pPr>
      <w:r w:rsidRPr="000310B9">
        <w:t>5.11. Utrzymanie podbudowy</w:t>
      </w:r>
    </w:p>
    <w:p w:rsidR="009A4026" w:rsidRPr="000310B9" w:rsidRDefault="009A4026" w:rsidP="00C550B2">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 xml:space="preserve">Podbudowa po wykonaniu, a przed ułożeniem następnej warstwy, powinna być chroniona przed uszkodzeniami. Jeżeli Wykonawca będzie wykorzystywał, za zgodą Inżyniera, gotową podbudowę do ruchu budowlanego, to powinien naprawić wszelkie uszkodzenia podbudowy, spowodowane przez ten ruch, na własny koszt.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Wykonawca jest zobowiązany do przeprowadzenia bieżących napraw podbudowy, uszkodzonej wskutek oddziaływania czynników atmosferycznych, takich jak opady deszczu, śniegu i mróz.</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Wykonawca jest zobowiązany wstrzymać ruch budowlany po okresie intensywnych opadów deszczu, jeżeli wystąpi możliwość uszkodzenia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Podbudowa z chudego betonu musi być przed zimą przykryta co najmniej jedną warstwą mieszanki mineralno-asfaltowej.</w:t>
      </w:r>
    </w:p>
    <w:p w:rsidR="009A4026" w:rsidRPr="000310B9" w:rsidRDefault="009A4026" w:rsidP="009325FB">
      <w:pPr>
        <w:pStyle w:val="Nagwek1"/>
        <w:rPr>
          <w:kern w:val="36"/>
        </w:rPr>
      </w:pPr>
      <w:bookmarkStart w:id="237" w:name="_Toc423845943"/>
      <w:bookmarkStart w:id="238" w:name="_Toc33426312"/>
      <w:bookmarkEnd w:id="237"/>
      <w:r w:rsidRPr="000310B9">
        <w:rPr>
          <w:kern w:val="36"/>
        </w:rPr>
        <w:t xml:space="preserve">6. </w:t>
      </w:r>
      <w:r w:rsidR="000310B9">
        <w:rPr>
          <w:kern w:val="36"/>
        </w:rPr>
        <w:t>KONTROLA JAKOŚCI ROBÓT</w:t>
      </w:r>
      <w:bookmarkEnd w:id="238"/>
    </w:p>
    <w:p w:rsidR="009A4026" w:rsidRPr="000310B9" w:rsidRDefault="009A4026" w:rsidP="00451109">
      <w:pPr>
        <w:pStyle w:val="Nagwek2"/>
        <w:spacing w:line="360" w:lineRule="auto"/>
        <w:jc w:val="both"/>
      </w:pPr>
      <w:r w:rsidRPr="000310B9">
        <w:t>6.1. Badania przed przystąpieniem do robót</w:t>
      </w:r>
    </w:p>
    <w:p w:rsidR="009A4026" w:rsidRPr="000310B9" w:rsidRDefault="009A4026" w:rsidP="00CD2F0E">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Przed przystąpieniem do robót Wykonawca powinien wykonać badania cementu, kruszywa oraz w przypadkach wątpliwych wody i przedstawić wyniki tych badań Inżynierowi do akceptacji.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Badania powinny obejmować wszystkie właściwości określone w punktach od 2.2 do 2.4 oraz w punktach 5.2 i 5.3 niniejszej OST.</w:t>
      </w:r>
    </w:p>
    <w:p w:rsidR="009A4026" w:rsidRPr="000310B9" w:rsidRDefault="009A4026" w:rsidP="00C550B2">
      <w:pPr>
        <w:pStyle w:val="Nagwek2"/>
        <w:jc w:val="both"/>
      </w:pPr>
      <w:r w:rsidRPr="000310B9">
        <w:t>6.2. Badania w czasie robót</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6.2.1. </w:t>
      </w:r>
      <w:r w:rsidRPr="00CD2F0E">
        <w:rPr>
          <w:rFonts w:ascii="Times New Roman" w:hAnsi="Times New Roman" w:cs="Times New Roman"/>
        </w:rPr>
        <w:t>Częstotliwość oraz zakres badań i pomiarów</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Częstotliwość oraz zakres badań i pomiarów w czasie wykonywania podbudowy z chudego betonu:</w:t>
      </w:r>
    </w:p>
    <w:p w:rsidR="009A4026" w:rsidRDefault="009A4026" w:rsidP="00C550B2">
      <w:pPr>
        <w:autoSpaceDE w:val="0"/>
        <w:autoSpaceDN w:val="0"/>
        <w:adjustRightInd w:val="0"/>
        <w:jc w:val="both"/>
      </w:pPr>
      <w:r w:rsidRPr="005F1E74">
        <w:t xml:space="preserve"> </w:t>
      </w:r>
    </w:p>
    <w:p w:rsidR="00CD2F0E" w:rsidRDefault="00CD2F0E" w:rsidP="00C550B2">
      <w:pPr>
        <w:autoSpaceDE w:val="0"/>
        <w:autoSpaceDN w:val="0"/>
        <w:adjustRightInd w:val="0"/>
        <w:jc w:val="both"/>
      </w:pPr>
    </w:p>
    <w:p w:rsidR="00FA0289" w:rsidRPr="005F1E74" w:rsidRDefault="00FA0289" w:rsidP="00C550B2">
      <w:pPr>
        <w:autoSpaceDE w:val="0"/>
        <w:autoSpaceDN w:val="0"/>
        <w:adjustRightInd w:val="0"/>
        <w:jc w:val="both"/>
      </w:pPr>
    </w:p>
    <w:tbl>
      <w:tblPr>
        <w:tblW w:w="0" w:type="auto"/>
        <w:tblLayout w:type="fixed"/>
        <w:tblCellMar>
          <w:left w:w="0" w:type="dxa"/>
          <w:right w:w="0" w:type="dxa"/>
        </w:tblCellMar>
        <w:tblLook w:val="0000"/>
      </w:tblPr>
      <w:tblGrid>
        <w:gridCol w:w="495"/>
        <w:gridCol w:w="4245"/>
        <w:gridCol w:w="1380"/>
        <w:gridCol w:w="1380"/>
      </w:tblGrid>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p>
        </w:tc>
        <w:tc>
          <w:tcPr>
            <w:tcW w:w="1380" w:type="dxa"/>
            <w:gridSpan w:val="2"/>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Częstotliwość badań</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Lp.</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Wyszczególnienie badań</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Minimalne ilości badań na dziennej działce roboczej</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Maksymalna po-</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wierzchnia </w:t>
            </w:r>
            <w:proofErr w:type="spellStart"/>
            <w:r w:rsidRPr="000310B9">
              <w:rPr>
                <w:rFonts w:ascii="Times New Roman" w:hAnsi="Times New Roman" w:cs="Times New Roman"/>
              </w:rPr>
              <w:t>podbu</w:t>
            </w:r>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proofErr w:type="spellStart"/>
            <w:r w:rsidRPr="000310B9">
              <w:rPr>
                <w:rFonts w:ascii="Times New Roman" w:hAnsi="Times New Roman" w:cs="Times New Roman"/>
              </w:rPr>
              <w:t>dowy</w:t>
            </w:r>
            <w:proofErr w:type="spellEnd"/>
            <w:r w:rsidRPr="000310B9">
              <w:rPr>
                <w:rFonts w:ascii="Times New Roman" w:hAnsi="Times New Roman" w:cs="Times New Roman"/>
              </w:rPr>
              <w:t xml:space="preserve"> na jedno badanie </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Właściwości kruszywa </w:t>
            </w:r>
          </w:p>
        </w:tc>
        <w:tc>
          <w:tcPr>
            <w:tcW w:w="1380" w:type="dxa"/>
            <w:gridSpan w:val="2"/>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dla każdej partii kruszywa i przy każdej zmianie kruszywa</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Właściwości wody</w:t>
            </w:r>
          </w:p>
        </w:tc>
        <w:tc>
          <w:tcPr>
            <w:tcW w:w="1380" w:type="dxa"/>
            <w:gridSpan w:val="2"/>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dla każdego wątpliwego źródła</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3</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Właściwości cementu</w:t>
            </w:r>
          </w:p>
        </w:tc>
        <w:tc>
          <w:tcPr>
            <w:tcW w:w="1380" w:type="dxa"/>
            <w:gridSpan w:val="2"/>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dla każdej partii</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4</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Uziarnienie mieszanki mineralnej</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smartTag w:uri="urn:schemas-microsoft-com:office:smarttags" w:element="metricconverter">
              <w:smartTagPr>
                <w:attr w:name="ProductID" w:val="600 m2"/>
              </w:smartTagPr>
              <w:r w:rsidRPr="000310B9">
                <w:rPr>
                  <w:rFonts w:ascii="Times New Roman" w:hAnsi="Times New Roman" w:cs="Times New Roman"/>
                </w:rPr>
                <w:t>600 m</w:t>
              </w:r>
              <w:r w:rsidRPr="000310B9">
                <w:rPr>
                  <w:rFonts w:ascii="Times New Roman" w:hAnsi="Times New Roman" w:cs="Times New Roman"/>
                  <w:vertAlign w:val="superscript"/>
                </w:rPr>
                <w:t>2</w:t>
              </w:r>
            </w:smartTag>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5</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Wilgotność mieszanki chudego betonu</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smartTag w:uri="urn:schemas-microsoft-com:office:smarttags" w:element="metricconverter">
              <w:smartTagPr>
                <w:attr w:name="ProductID" w:val="600 m2"/>
              </w:smartTagPr>
              <w:r w:rsidRPr="000310B9">
                <w:rPr>
                  <w:rFonts w:ascii="Times New Roman" w:hAnsi="Times New Roman" w:cs="Times New Roman"/>
                </w:rPr>
                <w:t>600 m</w:t>
              </w:r>
              <w:r w:rsidRPr="000310B9">
                <w:rPr>
                  <w:rFonts w:ascii="Times New Roman" w:hAnsi="Times New Roman" w:cs="Times New Roman"/>
                  <w:vertAlign w:val="superscript"/>
                </w:rPr>
                <w:t>2</w:t>
              </w:r>
            </w:smartTag>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6</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Zagęszczenie mieszanki chudego betonu</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smartTag w:uri="urn:schemas-microsoft-com:office:smarttags" w:element="metricconverter">
              <w:smartTagPr>
                <w:attr w:name="ProductID" w:val="600 m2"/>
              </w:smartTagPr>
              <w:r w:rsidRPr="000310B9">
                <w:rPr>
                  <w:rFonts w:ascii="Times New Roman" w:hAnsi="Times New Roman" w:cs="Times New Roman"/>
                </w:rPr>
                <w:t>600 m</w:t>
              </w:r>
              <w:r w:rsidRPr="000310B9">
                <w:rPr>
                  <w:rFonts w:ascii="Times New Roman" w:hAnsi="Times New Roman" w:cs="Times New Roman"/>
                  <w:vertAlign w:val="superscript"/>
                </w:rPr>
                <w:t>2</w:t>
              </w:r>
            </w:smartTag>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7</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Grubość podbudowy z chudego betonu</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smartTag w:uri="urn:schemas-microsoft-com:office:smarttags" w:element="metricconverter">
              <w:smartTagPr>
                <w:attr w:name="ProductID" w:val="600 m2"/>
              </w:smartTagPr>
              <w:r w:rsidRPr="000310B9">
                <w:rPr>
                  <w:rFonts w:ascii="Times New Roman" w:hAnsi="Times New Roman" w:cs="Times New Roman"/>
                </w:rPr>
                <w:t>600 m</w:t>
              </w:r>
              <w:r w:rsidRPr="000310B9">
                <w:rPr>
                  <w:rFonts w:ascii="Times New Roman" w:hAnsi="Times New Roman" w:cs="Times New Roman"/>
                  <w:vertAlign w:val="superscript"/>
                </w:rPr>
                <w:t>2</w:t>
              </w:r>
            </w:smartTag>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8</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Oznaczenie wytrzymałości na ściskanie chudego betonu; po 7 dniach</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po 28 dniach</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3 próbki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3 próbki</w:t>
            </w:r>
          </w:p>
        </w:tc>
        <w:tc>
          <w:tcPr>
            <w:tcW w:w="13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smartTag w:uri="urn:schemas-microsoft-com:office:smarttags" w:element="metricconverter">
              <w:smartTagPr>
                <w:attr w:name="ProductID" w:val="400 m2"/>
              </w:smartTagPr>
              <w:r w:rsidRPr="000310B9">
                <w:rPr>
                  <w:rFonts w:ascii="Times New Roman" w:hAnsi="Times New Roman" w:cs="Times New Roman"/>
                </w:rPr>
                <w:t>400 m</w:t>
              </w:r>
              <w:r w:rsidRPr="000310B9">
                <w:rPr>
                  <w:rFonts w:ascii="Times New Roman" w:hAnsi="Times New Roman" w:cs="Times New Roman"/>
                  <w:vertAlign w:val="superscript"/>
                </w:rPr>
                <w:t>2</w:t>
              </w:r>
            </w:smartTag>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9</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Oznaczenie nasiąkliwości chudego betonu</w:t>
            </w:r>
          </w:p>
        </w:tc>
        <w:tc>
          <w:tcPr>
            <w:tcW w:w="1380" w:type="dxa"/>
            <w:gridSpan w:val="2"/>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 przypadkach wątpliwych</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10</w:t>
            </w:r>
          </w:p>
        </w:tc>
        <w:tc>
          <w:tcPr>
            <w:tcW w:w="424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Oznaczenie mrozoodporności chudego betonu</w:t>
            </w:r>
          </w:p>
        </w:tc>
        <w:tc>
          <w:tcPr>
            <w:tcW w:w="1380" w:type="dxa"/>
            <w:gridSpan w:val="2"/>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i na zlecenie Inżyniera</w:t>
            </w:r>
          </w:p>
        </w:tc>
      </w:tr>
    </w:tbl>
    <w:p w:rsidR="009A4026" w:rsidRPr="005F1E74" w:rsidRDefault="009A4026" w:rsidP="00C550B2">
      <w:pPr>
        <w:autoSpaceDE w:val="0"/>
        <w:autoSpaceDN w:val="0"/>
        <w:adjustRightInd w:val="0"/>
        <w:jc w:val="both"/>
      </w:pP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6.2.3. </w:t>
      </w:r>
      <w:r w:rsidRPr="00CD2F0E">
        <w:rPr>
          <w:rFonts w:ascii="Times New Roman" w:hAnsi="Times New Roman" w:cs="Times New Roman"/>
        </w:rPr>
        <w:t>Właściwości wody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 przypadkach wątpliwych należy przeprowadzić badania wody według PN-B-32250:1988 [18].</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6.2.4. </w:t>
      </w:r>
      <w:r w:rsidRPr="00CD2F0E">
        <w:rPr>
          <w:rFonts w:ascii="Times New Roman" w:hAnsi="Times New Roman" w:cs="Times New Roman"/>
        </w:rPr>
        <w:t>Właściwości cementu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Dla każdej dostawy cementu należy określić właściwości podane w tablicy 2.</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6.2.5. </w:t>
      </w:r>
      <w:r w:rsidRPr="00CD2F0E">
        <w:rPr>
          <w:rFonts w:ascii="Times New Roman" w:hAnsi="Times New Roman" w:cs="Times New Roman"/>
        </w:rPr>
        <w:t>Uziarnienie mieszanki mineralnej</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Próbki do badań należy pobierać z wytwórni po wymieszaniu kruszyw, a przed podaniem cementu. Badanie należy wykonać zgodnie z normą PN-B-06714-15:1991 [11].</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Krzywa uziarnienia mieszanki mineralnej powinna być zgodna z receptą.</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6.2.6. </w:t>
      </w:r>
      <w:r w:rsidRPr="00CD2F0E">
        <w:rPr>
          <w:rFonts w:ascii="Times New Roman" w:hAnsi="Times New Roman" w:cs="Times New Roman"/>
        </w:rPr>
        <w:t>Wilgotność mieszanki chudego betonu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Wilgotność mieszanki chudego betonu powinna być równa wilgotności optymalnej, określonej w recepcie z tolerancją + 10%, - 20% jej wartości.</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lastRenderedPageBreak/>
        <w:t xml:space="preserve">6.2.7. </w:t>
      </w:r>
      <w:r w:rsidRPr="00CD2F0E">
        <w:rPr>
          <w:rFonts w:ascii="Times New Roman" w:hAnsi="Times New Roman" w:cs="Times New Roman"/>
        </w:rPr>
        <w:t>Zagęszczenie podbudowy z chudego betonu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Mieszanka chudego betonu powinna być zagęszczana do osiągnięcia wskaźnika zagęszczenia nie mniejszego niż 0,98 maksymalnego zagęszczenia laboratoryjnego oznaczonego zgodnie z normalną próbą </w:t>
      </w:r>
      <w:proofErr w:type="spellStart"/>
      <w:r w:rsidRPr="000310B9">
        <w:rPr>
          <w:rFonts w:ascii="Times New Roman" w:hAnsi="Times New Roman" w:cs="Times New Roman"/>
        </w:rPr>
        <w:t>Proctora</w:t>
      </w:r>
      <w:proofErr w:type="spellEnd"/>
      <w:r w:rsidRPr="000310B9">
        <w:rPr>
          <w:rFonts w:ascii="Times New Roman" w:hAnsi="Times New Roman" w:cs="Times New Roman"/>
        </w:rPr>
        <w:t xml:space="preserve"> (metoda II), według PN-B-04481:1988 [9].</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6.2.8. </w:t>
      </w:r>
      <w:r w:rsidRPr="00CD2F0E">
        <w:rPr>
          <w:rFonts w:ascii="Times New Roman" w:hAnsi="Times New Roman" w:cs="Times New Roman"/>
        </w:rPr>
        <w:t>Grubość podbudowy z chudego betonu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Grubość warstwy należy mierzyć bezpośrednio po jej zagęszczeniu. Grubość podbudowy powinna być zgodna z dokumentacją projektową z tolerancją ± </w:t>
      </w:r>
      <w:smartTag w:uri="urn:schemas-microsoft-com:office:smarttags" w:element="metricconverter">
        <w:smartTagPr>
          <w:attr w:name="ProductID" w:val="1 cm"/>
        </w:smartTagPr>
        <w:r w:rsidRPr="000310B9">
          <w:rPr>
            <w:rFonts w:ascii="Times New Roman" w:hAnsi="Times New Roman" w:cs="Times New Roman"/>
          </w:rPr>
          <w:t xml:space="preserve">1 </w:t>
        </w:r>
        <w:proofErr w:type="spellStart"/>
        <w:r w:rsidRPr="000310B9">
          <w:rPr>
            <w:rFonts w:ascii="Times New Roman" w:hAnsi="Times New Roman" w:cs="Times New Roman"/>
          </w:rPr>
          <w:t>cm</w:t>
        </w:r>
      </w:smartTag>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6.2.9. </w:t>
      </w:r>
      <w:r w:rsidRPr="00CD2F0E">
        <w:rPr>
          <w:rFonts w:ascii="Times New Roman" w:hAnsi="Times New Roman" w:cs="Times New Roman"/>
        </w:rPr>
        <w:t>Wytrzymałość na ściskanie chudego betonu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u w:val="single"/>
        </w:rPr>
        <w:t xml:space="preserve">Wytrzymałość na ściskanie określa się na próbkach walcowych o średnicy i wysokości </w:t>
      </w:r>
      <w:smartTag w:uri="urn:schemas-microsoft-com:office:smarttags" w:element="metricconverter">
        <w:smartTagPr>
          <w:attr w:name="ProductID" w:val="16,0 cm"/>
        </w:smartTagPr>
        <w:r w:rsidRPr="000310B9">
          <w:rPr>
            <w:rFonts w:ascii="Times New Roman" w:hAnsi="Times New Roman" w:cs="Times New Roman"/>
            <w:u w:val="single"/>
          </w:rPr>
          <w:t xml:space="preserve">16,0 </w:t>
        </w:r>
        <w:proofErr w:type="spellStart"/>
        <w:r w:rsidRPr="000310B9">
          <w:rPr>
            <w:rFonts w:ascii="Times New Roman" w:hAnsi="Times New Roman" w:cs="Times New Roman"/>
            <w:u w:val="single"/>
          </w:rPr>
          <w:t>cm</w:t>
        </w:r>
      </w:smartTag>
      <w:proofErr w:type="spellEnd"/>
      <w:r w:rsidRPr="000310B9">
        <w:rPr>
          <w:rFonts w:ascii="Times New Roman" w:hAnsi="Times New Roman" w:cs="Times New Roman"/>
          <w:u w:val="single"/>
        </w:rPr>
        <w:t>.</w:t>
      </w:r>
      <w:r w:rsidRPr="000310B9">
        <w:rPr>
          <w:rFonts w:ascii="Times New Roman" w:hAnsi="Times New Roman" w:cs="Times New Roman"/>
        </w:rPr>
        <w:t xml:space="preserve"> </w:t>
      </w:r>
      <w:r w:rsidRPr="000310B9">
        <w:rPr>
          <w:rFonts w:ascii="Times New Roman" w:hAnsi="Times New Roman" w:cs="Times New Roman"/>
          <w:u w:val="single"/>
        </w:rPr>
        <w:t>Próbki do badań należy pobierać z miejsc wybranych losowo, w świeżo rozłożonej warstwie. Próbki w ilości 6 sztuk należy formować i przechowywać zgodnie z normą PN-S-96013: 1997 [20]. Trzy próbki należy badać po 7 dniach i trzy po 28 dniach przechowywania.</w:t>
      </w:r>
      <w:r w:rsidRPr="000310B9">
        <w:rPr>
          <w:rFonts w:ascii="Times New Roman" w:hAnsi="Times New Roman" w:cs="Times New Roman"/>
        </w:rPr>
        <w:t xml:space="preserve"> Wyniki wytrzymałości na ściskanie powinny być zgodne z wymaganiami podanymi w tablicy 4.</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6.2.10. </w:t>
      </w:r>
      <w:r w:rsidRPr="00CD2F0E">
        <w:rPr>
          <w:rFonts w:ascii="Times New Roman" w:hAnsi="Times New Roman" w:cs="Times New Roman"/>
        </w:rPr>
        <w:t>Nasiąkliwość i mrozoodporność chudego betonu</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Nasiąkliwość i mrozoodporność określa się po 28 dniach dojrzewania betonu, zgodnie z normą PN-B-06250:1988 [10].</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Wyniki badań powinny być zgodne z wymaganiami podanymi w tablicy 4.</w:t>
      </w:r>
    </w:p>
    <w:p w:rsidR="009A4026" w:rsidRPr="000310B9" w:rsidRDefault="009A4026" w:rsidP="00CD2F0E">
      <w:pPr>
        <w:pStyle w:val="Nagwek2"/>
        <w:spacing w:line="360" w:lineRule="auto"/>
        <w:jc w:val="both"/>
      </w:pPr>
      <w:r w:rsidRPr="000310B9">
        <w:t>6.3. Wymagania dotyczące cech geometrycznych podbudowy z chudego betonu</w:t>
      </w:r>
    </w:p>
    <w:p w:rsidR="009A4026" w:rsidRPr="00CD2F0E" w:rsidRDefault="009A4026" w:rsidP="00CD2F0E">
      <w:pPr>
        <w:tabs>
          <w:tab w:val="left" w:pos="4920"/>
        </w:tabs>
        <w:autoSpaceDE w:val="0"/>
        <w:autoSpaceDN w:val="0"/>
        <w:adjustRightInd w:val="0"/>
        <w:spacing w:line="360" w:lineRule="auto"/>
        <w:jc w:val="both"/>
        <w:rPr>
          <w:rFonts w:ascii="Times New Roman" w:hAnsi="Times New Roman" w:cs="Times New Roman"/>
          <w:b/>
        </w:rPr>
      </w:pPr>
      <w:r w:rsidRPr="000310B9">
        <w:rPr>
          <w:rFonts w:ascii="Times New Roman" w:hAnsi="Times New Roman" w:cs="Times New Roman"/>
          <w:b/>
        </w:rPr>
        <w:t xml:space="preserve">6.3.1. </w:t>
      </w:r>
      <w:r w:rsidRPr="00CD2F0E">
        <w:rPr>
          <w:rFonts w:ascii="Times New Roman" w:hAnsi="Times New Roman" w:cs="Times New Roman"/>
        </w:rPr>
        <w:t>Częstotliwość oraz zakres badań i pomiarów</w:t>
      </w:r>
      <w:r w:rsidR="000310B9" w:rsidRPr="00CD2F0E">
        <w:rPr>
          <w:rFonts w:ascii="Times New Roman" w:hAnsi="Times New Roman" w:cs="Times New Roman"/>
        </w:rPr>
        <w:tab/>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Częstotliwość oraz zakres badań i pomiarów podaje tablica 6.</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Tablica 6. Częstotliwość oraz zakres badań i pomiarów wykonanej podbudowy z chudego</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Betonu</w:t>
      </w:r>
    </w:p>
    <w:tbl>
      <w:tblPr>
        <w:tblW w:w="0" w:type="auto"/>
        <w:tblInd w:w="786" w:type="dxa"/>
        <w:tblLayout w:type="fixed"/>
        <w:tblCellMar>
          <w:left w:w="0" w:type="dxa"/>
          <w:right w:w="0" w:type="dxa"/>
        </w:tblCellMar>
        <w:tblLook w:val="0000"/>
      </w:tblPr>
      <w:tblGrid>
        <w:gridCol w:w="495"/>
        <w:gridCol w:w="2835"/>
        <w:gridCol w:w="4245"/>
      </w:tblGrid>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Lp.</w:t>
            </w:r>
          </w:p>
        </w:tc>
        <w:tc>
          <w:tcPr>
            <w:tcW w:w="283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Wyszczególnienie badań i pomiarów</w:t>
            </w:r>
          </w:p>
        </w:tc>
        <w:tc>
          <w:tcPr>
            <w:tcW w:w="424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Minimalna częstotliwość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badań i pomiarów</w:t>
            </w:r>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w:t>
            </w:r>
          </w:p>
        </w:tc>
        <w:tc>
          <w:tcPr>
            <w:tcW w:w="283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Szerokość podbudowy</w:t>
            </w:r>
          </w:p>
        </w:tc>
        <w:tc>
          <w:tcPr>
            <w:tcW w:w="424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10 razy na </w:t>
            </w:r>
            <w:smartTag w:uri="urn:schemas-microsoft-com:office:smarttags" w:element="metricconverter">
              <w:smartTagPr>
                <w:attr w:name="ProductID" w:val="1 km"/>
              </w:smartTagPr>
              <w:r w:rsidRPr="000310B9">
                <w:rPr>
                  <w:rFonts w:ascii="Times New Roman" w:hAnsi="Times New Roman" w:cs="Times New Roman"/>
                </w:rPr>
                <w:t>1 km</w:t>
              </w:r>
            </w:smartTag>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FA0289" w:rsidP="00C550B2">
            <w:pPr>
              <w:autoSpaceDE w:val="0"/>
              <w:autoSpaceDN w:val="0"/>
              <w:adjustRightInd w:val="0"/>
              <w:jc w:val="both"/>
              <w:rPr>
                <w:rFonts w:ascii="Times New Roman" w:hAnsi="Times New Roman" w:cs="Times New Roman"/>
              </w:rPr>
            </w:pPr>
            <w:r>
              <w:rPr>
                <w:rFonts w:ascii="Times New Roman" w:hAnsi="Times New Roman" w:cs="Times New Roman"/>
              </w:rPr>
              <w:t>2</w:t>
            </w:r>
          </w:p>
        </w:tc>
        <w:tc>
          <w:tcPr>
            <w:tcW w:w="283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Równość poprzeczna</w:t>
            </w:r>
          </w:p>
        </w:tc>
        <w:tc>
          <w:tcPr>
            <w:tcW w:w="424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10 razy na </w:t>
            </w:r>
            <w:smartTag w:uri="urn:schemas-microsoft-com:office:smarttags" w:element="metricconverter">
              <w:smartTagPr>
                <w:attr w:name="ProductID" w:val="1 km"/>
              </w:smartTagPr>
              <w:r w:rsidRPr="000310B9">
                <w:rPr>
                  <w:rFonts w:ascii="Times New Roman" w:hAnsi="Times New Roman" w:cs="Times New Roman"/>
                </w:rPr>
                <w:t>1 km</w:t>
              </w:r>
            </w:smartTag>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FA0289" w:rsidP="00C550B2">
            <w:pPr>
              <w:autoSpaceDE w:val="0"/>
              <w:autoSpaceDN w:val="0"/>
              <w:adjustRightInd w:val="0"/>
              <w:jc w:val="both"/>
              <w:rPr>
                <w:rFonts w:ascii="Times New Roman" w:hAnsi="Times New Roman" w:cs="Times New Roman"/>
              </w:rPr>
            </w:pPr>
            <w:r>
              <w:rPr>
                <w:rFonts w:ascii="Times New Roman" w:hAnsi="Times New Roman" w:cs="Times New Roman"/>
              </w:rPr>
              <w:t>3</w:t>
            </w:r>
          </w:p>
        </w:tc>
        <w:tc>
          <w:tcPr>
            <w:tcW w:w="283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Spadki poprzeczne*</w:t>
            </w:r>
            <w:r w:rsidRPr="000310B9">
              <w:rPr>
                <w:rFonts w:ascii="Times New Roman" w:hAnsi="Times New Roman" w:cs="Times New Roman"/>
                <w:vertAlign w:val="superscript"/>
              </w:rPr>
              <w:t>)</w:t>
            </w:r>
          </w:p>
        </w:tc>
        <w:tc>
          <w:tcPr>
            <w:tcW w:w="424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10 razy na </w:t>
            </w:r>
            <w:smartTag w:uri="urn:schemas-microsoft-com:office:smarttags" w:element="metricconverter">
              <w:smartTagPr>
                <w:attr w:name="ProductID" w:val="1 km"/>
              </w:smartTagPr>
              <w:r w:rsidRPr="000310B9">
                <w:rPr>
                  <w:rFonts w:ascii="Times New Roman" w:hAnsi="Times New Roman" w:cs="Times New Roman"/>
                </w:rPr>
                <w:t>1 km</w:t>
              </w:r>
            </w:smartTag>
          </w:p>
        </w:tc>
      </w:tr>
      <w:tr w:rsidR="009A4026" w:rsidRPr="000310B9" w:rsidTr="002E0E2A">
        <w:tc>
          <w:tcPr>
            <w:tcW w:w="495" w:type="dxa"/>
            <w:tcBorders>
              <w:top w:val="threeDEmboss" w:sz="6" w:space="0" w:color="auto"/>
              <w:left w:val="threeDEmboss" w:sz="6" w:space="0" w:color="auto"/>
              <w:bottom w:val="threeDEmboss" w:sz="6" w:space="0" w:color="auto"/>
              <w:right w:val="threeDEmboss" w:sz="6" w:space="0" w:color="auto"/>
            </w:tcBorders>
          </w:tcPr>
          <w:p w:rsidR="009A4026" w:rsidRPr="000310B9" w:rsidRDefault="00FA0289" w:rsidP="00C550B2">
            <w:pPr>
              <w:autoSpaceDE w:val="0"/>
              <w:autoSpaceDN w:val="0"/>
              <w:adjustRightInd w:val="0"/>
              <w:jc w:val="both"/>
              <w:rPr>
                <w:rFonts w:ascii="Times New Roman" w:hAnsi="Times New Roman" w:cs="Times New Roman"/>
              </w:rPr>
            </w:pPr>
            <w:r>
              <w:rPr>
                <w:rFonts w:ascii="Times New Roman" w:hAnsi="Times New Roman" w:cs="Times New Roman"/>
              </w:rPr>
              <w:t>4</w:t>
            </w:r>
          </w:p>
        </w:tc>
        <w:tc>
          <w:tcPr>
            <w:tcW w:w="2835" w:type="dxa"/>
            <w:tcBorders>
              <w:top w:val="threeDEmboss" w:sz="6" w:space="0" w:color="auto"/>
              <w:left w:val="threeDEmboss" w:sz="6" w:space="0" w:color="auto"/>
              <w:bottom w:val="threeDEmboss" w:sz="6" w:space="0" w:color="auto"/>
              <w:right w:val="threeDEmboss" w:sz="6" w:space="0" w:color="auto"/>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Grubość podbudowy</w:t>
            </w:r>
          </w:p>
        </w:tc>
        <w:tc>
          <w:tcPr>
            <w:tcW w:w="4245" w:type="dxa"/>
            <w:tcBorders>
              <w:top w:val="threeDEmboss" w:sz="6" w:space="0" w:color="auto"/>
              <w:left w:val="threeDEmboss" w:sz="6" w:space="0" w:color="auto"/>
              <w:bottom w:val="threeDEmboss" w:sz="6" w:space="0" w:color="auto"/>
              <w:right w:val="threeDEmboss" w:sz="6" w:space="0" w:color="auto"/>
            </w:tcBorders>
          </w:tcPr>
          <w:p w:rsidR="009A4026" w:rsidRPr="000310B9" w:rsidRDefault="00FA0289" w:rsidP="00FA0289">
            <w:pPr>
              <w:autoSpaceDE w:val="0"/>
              <w:autoSpaceDN w:val="0"/>
              <w:adjustRightInd w:val="0"/>
              <w:jc w:val="both"/>
              <w:rPr>
                <w:rFonts w:ascii="Times New Roman" w:hAnsi="Times New Roman" w:cs="Times New Roman"/>
              </w:rPr>
            </w:pPr>
            <w:r>
              <w:rPr>
                <w:rFonts w:ascii="Times New Roman" w:hAnsi="Times New Roman" w:cs="Times New Roman"/>
              </w:rPr>
              <w:t xml:space="preserve">min </w:t>
            </w:r>
            <w:r w:rsidR="009A4026" w:rsidRPr="000310B9">
              <w:rPr>
                <w:rFonts w:ascii="Times New Roman" w:hAnsi="Times New Roman" w:cs="Times New Roman"/>
              </w:rPr>
              <w:t>w 3 punktach</w:t>
            </w:r>
          </w:p>
        </w:tc>
      </w:tr>
    </w:tbl>
    <w:p w:rsidR="009A4026" w:rsidRPr="000310B9" w:rsidRDefault="009A4026" w:rsidP="00C550B2">
      <w:pPr>
        <w:autoSpaceDE w:val="0"/>
        <w:autoSpaceDN w:val="0"/>
        <w:adjustRightInd w:val="0"/>
        <w:jc w:val="both"/>
        <w:rPr>
          <w:rFonts w:ascii="Times New Roman" w:hAnsi="Times New Roman" w:cs="Times New Roman"/>
        </w:rPr>
      </w:pPr>
    </w:p>
    <w:p w:rsidR="009A4026"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Dodatkowe pomiary spadków poprzecznych i ukształtowanie osi w planie należy wykonać w punktach głównych łuków poziomych.</w:t>
      </w:r>
    </w:p>
    <w:p w:rsidR="00FA0289" w:rsidRPr="000310B9" w:rsidRDefault="00FA0289" w:rsidP="00C550B2">
      <w:pPr>
        <w:autoSpaceDE w:val="0"/>
        <w:autoSpaceDN w:val="0"/>
        <w:adjustRightInd w:val="0"/>
        <w:jc w:val="both"/>
        <w:rPr>
          <w:rFonts w:ascii="Times New Roman" w:hAnsi="Times New Roman" w:cs="Times New Roman"/>
        </w:rPr>
      </w:pP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lastRenderedPageBreak/>
        <w:t xml:space="preserve">6.3.2. </w:t>
      </w:r>
      <w:r w:rsidRPr="00CD2F0E">
        <w:rPr>
          <w:rFonts w:ascii="Times New Roman" w:hAnsi="Times New Roman" w:cs="Times New Roman"/>
        </w:rPr>
        <w:t>Szerokość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Szerokość podbudowy powinna być zgodna z dokumentacją projektową z tolerancją +</w:t>
      </w:r>
      <w:smartTag w:uri="urn:schemas-microsoft-com:office:smarttags" w:element="metricconverter">
        <w:smartTagPr>
          <w:attr w:name="ProductID" w:val="10 cm"/>
        </w:smartTagPr>
        <w:r w:rsidRPr="000310B9">
          <w:rPr>
            <w:rFonts w:ascii="Times New Roman" w:hAnsi="Times New Roman" w:cs="Times New Roman"/>
          </w:rPr>
          <w:t>10 cm</w:t>
        </w:r>
      </w:smartTag>
      <w:r w:rsidRPr="000310B9">
        <w:rPr>
          <w:rFonts w:ascii="Times New Roman" w:hAnsi="Times New Roman" w:cs="Times New Roman"/>
        </w:rPr>
        <w:t xml:space="preserve">, </w:t>
      </w:r>
      <w:smartTag w:uri="urn:schemas-microsoft-com:office:smarttags" w:element="metricconverter">
        <w:smartTagPr>
          <w:attr w:name="ProductID" w:val="-5 cm"/>
        </w:smartTagPr>
        <w:r w:rsidRPr="000310B9">
          <w:rPr>
            <w:rFonts w:ascii="Times New Roman" w:hAnsi="Times New Roman" w:cs="Times New Roman"/>
          </w:rPr>
          <w:t xml:space="preserve">-5 </w:t>
        </w:r>
        <w:proofErr w:type="spellStart"/>
        <w:r w:rsidRPr="000310B9">
          <w:rPr>
            <w:rFonts w:ascii="Times New Roman" w:hAnsi="Times New Roman" w:cs="Times New Roman"/>
          </w:rPr>
          <w:t>cm</w:t>
        </w:r>
      </w:smartTag>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6.3.3. </w:t>
      </w:r>
      <w:r w:rsidRPr="00CD2F0E">
        <w:rPr>
          <w:rFonts w:ascii="Times New Roman" w:hAnsi="Times New Roman" w:cs="Times New Roman"/>
        </w:rPr>
        <w:t>Równość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Nierówności podłużne podbudowy należy mierzyć 4-metrową łatą lub </w:t>
      </w:r>
      <w:proofErr w:type="spellStart"/>
      <w:r w:rsidRPr="000310B9">
        <w:rPr>
          <w:rFonts w:ascii="Times New Roman" w:hAnsi="Times New Roman" w:cs="Times New Roman"/>
        </w:rPr>
        <w:t>planografem</w:t>
      </w:r>
      <w:proofErr w:type="spellEnd"/>
      <w:r w:rsidRPr="000310B9">
        <w:rPr>
          <w:rFonts w:ascii="Times New Roman" w:hAnsi="Times New Roman" w:cs="Times New Roman"/>
        </w:rPr>
        <w:t xml:space="preserve">, zgodnie z normą BN-68/8931-04 [23].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Nierówności poprzeczne podbudowy należy mierzyć 4-metrową łatą.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Nierówności podbudowy nie mogą przekraczać:</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w:t>
      </w:r>
      <w:smartTag w:uri="urn:schemas-microsoft-com:office:smarttags" w:element="metricconverter">
        <w:smartTagPr>
          <w:attr w:name="ProductID" w:val="9 mm"/>
        </w:smartTagPr>
        <w:r w:rsidRPr="000310B9">
          <w:rPr>
            <w:rFonts w:ascii="Times New Roman" w:hAnsi="Times New Roman" w:cs="Times New Roman"/>
          </w:rPr>
          <w:t>9 mm</w:t>
        </w:r>
      </w:smartTag>
      <w:r w:rsidRPr="000310B9">
        <w:rPr>
          <w:rFonts w:ascii="Times New Roman" w:hAnsi="Times New Roman" w:cs="Times New Roman"/>
        </w:rPr>
        <w:t xml:space="preserve"> dla podbudowy zasadniczej,</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w:t>
      </w:r>
      <w:smartTag w:uri="urn:schemas-microsoft-com:office:smarttags" w:element="metricconverter">
        <w:smartTagPr>
          <w:attr w:name="ProductID" w:val="15 mm"/>
        </w:smartTagPr>
        <w:r w:rsidRPr="000310B9">
          <w:rPr>
            <w:rFonts w:ascii="Times New Roman" w:hAnsi="Times New Roman" w:cs="Times New Roman"/>
          </w:rPr>
          <w:t>15 mm</w:t>
        </w:r>
      </w:smartTag>
      <w:r w:rsidRPr="000310B9">
        <w:rPr>
          <w:rFonts w:ascii="Times New Roman" w:hAnsi="Times New Roman" w:cs="Times New Roman"/>
        </w:rPr>
        <w:t xml:space="preserve"> dla podbudowy pomocniczej.</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6.3.4. </w:t>
      </w:r>
      <w:r w:rsidRPr="00CD2F0E">
        <w:rPr>
          <w:rFonts w:ascii="Times New Roman" w:hAnsi="Times New Roman" w:cs="Times New Roman"/>
        </w:rPr>
        <w:t>Spadki poprzeczne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Spadki poprzeczne podbudowy na prostych i łukach powinny być zgodne z dokumentacją projektową z tolerancją ± 0,5 %.</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6.3.5. </w:t>
      </w:r>
      <w:r w:rsidRPr="00CD2F0E">
        <w:rPr>
          <w:rFonts w:ascii="Times New Roman" w:hAnsi="Times New Roman" w:cs="Times New Roman"/>
        </w:rPr>
        <w:t>Rzędne wysokościowe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Rzędne wysokościowe podbudowy powinny być zgodne z dokumentacją projektową z tolerancją +</w:t>
      </w:r>
      <w:smartTag w:uri="urn:schemas-microsoft-com:office:smarttags" w:element="metricconverter">
        <w:smartTagPr>
          <w:attr w:name="ProductID" w:val="1 cm"/>
        </w:smartTagPr>
        <w:r w:rsidRPr="000310B9">
          <w:rPr>
            <w:rFonts w:ascii="Times New Roman" w:hAnsi="Times New Roman" w:cs="Times New Roman"/>
          </w:rPr>
          <w:t>1 cm</w:t>
        </w:r>
      </w:smartTag>
      <w:r w:rsidRPr="000310B9">
        <w:rPr>
          <w:rFonts w:ascii="Times New Roman" w:hAnsi="Times New Roman" w:cs="Times New Roman"/>
        </w:rPr>
        <w:t xml:space="preserve">, </w:t>
      </w:r>
      <w:smartTag w:uri="urn:schemas-microsoft-com:office:smarttags" w:element="metricconverter">
        <w:smartTagPr>
          <w:attr w:name="ProductID" w:val="-2 cm"/>
        </w:smartTagPr>
        <w:r w:rsidRPr="000310B9">
          <w:rPr>
            <w:rFonts w:ascii="Times New Roman" w:hAnsi="Times New Roman" w:cs="Times New Roman"/>
          </w:rPr>
          <w:t xml:space="preserve">-2 </w:t>
        </w:r>
        <w:proofErr w:type="spellStart"/>
        <w:r w:rsidRPr="000310B9">
          <w:rPr>
            <w:rFonts w:ascii="Times New Roman" w:hAnsi="Times New Roman" w:cs="Times New Roman"/>
          </w:rPr>
          <w:t>cm</w:t>
        </w:r>
      </w:smartTag>
      <w:proofErr w:type="spellEnd"/>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6.3.6. </w:t>
      </w:r>
      <w:r w:rsidRPr="00CD2F0E">
        <w:rPr>
          <w:rFonts w:ascii="Times New Roman" w:hAnsi="Times New Roman" w:cs="Times New Roman"/>
        </w:rPr>
        <w:t>Ukształtowanie osi w planie</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Oś podbudowy w planie powinna być zgodna z dokumentacją projektową z tolerancją ± </w:t>
      </w:r>
      <w:smartTag w:uri="urn:schemas-microsoft-com:office:smarttags" w:element="metricconverter">
        <w:smartTagPr>
          <w:attr w:name="ProductID" w:val="3 cm"/>
        </w:smartTagPr>
        <w:r w:rsidRPr="000310B9">
          <w:rPr>
            <w:rFonts w:ascii="Times New Roman" w:hAnsi="Times New Roman" w:cs="Times New Roman"/>
          </w:rPr>
          <w:t>3 cm</w:t>
        </w:r>
      </w:smartTag>
      <w:r w:rsidRPr="000310B9">
        <w:rPr>
          <w:rFonts w:ascii="Times New Roman" w:hAnsi="Times New Roman" w:cs="Times New Roman"/>
        </w:rPr>
        <w:t xml:space="preserve"> dla autostrad i dróg ekspresowych i ± </w:t>
      </w:r>
      <w:smartTag w:uri="urn:schemas-microsoft-com:office:smarttags" w:element="metricconverter">
        <w:smartTagPr>
          <w:attr w:name="ProductID" w:val="5 cm"/>
        </w:smartTagPr>
        <w:r w:rsidRPr="000310B9">
          <w:rPr>
            <w:rFonts w:ascii="Times New Roman" w:hAnsi="Times New Roman" w:cs="Times New Roman"/>
          </w:rPr>
          <w:t>5 cm</w:t>
        </w:r>
      </w:smartTag>
      <w:r w:rsidRPr="000310B9">
        <w:rPr>
          <w:rFonts w:ascii="Times New Roman" w:hAnsi="Times New Roman" w:cs="Times New Roman"/>
        </w:rPr>
        <w:t xml:space="preserve"> dla pozostałych dróg.</w:t>
      </w:r>
    </w:p>
    <w:p w:rsidR="009A4026" w:rsidRPr="000310B9" w:rsidRDefault="009A4026" w:rsidP="00C550B2">
      <w:pPr>
        <w:autoSpaceDE w:val="0"/>
        <w:autoSpaceDN w:val="0"/>
        <w:adjustRightInd w:val="0"/>
        <w:jc w:val="both"/>
        <w:rPr>
          <w:rFonts w:ascii="Times New Roman" w:hAnsi="Times New Roman" w:cs="Times New Roman"/>
          <w:b/>
        </w:rPr>
      </w:pPr>
      <w:r w:rsidRPr="000310B9">
        <w:rPr>
          <w:rFonts w:ascii="Times New Roman" w:hAnsi="Times New Roman" w:cs="Times New Roman"/>
          <w:b/>
        </w:rPr>
        <w:t xml:space="preserve">6.3.7. </w:t>
      </w:r>
      <w:r w:rsidRPr="00CD2F0E">
        <w:rPr>
          <w:rFonts w:ascii="Times New Roman" w:hAnsi="Times New Roman" w:cs="Times New Roman"/>
        </w:rPr>
        <w:t>Grubość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Grubość podbudowy powinna być zgodna z dokumentacją projektową z tolerancją:</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dla podbudowy zasadniczej ± </w:t>
      </w:r>
      <w:smartTag w:uri="urn:schemas-microsoft-com:office:smarttags" w:element="metricconverter">
        <w:smartTagPr>
          <w:attr w:name="ProductID" w:val="1 cm"/>
        </w:smartTagPr>
        <w:r w:rsidRPr="000310B9">
          <w:rPr>
            <w:rFonts w:ascii="Times New Roman" w:hAnsi="Times New Roman" w:cs="Times New Roman"/>
          </w:rPr>
          <w:t>1 cm</w:t>
        </w:r>
      </w:smartTag>
      <w:r w:rsidRPr="000310B9">
        <w:rPr>
          <w:rFonts w:ascii="Times New Roman" w:hAnsi="Times New Roman" w:cs="Times New Roman"/>
        </w:rPr>
        <w:t>,</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dla podbudowy pomocniczej +</w:t>
      </w:r>
      <w:smartTag w:uri="urn:schemas-microsoft-com:office:smarttags" w:element="metricconverter">
        <w:smartTagPr>
          <w:attr w:name="ProductID" w:val="1 cm"/>
        </w:smartTagPr>
        <w:r w:rsidRPr="000310B9">
          <w:rPr>
            <w:rFonts w:ascii="Times New Roman" w:hAnsi="Times New Roman" w:cs="Times New Roman"/>
          </w:rPr>
          <w:t>1 cm</w:t>
        </w:r>
      </w:smartTag>
      <w:r w:rsidRPr="000310B9">
        <w:rPr>
          <w:rFonts w:ascii="Times New Roman" w:hAnsi="Times New Roman" w:cs="Times New Roman"/>
        </w:rPr>
        <w:t xml:space="preserve">, </w:t>
      </w:r>
      <w:smartTag w:uri="urn:schemas-microsoft-com:office:smarttags" w:element="metricconverter">
        <w:smartTagPr>
          <w:attr w:name="ProductID" w:val="-2 cm"/>
        </w:smartTagPr>
        <w:r w:rsidRPr="000310B9">
          <w:rPr>
            <w:rFonts w:ascii="Times New Roman" w:hAnsi="Times New Roman" w:cs="Times New Roman"/>
          </w:rPr>
          <w:t xml:space="preserve">-2 </w:t>
        </w:r>
        <w:proofErr w:type="spellStart"/>
        <w:r w:rsidRPr="000310B9">
          <w:rPr>
            <w:rFonts w:ascii="Times New Roman" w:hAnsi="Times New Roman" w:cs="Times New Roman"/>
          </w:rPr>
          <w:t>cm</w:t>
        </w:r>
      </w:smartTag>
      <w:proofErr w:type="spellEnd"/>
      <w:r w:rsidRPr="000310B9">
        <w:rPr>
          <w:rFonts w:ascii="Times New Roman" w:hAnsi="Times New Roman" w:cs="Times New Roman"/>
        </w:rPr>
        <w:t>.</w:t>
      </w:r>
    </w:p>
    <w:p w:rsidR="009A4026" w:rsidRPr="000310B9" w:rsidRDefault="009A4026" w:rsidP="009325FB">
      <w:pPr>
        <w:pStyle w:val="Nagwek1"/>
        <w:rPr>
          <w:kern w:val="36"/>
        </w:rPr>
      </w:pPr>
      <w:bookmarkStart w:id="239" w:name="_Toc423845944"/>
      <w:bookmarkStart w:id="240" w:name="_Toc33426313"/>
      <w:bookmarkEnd w:id="239"/>
      <w:r w:rsidRPr="000310B9">
        <w:rPr>
          <w:kern w:val="36"/>
        </w:rPr>
        <w:t>7. OBMIAR ROBÓT</w:t>
      </w:r>
      <w:bookmarkEnd w:id="240"/>
    </w:p>
    <w:p w:rsidR="009A4026" w:rsidRPr="000310B9" w:rsidRDefault="009A4026" w:rsidP="00CD2F0E">
      <w:pPr>
        <w:pStyle w:val="Nagwek2"/>
        <w:spacing w:line="276" w:lineRule="auto"/>
        <w:jc w:val="both"/>
      </w:pPr>
      <w:r w:rsidRPr="000310B9">
        <w:t>7.1. Ogólne zasady obmiaru robót</w:t>
      </w:r>
    </w:p>
    <w:p w:rsidR="009A4026" w:rsidRPr="000310B9" w:rsidRDefault="009A4026" w:rsidP="00CD2F0E">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Jednostką obmiarową jest m</w:t>
      </w:r>
      <w:r w:rsidRPr="000310B9">
        <w:rPr>
          <w:rFonts w:ascii="Times New Roman" w:hAnsi="Times New Roman" w:cs="Times New Roman"/>
          <w:vertAlign w:val="superscript"/>
        </w:rPr>
        <w:t>2</w:t>
      </w:r>
      <w:r w:rsidRPr="000310B9">
        <w:rPr>
          <w:rFonts w:ascii="Times New Roman" w:hAnsi="Times New Roman" w:cs="Times New Roman"/>
        </w:rPr>
        <w:t xml:space="preserve"> (metr kwadratowy) wykonanej podbudowy z chudego betonu.</w:t>
      </w:r>
    </w:p>
    <w:p w:rsidR="00451109" w:rsidRDefault="00451109" w:rsidP="009325FB">
      <w:pPr>
        <w:pStyle w:val="Nagwek1"/>
        <w:rPr>
          <w:kern w:val="36"/>
        </w:rPr>
      </w:pPr>
      <w:bookmarkStart w:id="241" w:name="_Toc423845945"/>
      <w:bookmarkStart w:id="242" w:name="_Toc33426314"/>
      <w:bookmarkEnd w:id="241"/>
    </w:p>
    <w:p w:rsidR="009A4026" w:rsidRPr="000310B9" w:rsidRDefault="009A4026" w:rsidP="009325FB">
      <w:pPr>
        <w:pStyle w:val="Nagwek1"/>
        <w:rPr>
          <w:kern w:val="36"/>
        </w:rPr>
      </w:pPr>
      <w:r w:rsidRPr="000310B9">
        <w:rPr>
          <w:kern w:val="36"/>
        </w:rPr>
        <w:t>8. ODBIÓR ROBÓT</w:t>
      </w:r>
      <w:bookmarkEnd w:id="242"/>
    </w:p>
    <w:p w:rsidR="009A4026" w:rsidRPr="000310B9" w:rsidRDefault="009A4026" w:rsidP="00CD2F0E">
      <w:pPr>
        <w:autoSpaceDE w:val="0"/>
        <w:autoSpaceDN w:val="0"/>
        <w:adjustRightInd w:val="0"/>
        <w:spacing w:line="360" w:lineRule="auto"/>
        <w:ind w:firstLine="708"/>
        <w:jc w:val="both"/>
        <w:rPr>
          <w:rFonts w:ascii="Times New Roman" w:hAnsi="Times New Roman" w:cs="Times New Roman"/>
        </w:rPr>
      </w:pPr>
      <w:r w:rsidRPr="000310B9">
        <w:rPr>
          <w:rFonts w:ascii="Times New Roman" w:hAnsi="Times New Roman" w:cs="Times New Roman"/>
        </w:rPr>
        <w:t xml:space="preserve">Ogólne zasady odbioru robót podano w OST D-M-00.00.00 „Wymagania ogólne” </w:t>
      </w:r>
      <w:proofErr w:type="spellStart"/>
      <w:r w:rsidRPr="000310B9">
        <w:rPr>
          <w:rFonts w:ascii="Times New Roman" w:hAnsi="Times New Roman" w:cs="Times New Roman"/>
        </w:rPr>
        <w:t>pkt</w:t>
      </w:r>
      <w:proofErr w:type="spellEnd"/>
      <w:r w:rsidRPr="000310B9">
        <w:rPr>
          <w:rFonts w:ascii="Times New Roman" w:hAnsi="Times New Roman" w:cs="Times New Roman"/>
        </w:rPr>
        <w:t xml:space="preserve"> 8.</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Roboty uznaje się za zgodne z dokumentacją projektową, SST i wymaganiami Inżyniera, jeżeli wszystkie pomiary i badania z zachowaniem tolerancji wg </w:t>
      </w:r>
      <w:proofErr w:type="spellStart"/>
      <w:r w:rsidRPr="000310B9">
        <w:rPr>
          <w:rFonts w:ascii="Times New Roman" w:hAnsi="Times New Roman" w:cs="Times New Roman"/>
        </w:rPr>
        <w:t>pkt</w:t>
      </w:r>
      <w:proofErr w:type="spellEnd"/>
      <w:r w:rsidRPr="000310B9">
        <w:rPr>
          <w:rFonts w:ascii="Times New Roman" w:hAnsi="Times New Roman" w:cs="Times New Roman"/>
        </w:rPr>
        <w:t xml:space="preserve"> 6 dały wyniki pozytywne.</w:t>
      </w:r>
    </w:p>
    <w:p w:rsidR="009A4026" w:rsidRPr="000310B9" w:rsidRDefault="009A4026" w:rsidP="009325FB">
      <w:pPr>
        <w:pStyle w:val="Nagwek1"/>
        <w:rPr>
          <w:kern w:val="36"/>
        </w:rPr>
      </w:pPr>
      <w:bookmarkStart w:id="243" w:name="_Toc423845946"/>
      <w:bookmarkStart w:id="244" w:name="_Toc33426315"/>
      <w:bookmarkEnd w:id="243"/>
      <w:r w:rsidRPr="000310B9">
        <w:rPr>
          <w:kern w:val="36"/>
        </w:rPr>
        <w:t>9. PODSTAWA PŁATNOŚCI</w:t>
      </w:r>
      <w:bookmarkEnd w:id="244"/>
    </w:p>
    <w:p w:rsidR="009A4026" w:rsidRPr="000310B9" w:rsidRDefault="009A4026" w:rsidP="00CD2F0E">
      <w:pPr>
        <w:autoSpaceDE w:val="0"/>
        <w:autoSpaceDN w:val="0"/>
        <w:adjustRightInd w:val="0"/>
        <w:ind w:firstLine="708"/>
        <w:jc w:val="both"/>
        <w:rPr>
          <w:rFonts w:ascii="Times New Roman" w:hAnsi="Times New Roman" w:cs="Times New Roman"/>
        </w:rPr>
      </w:pPr>
      <w:r w:rsidRPr="000310B9">
        <w:rPr>
          <w:rFonts w:ascii="Times New Roman" w:hAnsi="Times New Roman" w:cs="Times New Roman"/>
        </w:rPr>
        <w:t xml:space="preserve">Cena wykonania </w:t>
      </w:r>
      <w:smartTag w:uri="urn:schemas-microsoft-com:office:smarttags" w:element="metricconverter">
        <w:smartTagPr>
          <w:attr w:name="ProductID" w:val="1 m2"/>
        </w:smartTagPr>
        <w:r w:rsidRPr="000310B9">
          <w:rPr>
            <w:rFonts w:ascii="Times New Roman" w:hAnsi="Times New Roman" w:cs="Times New Roman"/>
          </w:rPr>
          <w:t>1 m</w:t>
        </w:r>
        <w:r w:rsidRPr="000310B9">
          <w:rPr>
            <w:rFonts w:ascii="Times New Roman" w:hAnsi="Times New Roman" w:cs="Times New Roman"/>
            <w:vertAlign w:val="superscript"/>
          </w:rPr>
          <w:t>2</w:t>
        </w:r>
      </w:smartTag>
      <w:r w:rsidRPr="000310B9">
        <w:rPr>
          <w:rFonts w:ascii="Times New Roman" w:hAnsi="Times New Roman" w:cs="Times New Roman"/>
        </w:rPr>
        <w:t xml:space="preserve"> podbudowy z chudego betonu obejmuje:</w:t>
      </w:r>
    </w:p>
    <w:p w:rsidR="009A4026" w:rsidRPr="000310B9" w:rsidRDefault="009A4026" w:rsidP="00CD2F0E">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 prace pomiarowe i roboty przygotowawcze,</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oznakowanie robót,</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 dostarczenie materiałów, </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wyprodukowanie mieszanki,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transport na miejsce wbudowania,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przygotowanie podłoża,</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dostarczenie, ustawienie, rozebranie i odwiezienie prowadnic oraz innych materiałów i urządzeń pomocniczych,</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rozłożenie i zagęszczenie mieszanki,</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ewentualne nacinanie szczelin,</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pielęgnacja wykonanej podbudowy,</w:t>
      </w:r>
    </w:p>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przeprowadzenie pomiarów i badań laboratoryjnych, wymaganych w specyfikacji technicznej.</w:t>
      </w:r>
    </w:p>
    <w:p w:rsidR="009A4026" w:rsidRPr="000310B9" w:rsidRDefault="009A4026" w:rsidP="009325FB">
      <w:pPr>
        <w:pStyle w:val="Nagwek1"/>
        <w:rPr>
          <w:kern w:val="36"/>
        </w:rPr>
      </w:pPr>
      <w:bookmarkStart w:id="245" w:name="_Toc423845947"/>
      <w:bookmarkStart w:id="246" w:name="_Toc33426316"/>
      <w:bookmarkEnd w:id="245"/>
      <w:r w:rsidRPr="000310B9">
        <w:rPr>
          <w:kern w:val="36"/>
        </w:rPr>
        <w:t xml:space="preserve">10. </w:t>
      </w:r>
      <w:r w:rsidR="007B00D4">
        <w:rPr>
          <w:kern w:val="36"/>
        </w:rPr>
        <w:t>PRZEPISY ZWIĄZANE</w:t>
      </w:r>
      <w:bookmarkEnd w:id="246"/>
    </w:p>
    <w:p w:rsidR="009A4026" w:rsidRPr="000310B9" w:rsidRDefault="009A4026" w:rsidP="00CD2F0E">
      <w:pPr>
        <w:pStyle w:val="Nagwek2"/>
        <w:spacing w:line="360" w:lineRule="auto"/>
        <w:jc w:val="both"/>
      </w:pPr>
      <w:r w:rsidRPr="000310B9">
        <w:t>10.1. Normy</w:t>
      </w:r>
    </w:p>
    <w:tbl>
      <w:tblPr>
        <w:tblW w:w="0" w:type="auto"/>
        <w:tblLayout w:type="fixed"/>
        <w:tblCellMar>
          <w:left w:w="0" w:type="dxa"/>
          <w:right w:w="0" w:type="dxa"/>
        </w:tblCellMar>
        <w:tblLook w:val="0000"/>
      </w:tblPr>
      <w:tblGrid>
        <w:gridCol w:w="495"/>
        <w:gridCol w:w="1980"/>
        <w:gridCol w:w="6165"/>
      </w:tblGrid>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196-1:1996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Metody badania cementu. Oznaczanie wytrzymałości</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196-2:1996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Metody badania cementu. Analiza chemiczna cementu</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3.</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196-3:1996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Metody badania cementu. Oznaczanie czasu wiązania i stałości objętości</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4.</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196-6:1996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Metody badania cementu. Oznaczanie stopnia zmielenia</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5.</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197-1:2002</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proofErr w:type="spellStart"/>
            <w:r w:rsidRPr="000310B9">
              <w:rPr>
                <w:rFonts w:ascii="Times New Roman" w:hAnsi="Times New Roman" w:cs="Times New Roman"/>
              </w:rPr>
              <w:t>Cement.Część</w:t>
            </w:r>
            <w:proofErr w:type="spellEnd"/>
            <w:r w:rsidRPr="000310B9">
              <w:rPr>
                <w:rFonts w:ascii="Times New Roman" w:hAnsi="Times New Roman" w:cs="Times New Roman"/>
              </w:rPr>
              <w:t xml:space="preserve"> 1: Skład, wymagania i kryteria zgodności dotyczące cementu powszechnego użytku</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6.</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206-1:2000</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Beton. Część 1: Wymagania, właściwości, produkcja i zgodność</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7.</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480-11:2000</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Domieszki do betonu, zaprawy i zaczynu. Metody badań. Oznaczanie charakterystyki porów powietrznych w stwardniałym betonie</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8.</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PN-EN 934-2:1999</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Domieszki do betonu, zaprawy i zaczynu. Domieszki do betonu. Definicje i wymagania</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9.</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PN-B-04481:1988</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Grunty budowlane. Badania laboratoryjne</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10.</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PN-B-06250:1988</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Beton zwykły</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11.</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PN-B-06714-15:1991 </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Badania. Oznaczanie składu ziarnowego</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12.</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PN-B-06714-37:1980</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Badania. Oznaczanie rozpadu krzemianowego</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13.</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PN-B-06714-39: 1978</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Badania. Oznaczanie rozpadu żelazawego</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lastRenderedPageBreak/>
              <w:t>14.</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PN-B-11111: 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Kruszywa naturalne do nawierzchni drogowych; żwir i mieszanka</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15.</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PN-B-11112: 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Kruszywa łamane do nawierzchni drogowych</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16.</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PN-B-11113: 1996</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Kruszywa naturalne do nawierzchni drogowych; piasek</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17.</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PN-B-23004: 1988</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Kruszywa mineralne. Kruszywa sztuczne. Kruszywa z żużla wielkopiecowego kawałkowego</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18.</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PN-B-32250: 1988</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Materiały budowlane. Woda do betonów i zapraw</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19.</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PN-P-01715 : 1985</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Włókniny. Zestawienie wskaźników technologicznych i użytkowych oraz metod badań</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20.</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PN-S-96013 : 1997</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Drogi samochodowe. Podbudowa z chudego betonu. Wymagania i badania</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21.</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PN-S-96014 : 1997</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Drogi samochodowe i lotniskowe. Podbudowa z betonu cementowego pod nawierzchnię ulepszoną.</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22.</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BN-88/6731-08</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Cement. Transport i przechowywanie</w:t>
            </w:r>
          </w:p>
        </w:tc>
      </w:tr>
      <w:tr w:rsidR="009A4026" w:rsidRPr="000310B9" w:rsidTr="002E0E2A">
        <w:tc>
          <w:tcPr>
            <w:tcW w:w="49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23.</w:t>
            </w:r>
          </w:p>
        </w:tc>
        <w:tc>
          <w:tcPr>
            <w:tcW w:w="1980"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BN-68/8931-04</w:t>
            </w:r>
          </w:p>
        </w:tc>
        <w:tc>
          <w:tcPr>
            <w:tcW w:w="6165" w:type="dxa"/>
            <w:tcBorders>
              <w:top w:val="nil"/>
              <w:left w:val="nil"/>
              <w:bottom w:val="nil"/>
              <w:right w:val="nil"/>
            </w:tcBorders>
          </w:tcPr>
          <w:p w:rsidR="009A4026" w:rsidRPr="000310B9" w:rsidRDefault="009A4026" w:rsidP="00C550B2">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Drogi samochodowe. Pomiar równości nawierzchni </w:t>
            </w:r>
            <w:proofErr w:type="spellStart"/>
            <w:r w:rsidRPr="000310B9">
              <w:rPr>
                <w:rFonts w:ascii="Times New Roman" w:hAnsi="Times New Roman" w:cs="Times New Roman"/>
              </w:rPr>
              <w:t>planografem</w:t>
            </w:r>
            <w:proofErr w:type="spellEnd"/>
            <w:r w:rsidRPr="000310B9">
              <w:rPr>
                <w:rFonts w:ascii="Times New Roman" w:hAnsi="Times New Roman" w:cs="Times New Roman"/>
              </w:rPr>
              <w:t xml:space="preserve"> i łatą.</w:t>
            </w:r>
          </w:p>
        </w:tc>
      </w:tr>
    </w:tbl>
    <w:p w:rsidR="009A4026" w:rsidRPr="000310B9" w:rsidRDefault="009A4026" w:rsidP="00C550B2">
      <w:pPr>
        <w:jc w:val="both"/>
        <w:rPr>
          <w:rFonts w:ascii="Times New Roman" w:hAnsi="Times New Roman" w:cs="Times New Roman"/>
          <w:b/>
          <w:i/>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FA0289" w:rsidRDefault="00FA0289" w:rsidP="00C550B2">
      <w:pPr>
        <w:overflowPunct w:val="0"/>
        <w:autoSpaceDE w:val="0"/>
        <w:autoSpaceDN w:val="0"/>
        <w:adjustRightInd w:val="0"/>
        <w:jc w:val="both"/>
        <w:rPr>
          <w:rFonts w:ascii="Times New Roman" w:eastAsia="Times New Roman" w:hAnsi="Times New Roman" w:cs="Times New Roman"/>
          <w:b/>
          <w:lang w:eastAsia="pl-PL"/>
        </w:rPr>
      </w:pPr>
    </w:p>
    <w:p w:rsidR="00FA0289" w:rsidRDefault="00FA0289" w:rsidP="00C550B2">
      <w:pPr>
        <w:overflowPunct w:val="0"/>
        <w:autoSpaceDE w:val="0"/>
        <w:autoSpaceDN w:val="0"/>
        <w:adjustRightInd w:val="0"/>
        <w:jc w:val="both"/>
        <w:rPr>
          <w:rFonts w:ascii="Times New Roman" w:eastAsia="Times New Roman" w:hAnsi="Times New Roman" w:cs="Times New Roman"/>
          <w:b/>
          <w:lang w:eastAsia="pl-PL"/>
        </w:rPr>
      </w:pPr>
    </w:p>
    <w:p w:rsidR="00FA0289" w:rsidRDefault="00FA0289" w:rsidP="00C550B2">
      <w:pPr>
        <w:overflowPunct w:val="0"/>
        <w:autoSpaceDE w:val="0"/>
        <w:autoSpaceDN w:val="0"/>
        <w:adjustRightInd w:val="0"/>
        <w:jc w:val="both"/>
        <w:rPr>
          <w:rFonts w:ascii="Times New Roman" w:eastAsia="Times New Roman" w:hAnsi="Times New Roman" w:cs="Times New Roman"/>
          <w:b/>
          <w:lang w:eastAsia="pl-PL"/>
        </w:rPr>
      </w:pPr>
    </w:p>
    <w:p w:rsidR="00FA0289" w:rsidRDefault="00FA0289" w:rsidP="00C550B2">
      <w:pPr>
        <w:overflowPunct w:val="0"/>
        <w:autoSpaceDE w:val="0"/>
        <w:autoSpaceDN w:val="0"/>
        <w:adjustRightInd w:val="0"/>
        <w:jc w:val="both"/>
        <w:rPr>
          <w:rFonts w:ascii="Times New Roman" w:eastAsia="Times New Roman" w:hAnsi="Times New Roman" w:cs="Times New Roman"/>
          <w:b/>
          <w:lang w:eastAsia="pl-PL"/>
        </w:rPr>
      </w:pPr>
    </w:p>
    <w:p w:rsidR="00FA0289" w:rsidRDefault="00FA0289" w:rsidP="00C550B2">
      <w:pPr>
        <w:overflowPunct w:val="0"/>
        <w:autoSpaceDE w:val="0"/>
        <w:autoSpaceDN w:val="0"/>
        <w:adjustRightInd w:val="0"/>
        <w:jc w:val="both"/>
        <w:rPr>
          <w:rFonts w:ascii="Times New Roman" w:eastAsia="Times New Roman" w:hAnsi="Times New Roman" w:cs="Times New Roman"/>
          <w:b/>
          <w:lang w:eastAsia="pl-PL"/>
        </w:rPr>
      </w:pPr>
    </w:p>
    <w:p w:rsidR="007B00D4" w:rsidRDefault="007B00D4" w:rsidP="00C550B2">
      <w:pPr>
        <w:overflowPunct w:val="0"/>
        <w:autoSpaceDE w:val="0"/>
        <w:autoSpaceDN w:val="0"/>
        <w:adjustRightInd w:val="0"/>
        <w:jc w:val="both"/>
        <w:rPr>
          <w:rFonts w:ascii="Times New Roman" w:eastAsia="Times New Roman" w:hAnsi="Times New Roman" w:cs="Times New Roman"/>
          <w:b/>
          <w:lang w:eastAsia="pl-PL"/>
        </w:rPr>
      </w:pPr>
    </w:p>
    <w:p w:rsidR="009A4026" w:rsidRPr="007B00D4" w:rsidRDefault="009A4026" w:rsidP="00CD2F0E">
      <w:pPr>
        <w:overflowPunct w:val="0"/>
        <w:autoSpaceDE w:val="0"/>
        <w:autoSpaceDN w:val="0"/>
        <w:adjustRightInd w:val="0"/>
        <w:spacing w:line="360" w:lineRule="auto"/>
        <w:jc w:val="both"/>
        <w:rPr>
          <w:rFonts w:ascii="Times New Roman" w:hAnsi="Times New Roman" w:cs="Times New Roman"/>
          <w:b/>
          <w:sz w:val="32"/>
          <w:szCs w:val="32"/>
        </w:rPr>
      </w:pPr>
      <w:r w:rsidRPr="007B00D4">
        <w:rPr>
          <w:rFonts w:ascii="Times New Roman" w:eastAsia="Times New Roman" w:hAnsi="Times New Roman" w:cs="Times New Roman"/>
          <w:b/>
          <w:sz w:val="32"/>
          <w:szCs w:val="32"/>
          <w:lang w:eastAsia="pl-PL"/>
        </w:rPr>
        <w:lastRenderedPageBreak/>
        <w:t xml:space="preserve">D - 05.03.23a  </w:t>
      </w:r>
      <w:r w:rsidRPr="007B00D4">
        <w:rPr>
          <w:rFonts w:ascii="Times New Roman" w:hAnsi="Times New Roman" w:cs="Times New Roman"/>
          <w:b/>
          <w:sz w:val="32"/>
          <w:szCs w:val="32"/>
        </w:rPr>
        <w:t>Nawierzchnia z betonowej kostki brukowej</w:t>
      </w:r>
    </w:p>
    <w:p w:rsidR="009A4026" w:rsidRPr="000310B9" w:rsidRDefault="009A4026" w:rsidP="009325FB">
      <w:pPr>
        <w:pStyle w:val="Nagwek1"/>
      </w:pPr>
      <w:r w:rsidRPr="000310B9">
        <w:t>1. WSTĘP</w:t>
      </w:r>
    </w:p>
    <w:p w:rsidR="009A4026" w:rsidRPr="000310B9" w:rsidRDefault="009A4026" w:rsidP="00C550B2">
      <w:pPr>
        <w:pStyle w:val="Nagwek2"/>
        <w:spacing w:line="360" w:lineRule="auto"/>
        <w:jc w:val="both"/>
      </w:pPr>
      <w:r w:rsidRPr="000310B9">
        <w:t>1.1. Przedmiot SST</w:t>
      </w:r>
    </w:p>
    <w:p w:rsidR="007B00D4" w:rsidRPr="000310B9" w:rsidRDefault="009A4026" w:rsidP="00C550B2">
      <w:pPr>
        <w:overflowPunct w:val="0"/>
        <w:autoSpaceDE w:val="0"/>
        <w:autoSpaceDN w:val="0"/>
        <w:adjustRightInd w:val="0"/>
        <w:jc w:val="both"/>
        <w:rPr>
          <w:rFonts w:ascii="Times New Roman" w:hAnsi="Times New Roman" w:cs="Times New Roman"/>
        </w:rPr>
      </w:pPr>
      <w:r w:rsidRPr="000310B9">
        <w:rPr>
          <w:rFonts w:ascii="Times New Roman" w:hAnsi="Times New Roman" w:cs="Times New Roman"/>
        </w:rPr>
        <w:tab/>
        <w:t xml:space="preserve">Przedmiotem niniejszej szczegółowej specyfikacji technicznej (SST) są wymagania dotyczące </w:t>
      </w:r>
      <w:r w:rsidR="002211F1">
        <w:rPr>
          <w:rFonts w:ascii="Times New Roman" w:eastAsia="Times New Roman" w:hAnsi="Times New Roman" w:cs="Times New Roman"/>
          <w:lang w:eastAsia="pl-PL"/>
        </w:rPr>
        <w:t>Rewitalizacji terenu rekreacyjno – wypoczynkowego przy oczku wodnym „Żabiak”</w:t>
      </w:r>
      <w:r w:rsidR="002211F1">
        <w:rPr>
          <w:rFonts w:ascii="Times New Roman" w:hAnsi="Times New Roman" w:cs="Times New Roman"/>
        </w:rPr>
        <w:t>.</w:t>
      </w:r>
    </w:p>
    <w:p w:rsidR="009A4026" w:rsidRPr="000310B9" w:rsidRDefault="009A4026" w:rsidP="00E85652">
      <w:pPr>
        <w:pStyle w:val="Nagwek2"/>
        <w:spacing w:line="360" w:lineRule="auto"/>
        <w:jc w:val="both"/>
      </w:pPr>
      <w:r w:rsidRPr="000310B9">
        <w:t>1.2. Określenia podstawowe</w:t>
      </w:r>
    </w:p>
    <w:p w:rsidR="009A4026" w:rsidRPr="000310B9" w:rsidRDefault="009A4026" w:rsidP="00E85652">
      <w:pPr>
        <w:jc w:val="both"/>
        <w:rPr>
          <w:rFonts w:ascii="Times New Roman" w:hAnsi="Times New Roman" w:cs="Times New Roman"/>
        </w:rPr>
      </w:pPr>
      <w:r w:rsidRPr="000310B9">
        <w:rPr>
          <w:rFonts w:ascii="Times New Roman" w:hAnsi="Times New Roman" w:cs="Times New Roman"/>
          <w:b/>
        </w:rPr>
        <w:t xml:space="preserve">1.2.1. </w:t>
      </w:r>
      <w:r w:rsidRPr="00E85652">
        <w:rPr>
          <w:rFonts w:ascii="Times New Roman" w:hAnsi="Times New Roman" w:cs="Times New Roman"/>
        </w:rPr>
        <w:t>Betonowa kostka brukowa</w:t>
      </w:r>
      <w:r w:rsidRPr="000310B9">
        <w:rPr>
          <w:rFonts w:ascii="Times New Roman" w:hAnsi="Times New Roman" w:cs="Times New Roman"/>
          <w:b/>
        </w:rPr>
        <w:t xml:space="preserve"> </w:t>
      </w:r>
      <w:r w:rsidRPr="000310B9">
        <w:rPr>
          <w:rFonts w:ascii="Times New Roman" w:hAnsi="Times New Roman" w:cs="Times New Roman"/>
        </w:rPr>
        <w:t xml:space="preserve">- prefabrykowany element budowlany, przeznaczony do budowy warstwy ścieralnej nawierzchni, wykonany metodą </w:t>
      </w:r>
      <w:proofErr w:type="spellStart"/>
      <w:r w:rsidRPr="000310B9">
        <w:rPr>
          <w:rFonts w:ascii="Times New Roman" w:hAnsi="Times New Roman" w:cs="Times New Roman"/>
        </w:rPr>
        <w:t>wibroprasowania</w:t>
      </w:r>
      <w:proofErr w:type="spellEnd"/>
      <w:r w:rsidRPr="000310B9">
        <w:rPr>
          <w:rFonts w:ascii="Times New Roman" w:hAnsi="Times New Roman" w:cs="Times New Roman"/>
        </w:rPr>
        <w:t xml:space="preserve"> z betonu niezbrojonego niebarwionego lub barwionego, jedno- lub dwuwarstwowego, charakteryzujący się kształtem, który umożliwia wzajemne przystawanie elementów.</w:t>
      </w:r>
    </w:p>
    <w:p w:rsidR="009A4026" w:rsidRPr="000310B9" w:rsidRDefault="009A4026" w:rsidP="009325FB">
      <w:pPr>
        <w:pStyle w:val="Nagwek1"/>
      </w:pPr>
      <w:r w:rsidRPr="000310B9">
        <w:t>2. MATERIAŁY</w:t>
      </w:r>
    </w:p>
    <w:p w:rsidR="007B00D4" w:rsidRDefault="007B00D4" w:rsidP="00E85652">
      <w:pPr>
        <w:spacing w:after="120"/>
        <w:jc w:val="both"/>
        <w:rPr>
          <w:rFonts w:ascii="Times New Roman" w:hAnsi="Times New Roman" w:cs="Times New Roman"/>
          <w:b/>
        </w:rPr>
      </w:pPr>
    </w:p>
    <w:p w:rsidR="009A4026" w:rsidRPr="007B00D4" w:rsidRDefault="009A4026" w:rsidP="00E85652">
      <w:pPr>
        <w:spacing w:after="120"/>
        <w:jc w:val="both"/>
        <w:rPr>
          <w:rFonts w:ascii="Times New Roman" w:hAnsi="Times New Roman" w:cs="Times New Roman"/>
          <w:b/>
        </w:rPr>
      </w:pPr>
      <w:r w:rsidRPr="007B00D4">
        <w:rPr>
          <w:rFonts w:ascii="Times New Roman" w:hAnsi="Times New Roman" w:cs="Times New Roman"/>
          <w:b/>
        </w:rPr>
        <w:t xml:space="preserve">2.2.1. </w:t>
      </w:r>
      <w:r w:rsidRPr="00E85652">
        <w:rPr>
          <w:rFonts w:ascii="Times New Roman" w:hAnsi="Times New Roman" w:cs="Times New Roman"/>
        </w:rPr>
        <w:t>Klasyfikacja betonowych kostek brukowych</w:t>
      </w:r>
    </w:p>
    <w:p w:rsidR="009A4026" w:rsidRPr="000310B9" w:rsidRDefault="009A4026" w:rsidP="00C550B2">
      <w:pPr>
        <w:jc w:val="both"/>
        <w:rPr>
          <w:rFonts w:ascii="Times New Roman" w:hAnsi="Times New Roman" w:cs="Times New Roman"/>
        </w:rPr>
      </w:pPr>
      <w:r w:rsidRPr="000310B9">
        <w:rPr>
          <w:rFonts w:ascii="Times New Roman" w:hAnsi="Times New Roman" w:cs="Times New Roman"/>
        </w:rPr>
        <w:tab/>
        <w:t>Betonowa kostka brukowa może mieć następujące cechy charakterystyczne, określone w katalogu producenta:</w:t>
      </w:r>
    </w:p>
    <w:p w:rsidR="009A4026" w:rsidRPr="000310B9" w:rsidRDefault="009A4026" w:rsidP="00EC67BE">
      <w:pPr>
        <w:numPr>
          <w:ilvl w:val="0"/>
          <w:numId w:val="65"/>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odmianę:</w:t>
      </w:r>
    </w:p>
    <w:p w:rsidR="009A4026" w:rsidRPr="000310B9" w:rsidRDefault="009A4026" w:rsidP="00EC67BE">
      <w:pPr>
        <w:numPr>
          <w:ilvl w:val="0"/>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kostka jednowarstwowa (z jednego rodzaju betonu),</w:t>
      </w:r>
    </w:p>
    <w:p w:rsidR="009A4026" w:rsidRPr="000310B9" w:rsidRDefault="009A4026" w:rsidP="00EC67BE">
      <w:pPr>
        <w:numPr>
          <w:ilvl w:val="0"/>
          <w:numId w:val="66"/>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 xml:space="preserve">kostka dwuwarstwowa (z betonu warstwy spodniej konstrukcyjnej i warstwy ścieralnej (górnej) zwykle barwionej grubości min. </w:t>
      </w:r>
      <w:smartTag w:uri="urn:schemas-microsoft-com:office:smarttags" w:element="metricconverter">
        <w:smartTagPr>
          <w:attr w:name="ProductID" w:val="4 mm"/>
        </w:smartTagPr>
        <w:r w:rsidRPr="000310B9">
          <w:rPr>
            <w:rFonts w:ascii="Times New Roman" w:hAnsi="Times New Roman" w:cs="Times New Roman"/>
          </w:rPr>
          <w:t>4 mm</w:t>
        </w:r>
      </w:smartTag>
      <w:r w:rsidRPr="000310B9">
        <w:rPr>
          <w:rFonts w:ascii="Times New Roman" w:hAnsi="Times New Roman" w:cs="Times New Roman"/>
        </w:rPr>
        <w:t>,</w:t>
      </w:r>
    </w:p>
    <w:p w:rsidR="009A4026" w:rsidRPr="000310B9" w:rsidRDefault="009A4026" w:rsidP="00EC67BE">
      <w:pPr>
        <w:numPr>
          <w:ilvl w:val="0"/>
          <w:numId w:val="65"/>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barwę:</w:t>
      </w:r>
    </w:p>
    <w:p w:rsidR="009A4026" w:rsidRPr="000310B9" w:rsidRDefault="009A4026" w:rsidP="00EC67BE">
      <w:pPr>
        <w:numPr>
          <w:ilvl w:val="0"/>
          <w:numId w:val="67"/>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kostka szara, z betonu niebarwionego,</w:t>
      </w:r>
    </w:p>
    <w:p w:rsidR="009A4026" w:rsidRPr="000310B9" w:rsidRDefault="009A4026" w:rsidP="00EC67BE">
      <w:pPr>
        <w:numPr>
          <w:ilvl w:val="0"/>
          <w:numId w:val="67"/>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kostka kolorowa, z betonu barwionego,</w:t>
      </w:r>
    </w:p>
    <w:p w:rsidR="009A4026" w:rsidRPr="000310B9" w:rsidRDefault="009A4026" w:rsidP="00EC67BE">
      <w:pPr>
        <w:numPr>
          <w:ilvl w:val="0"/>
          <w:numId w:val="65"/>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wzór (kształt) kostki: zgodny z kształtami określonymi przez producenta (przykłady podano w załączniku 1),</w:t>
      </w:r>
    </w:p>
    <w:p w:rsidR="009A4026" w:rsidRPr="000310B9" w:rsidRDefault="009A4026" w:rsidP="00EC67BE">
      <w:pPr>
        <w:numPr>
          <w:ilvl w:val="0"/>
          <w:numId w:val="65"/>
        </w:numPr>
        <w:overflowPunct w:val="0"/>
        <w:autoSpaceDE w:val="0"/>
        <w:autoSpaceDN w:val="0"/>
        <w:adjustRightInd w:val="0"/>
        <w:spacing w:after="0" w:line="240" w:lineRule="auto"/>
        <w:jc w:val="both"/>
        <w:textAlignment w:val="baseline"/>
        <w:rPr>
          <w:rFonts w:ascii="Times New Roman" w:hAnsi="Times New Roman" w:cs="Times New Roman"/>
        </w:rPr>
      </w:pPr>
      <w:r w:rsidRPr="000310B9">
        <w:rPr>
          <w:rFonts w:ascii="Times New Roman" w:hAnsi="Times New Roman" w:cs="Times New Roman"/>
        </w:rPr>
        <w:t>wymiary, zgodne z wymiarami określonymi przez producenta</w:t>
      </w:r>
    </w:p>
    <w:p w:rsidR="009A4026" w:rsidRPr="000310B9" w:rsidRDefault="009A4026" w:rsidP="00C550B2">
      <w:pPr>
        <w:overflowPunct w:val="0"/>
        <w:autoSpaceDE w:val="0"/>
        <w:autoSpaceDN w:val="0"/>
        <w:adjustRightInd w:val="0"/>
        <w:jc w:val="both"/>
        <w:textAlignment w:val="baseline"/>
        <w:rPr>
          <w:rFonts w:ascii="Times New Roman" w:hAnsi="Times New Roman" w:cs="Times New Roman"/>
        </w:rPr>
      </w:pPr>
      <w:r w:rsidRPr="000310B9">
        <w:rPr>
          <w:rFonts w:ascii="Times New Roman" w:hAnsi="Times New Roman" w:cs="Times New Roman"/>
        </w:rPr>
        <w:t>Kostki mogą być produkowane z wypustkami dystansowymi na powierzchniach bocznych oraz z ukosowanymi krawędziami górnymi.</w:t>
      </w:r>
    </w:p>
    <w:p w:rsidR="009A4026" w:rsidRPr="007B00D4" w:rsidRDefault="009A4026" w:rsidP="00C550B2">
      <w:pPr>
        <w:spacing w:before="120" w:after="120"/>
        <w:jc w:val="both"/>
        <w:rPr>
          <w:rFonts w:ascii="Times New Roman" w:hAnsi="Times New Roman" w:cs="Times New Roman"/>
          <w:b/>
        </w:rPr>
      </w:pPr>
      <w:r w:rsidRPr="007B00D4">
        <w:rPr>
          <w:rFonts w:ascii="Times New Roman" w:hAnsi="Times New Roman" w:cs="Times New Roman"/>
          <w:b/>
        </w:rPr>
        <w:t xml:space="preserve">2.2.2. </w:t>
      </w:r>
      <w:r w:rsidRPr="00E85652">
        <w:rPr>
          <w:rFonts w:ascii="Times New Roman" w:hAnsi="Times New Roman" w:cs="Times New Roman"/>
        </w:rPr>
        <w:t>Wymagania techniczne stawiane betonowym kostkom brukowym</w:t>
      </w:r>
    </w:p>
    <w:p w:rsidR="009A4026" w:rsidRPr="000310B9" w:rsidRDefault="009A4026" w:rsidP="00C550B2">
      <w:pPr>
        <w:tabs>
          <w:tab w:val="left" w:pos="993"/>
        </w:tabs>
        <w:spacing w:after="120"/>
        <w:ind w:left="993" w:hanging="993"/>
        <w:jc w:val="both"/>
        <w:rPr>
          <w:rFonts w:ascii="Times New Roman" w:hAnsi="Times New Roman" w:cs="Times New Roman"/>
        </w:rPr>
      </w:pPr>
    </w:p>
    <w:p w:rsidR="009A4026" w:rsidRPr="000310B9" w:rsidRDefault="009A4026" w:rsidP="00C550B2">
      <w:pPr>
        <w:tabs>
          <w:tab w:val="left" w:pos="993"/>
        </w:tabs>
        <w:spacing w:after="120"/>
        <w:ind w:left="993" w:hanging="993"/>
        <w:jc w:val="both"/>
        <w:rPr>
          <w:rFonts w:ascii="Times New Roman" w:hAnsi="Times New Roman" w:cs="Times New Roman"/>
        </w:rPr>
      </w:pPr>
      <w:r w:rsidRPr="000310B9">
        <w:rPr>
          <w:rFonts w:ascii="Times New Roman" w:hAnsi="Times New Roman" w:cs="Times New Roman"/>
        </w:rPr>
        <w:t>Tablica 1.</w:t>
      </w:r>
      <w:r w:rsidRPr="000310B9">
        <w:rPr>
          <w:rFonts w:ascii="Times New Roman" w:hAnsi="Times New Roman" w:cs="Times New Roman"/>
        </w:rPr>
        <w:tab/>
        <w:t>Wymagania wobec betonowej kostki brukowej, ustalone w PN-EN 1338 [2] do stosowania na zewnętrznych nawierzchniach, mających kontakt z solą odladzającą w warunkach mrozu</w:t>
      </w:r>
      <w:r w:rsidRPr="000310B9">
        <w:rPr>
          <w:rFonts w:ascii="Times New Roman" w:hAnsi="Times New Roman" w:cs="Times New Roman"/>
        </w:rPr>
        <w:tab/>
      </w:r>
    </w:p>
    <w:tbl>
      <w:tblPr>
        <w:tblW w:w="7655" w:type="dxa"/>
        <w:tblInd w:w="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2693"/>
        <w:gridCol w:w="850"/>
        <w:gridCol w:w="1701"/>
        <w:gridCol w:w="567"/>
        <w:gridCol w:w="1276"/>
      </w:tblGrid>
      <w:tr w:rsidR="009A4026" w:rsidRPr="007B00D4" w:rsidTr="002E0E2A">
        <w:tc>
          <w:tcPr>
            <w:tcW w:w="568" w:type="dxa"/>
          </w:tcPr>
          <w:p w:rsidR="009A4026" w:rsidRPr="007B00D4" w:rsidRDefault="009A4026" w:rsidP="00C550B2">
            <w:pPr>
              <w:spacing w:before="120"/>
              <w:jc w:val="both"/>
              <w:rPr>
                <w:rFonts w:ascii="Times New Roman" w:hAnsi="Times New Roman" w:cs="Times New Roman"/>
              </w:rPr>
            </w:pPr>
            <w:r w:rsidRPr="007B00D4">
              <w:rPr>
                <w:rFonts w:ascii="Times New Roman" w:hAnsi="Times New Roman" w:cs="Times New Roman"/>
              </w:rPr>
              <w:t>Lp.</w:t>
            </w:r>
          </w:p>
        </w:tc>
        <w:tc>
          <w:tcPr>
            <w:tcW w:w="2693" w:type="dxa"/>
          </w:tcPr>
          <w:p w:rsidR="009A4026" w:rsidRPr="007B00D4" w:rsidRDefault="009A4026" w:rsidP="00C550B2">
            <w:pPr>
              <w:spacing w:before="120"/>
              <w:jc w:val="both"/>
              <w:rPr>
                <w:rFonts w:ascii="Times New Roman" w:hAnsi="Times New Roman" w:cs="Times New Roman"/>
              </w:rPr>
            </w:pPr>
            <w:r w:rsidRPr="007B00D4">
              <w:rPr>
                <w:rFonts w:ascii="Times New Roman" w:hAnsi="Times New Roman" w:cs="Times New Roman"/>
              </w:rPr>
              <w:t>Cecha</w:t>
            </w:r>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Załącznik normy</w:t>
            </w:r>
          </w:p>
        </w:tc>
        <w:tc>
          <w:tcPr>
            <w:tcW w:w="3544" w:type="dxa"/>
            <w:gridSpan w:val="3"/>
          </w:tcPr>
          <w:p w:rsidR="009A4026" w:rsidRPr="007B00D4" w:rsidRDefault="009A4026" w:rsidP="00C550B2">
            <w:pPr>
              <w:spacing w:before="120"/>
              <w:jc w:val="both"/>
              <w:rPr>
                <w:rFonts w:ascii="Times New Roman" w:hAnsi="Times New Roman" w:cs="Times New Roman"/>
              </w:rPr>
            </w:pPr>
            <w:r w:rsidRPr="007B00D4">
              <w:rPr>
                <w:rFonts w:ascii="Times New Roman" w:hAnsi="Times New Roman" w:cs="Times New Roman"/>
              </w:rPr>
              <w:t>Wymaganie</w:t>
            </w:r>
          </w:p>
        </w:tc>
      </w:tr>
      <w:tr w:rsidR="009A4026" w:rsidRPr="007B00D4" w:rsidTr="002E0E2A">
        <w:tc>
          <w:tcPr>
            <w:tcW w:w="568" w:type="dxa"/>
          </w:tcPr>
          <w:p w:rsidR="009A4026" w:rsidRPr="007B00D4" w:rsidRDefault="009A4026" w:rsidP="00C550B2">
            <w:pPr>
              <w:spacing w:before="60" w:after="60"/>
              <w:jc w:val="both"/>
              <w:rPr>
                <w:rFonts w:ascii="Times New Roman" w:hAnsi="Times New Roman" w:cs="Times New Roman"/>
              </w:rPr>
            </w:pPr>
            <w:r w:rsidRPr="007B00D4">
              <w:rPr>
                <w:rFonts w:ascii="Times New Roman" w:hAnsi="Times New Roman" w:cs="Times New Roman"/>
              </w:rPr>
              <w:t>1</w:t>
            </w:r>
          </w:p>
        </w:tc>
        <w:tc>
          <w:tcPr>
            <w:tcW w:w="2693" w:type="dxa"/>
          </w:tcPr>
          <w:p w:rsidR="009A4026" w:rsidRPr="007B00D4" w:rsidRDefault="009A4026" w:rsidP="00C550B2">
            <w:pPr>
              <w:spacing w:before="60" w:after="60"/>
              <w:jc w:val="both"/>
              <w:rPr>
                <w:rFonts w:ascii="Times New Roman" w:hAnsi="Times New Roman" w:cs="Times New Roman"/>
              </w:rPr>
            </w:pPr>
            <w:r w:rsidRPr="007B00D4">
              <w:rPr>
                <w:rFonts w:ascii="Times New Roman" w:hAnsi="Times New Roman" w:cs="Times New Roman"/>
              </w:rPr>
              <w:t>Kształt i wymiary</w:t>
            </w:r>
          </w:p>
        </w:tc>
        <w:tc>
          <w:tcPr>
            <w:tcW w:w="850" w:type="dxa"/>
          </w:tcPr>
          <w:p w:rsidR="009A4026" w:rsidRPr="007B00D4" w:rsidRDefault="009A4026" w:rsidP="00C550B2">
            <w:pPr>
              <w:spacing w:before="60" w:after="60"/>
              <w:jc w:val="both"/>
              <w:rPr>
                <w:rFonts w:ascii="Times New Roman" w:hAnsi="Times New Roman" w:cs="Times New Roman"/>
              </w:rPr>
            </w:pPr>
          </w:p>
        </w:tc>
        <w:tc>
          <w:tcPr>
            <w:tcW w:w="3544" w:type="dxa"/>
            <w:gridSpan w:val="3"/>
          </w:tcPr>
          <w:p w:rsidR="009A4026" w:rsidRPr="007B00D4" w:rsidRDefault="009A4026" w:rsidP="00C550B2">
            <w:pPr>
              <w:spacing w:before="60" w:after="60"/>
              <w:jc w:val="both"/>
              <w:rPr>
                <w:rFonts w:ascii="Times New Roman" w:hAnsi="Times New Roman" w:cs="Times New Roman"/>
              </w:rPr>
            </w:pPr>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1.1</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Dopuszczalne odchyłki w mm od zadeklarowanych wymiarów kostki,</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lastRenderedPageBreak/>
              <w:t xml:space="preserve">grubości                            &lt; </w:t>
            </w:r>
            <w:smartTag w:uri="urn:schemas-microsoft-com:office:smarttags" w:element="metricconverter">
              <w:smartTagPr>
                <w:attr w:name="ProductID" w:val="100 mm"/>
              </w:smartTagPr>
              <w:r w:rsidRPr="007B00D4">
                <w:rPr>
                  <w:rFonts w:ascii="Times New Roman" w:hAnsi="Times New Roman" w:cs="Times New Roman"/>
                </w:rPr>
                <w:t>100 mm</w:t>
              </w:r>
            </w:smartTag>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                                          ≥ </w:t>
            </w:r>
            <w:smartTag w:uri="urn:schemas-microsoft-com:office:smarttags" w:element="metricconverter">
              <w:smartTagPr>
                <w:attr w:name="ProductID" w:val="100 mm"/>
              </w:smartTagPr>
              <w:r w:rsidRPr="007B00D4">
                <w:rPr>
                  <w:rFonts w:ascii="Times New Roman" w:hAnsi="Times New Roman" w:cs="Times New Roman"/>
                </w:rPr>
                <w:t>100 mm</w:t>
              </w:r>
            </w:smartTag>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lastRenderedPageBreak/>
              <w:t>C</w:t>
            </w:r>
          </w:p>
        </w:tc>
        <w:tc>
          <w:tcPr>
            <w:tcW w:w="2268" w:type="dxa"/>
            <w:gridSpan w:val="2"/>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Długość   szerokość   grubość</w:t>
            </w: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lastRenderedPageBreak/>
              <w:t>± 2            ± 2            ± 3</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3            ± 3            ± 4</w:t>
            </w:r>
          </w:p>
        </w:tc>
        <w:tc>
          <w:tcPr>
            <w:tcW w:w="1276"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lastRenderedPageBreak/>
              <w:t xml:space="preserve">Różnica </w:t>
            </w:r>
            <w:proofErr w:type="spellStart"/>
            <w:r w:rsidRPr="007B00D4">
              <w:rPr>
                <w:rFonts w:ascii="Times New Roman" w:hAnsi="Times New Roman" w:cs="Times New Roman"/>
              </w:rPr>
              <w:t>pomię-dzy</w:t>
            </w:r>
            <w:proofErr w:type="spellEnd"/>
            <w:r w:rsidRPr="007B00D4">
              <w:rPr>
                <w:rFonts w:ascii="Times New Roman" w:hAnsi="Times New Roman" w:cs="Times New Roman"/>
              </w:rPr>
              <w:t xml:space="preserve"> dwoma po-miarami </w:t>
            </w:r>
            <w:proofErr w:type="spellStart"/>
            <w:r w:rsidRPr="007B00D4">
              <w:rPr>
                <w:rFonts w:ascii="Times New Roman" w:hAnsi="Times New Roman" w:cs="Times New Roman"/>
              </w:rPr>
              <w:lastRenderedPageBreak/>
              <w:t>gru-bości</w:t>
            </w:r>
            <w:proofErr w:type="spellEnd"/>
            <w:r w:rsidRPr="007B00D4">
              <w:rPr>
                <w:rFonts w:ascii="Times New Roman" w:hAnsi="Times New Roman" w:cs="Times New Roman"/>
              </w:rPr>
              <w:t xml:space="preserve">, tej samej kostki, powinna być ≤ </w:t>
            </w:r>
            <w:smartTag w:uri="urn:schemas-microsoft-com:office:smarttags" w:element="metricconverter">
              <w:smartTagPr>
                <w:attr w:name="ProductID" w:val="3 mm"/>
              </w:smartTagPr>
              <w:r w:rsidRPr="007B00D4">
                <w:rPr>
                  <w:rFonts w:ascii="Times New Roman" w:hAnsi="Times New Roman" w:cs="Times New Roman"/>
                </w:rPr>
                <w:t>3 mm</w:t>
              </w:r>
            </w:smartTag>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lastRenderedPageBreak/>
              <w:t>1.2</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Odchyłki płaskości i pofalowania (jeśli maksymalne wymiary kostki           &gt; </w:t>
            </w:r>
            <w:smartTag w:uri="urn:schemas-microsoft-com:office:smarttags" w:element="metricconverter">
              <w:smartTagPr>
                <w:attr w:name="ProductID" w:val="300 mm"/>
              </w:smartTagPr>
              <w:r w:rsidRPr="007B00D4">
                <w:rPr>
                  <w:rFonts w:ascii="Times New Roman" w:hAnsi="Times New Roman" w:cs="Times New Roman"/>
                </w:rPr>
                <w:t>300 mm</w:t>
              </w:r>
            </w:smartTag>
            <w:r w:rsidRPr="007B00D4">
              <w:rPr>
                <w:rFonts w:ascii="Times New Roman" w:hAnsi="Times New Roman" w:cs="Times New Roman"/>
              </w:rPr>
              <w:t>), przy długości pomiarowej</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                                             </w:t>
            </w:r>
            <w:smartTag w:uri="urn:schemas-microsoft-com:office:smarttags" w:element="metricconverter">
              <w:smartTagPr>
                <w:attr w:name="ProductID" w:val="300 mm"/>
              </w:smartTagPr>
              <w:r w:rsidRPr="007B00D4">
                <w:rPr>
                  <w:rFonts w:ascii="Times New Roman" w:hAnsi="Times New Roman" w:cs="Times New Roman"/>
                </w:rPr>
                <w:t>300 mm</w:t>
              </w:r>
            </w:smartTag>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                                             </w:t>
            </w:r>
            <w:smartTag w:uri="urn:schemas-microsoft-com:office:smarttags" w:element="metricconverter">
              <w:smartTagPr>
                <w:attr w:name="ProductID" w:val="400 mm"/>
              </w:smartTagPr>
              <w:r w:rsidRPr="007B00D4">
                <w:rPr>
                  <w:rFonts w:ascii="Times New Roman" w:hAnsi="Times New Roman" w:cs="Times New Roman"/>
                </w:rPr>
                <w:t>400 mm</w:t>
              </w:r>
            </w:smartTag>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C</w:t>
            </w:r>
          </w:p>
        </w:tc>
        <w:tc>
          <w:tcPr>
            <w:tcW w:w="3544" w:type="dxa"/>
            <w:gridSpan w:val="3"/>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Maksymalna (w mm)</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wypukłość                      wklęsłość</w:t>
            </w: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1,5                                    1,0</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2,0                                    1,5</w:t>
            </w:r>
          </w:p>
        </w:tc>
      </w:tr>
      <w:tr w:rsidR="009A4026" w:rsidRPr="007B00D4" w:rsidTr="002E0E2A">
        <w:tc>
          <w:tcPr>
            <w:tcW w:w="568" w:type="dxa"/>
          </w:tcPr>
          <w:p w:rsidR="009A4026" w:rsidRPr="007B00D4" w:rsidRDefault="009A4026" w:rsidP="00C550B2">
            <w:pPr>
              <w:spacing w:before="60" w:after="60"/>
              <w:jc w:val="both"/>
              <w:rPr>
                <w:rFonts w:ascii="Times New Roman" w:hAnsi="Times New Roman" w:cs="Times New Roman"/>
              </w:rPr>
            </w:pPr>
            <w:r w:rsidRPr="007B00D4">
              <w:rPr>
                <w:rFonts w:ascii="Times New Roman" w:hAnsi="Times New Roman" w:cs="Times New Roman"/>
              </w:rPr>
              <w:t>2</w:t>
            </w:r>
          </w:p>
        </w:tc>
        <w:tc>
          <w:tcPr>
            <w:tcW w:w="7087" w:type="dxa"/>
            <w:gridSpan w:val="5"/>
          </w:tcPr>
          <w:p w:rsidR="009A4026" w:rsidRPr="007B00D4" w:rsidRDefault="009A4026" w:rsidP="00C550B2">
            <w:pPr>
              <w:spacing w:before="60" w:after="60"/>
              <w:jc w:val="both"/>
              <w:rPr>
                <w:rFonts w:ascii="Times New Roman" w:hAnsi="Times New Roman" w:cs="Times New Roman"/>
              </w:rPr>
            </w:pPr>
            <w:r w:rsidRPr="007B00D4">
              <w:rPr>
                <w:rFonts w:ascii="Times New Roman" w:hAnsi="Times New Roman" w:cs="Times New Roman"/>
              </w:rPr>
              <w:t>Właściwości fizyczne i mechaniczne</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2.1</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Odporność na zamrażanie/rozmraża-nie z udziałem soli odladzających (wg klasy 3, zał. D)</w:t>
            </w:r>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D</w:t>
            </w:r>
          </w:p>
        </w:tc>
        <w:tc>
          <w:tcPr>
            <w:tcW w:w="3544" w:type="dxa"/>
            <w:gridSpan w:val="3"/>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Ubytek masy po badaniu: wartość średnia ≤ 1,0 kg/m</w:t>
            </w:r>
            <w:r w:rsidRPr="007B00D4">
              <w:rPr>
                <w:rFonts w:ascii="Times New Roman" w:hAnsi="Times New Roman" w:cs="Times New Roman"/>
                <w:vertAlign w:val="superscript"/>
              </w:rPr>
              <w:t>2</w:t>
            </w:r>
            <w:r w:rsidRPr="007B00D4">
              <w:rPr>
                <w:rFonts w:ascii="Times New Roman" w:hAnsi="Times New Roman" w:cs="Times New Roman"/>
              </w:rPr>
              <w:t>, przy czym każdy pojedynczy wynik &lt; 1,5 kg/m</w:t>
            </w:r>
            <w:r w:rsidRPr="007B00D4">
              <w:rPr>
                <w:rFonts w:ascii="Times New Roman" w:hAnsi="Times New Roman" w:cs="Times New Roman"/>
                <w:vertAlign w:val="superscript"/>
              </w:rPr>
              <w:t>2</w:t>
            </w:r>
            <w:r w:rsidRPr="007B00D4">
              <w:rPr>
                <w:rFonts w:ascii="Times New Roman" w:hAnsi="Times New Roman" w:cs="Times New Roman"/>
              </w:rPr>
              <w:t xml:space="preserve"> </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2.2</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Wytrzymałość na rozciąganie przy rozłupywaniu</w:t>
            </w:r>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F</w:t>
            </w:r>
          </w:p>
        </w:tc>
        <w:tc>
          <w:tcPr>
            <w:tcW w:w="3544" w:type="dxa"/>
            <w:gridSpan w:val="3"/>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Wytrzymałość charakterystyczna T ≥ 3,6 MPa. Każdy pojedynczy wynik ≥ 2,9 MPa i nie powinien wykazywać obciążenia niszczącego mniejszego niż 250 N/mm długości rozłupania</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2.3</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Trwałość   (ze względu na </w:t>
            </w:r>
            <w:proofErr w:type="spellStart"/>
            <w:r w:rsidRPr="007B00D4">
              <w:rPr>
                <w:rFonts w:ascii="Times New Roman" w:hAnsi="Times New Roman" w:cs="Times New Roman"/>
              </w:rPr>
              <w:t>wytrzyma-łość</w:t>
            </w:r>
            <w:proofErr w:type="spellEnd"/>
            <w:r w:rsidRPr="007B00D4">
              <w:rPr>
                <w:rFonts w:ascii="Times New Roman" w:hAnsi="Times New Roman" w:cs="Times New Roman"/>
              </w:rPr>
              <w:t>)</w:t>
            </w:r>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F</w:t>
            </w:r>
          </w:p>
        </w:tc>
        <w:tc>
          <w:tcPr>
            <w:tcW w:w="3544" w:type="dxa"/>
            <w:gridSpan w:val="3"/>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Kostki mają zadawalającą trwałość (wytrzymałość) jeśli spełnione są wymagania </w:t>
            </w:r>
            <w:proofErr w:type="spellStart"/>
            <w:r w:rsidRPr="007B00D4">
              <w:rPr>
                <w:rFonts w:ascii="Times New Roman" w:hAnsi="Times New Roman" w:cs="Times New Roman"/>
              </w:rPr>
              <w:t>pktu</w:t>
            </w:r>
            <w:proofErr w:type="spellEnd"/>
            <w:r w:rsidRPr="007B00D4">
              <w:rPr>
                <w:rFonts w:ascii="Times New Roman" w:hAnsi="Times New Roman" w:cs="Times New Roman"/>
              </w:rPr>
              <w:t xml:space="preserve"> 2.2 oraz istnieje normalna konserwacja</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2.4</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Odporność na ścieranie (wg klasy 3 </w:t>
            </w:r>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G i H</w:t>
            </w:r>
          </w:p>
        </w:tc>
        <w:tc>
          <w:tcPr>
            <w:tcW w:w="3544" w:type="dxa"/>
            <w:gridSpan w:val="3"/>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Pomiar wykonany na tarczy</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oznaczenia H normy)</w:t>
            </w:r>
          </w:p>
        </w:tc>
        <w:tc>
          <w:tcPr>
            <w:tcW w:w="850" w:type="dxa"/>
          </w:tcPr>
          <w:p w:rsidR="009A4026" w:rsidRPr="007B00D4" w:rsidRDefault="009A4026" w:rsidP="00C550B2">
            <w:pPr>
              <w:jc w:val="both"/>
              <w:rPr>
                <w:rFonts w:ascii="Times New Roman" w:hAnsi="Times New Roman" w:cs="Times New Roman"/>
              </w:rPr>
            </w:pPr>
          </w:p>
        </w:tc>
        <w:tc>
          <w:tcPr>
            <w:tcW w:w="1701"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szerokiej ściernej,              wg zał. G normy – badanie podstawowe</w:t>
            </w:r>
          </w:p>
        </w:tc>
        <w:tc>
          <w:tcPr>
            <w:tcW w:w="1843" w:type="dxa"/>
            <w:gridSpan w:val="2"/>
          </w:tcPr>
          <w:p w:rsidR="009A4026" w:rsidRPr="007B00D4" w:rsidRDefault="009A4026" w:rsidP="00C550B2">
            <w:pPr>
              <w:jc w:val="both"/>
              <w:rPr>
                <w:rFonts w:ascii="Times New Roman" w:hAnsi="Times New Roman" w:cs="Times New Roman"/>
              </w:rPr>
            </w:pPr>
            <w:proofErr w:type="spellStart"/>
            <w:r w:rsidRPr="007B00D4">
              <w:rPr>
                <w:rFonts w:ascii="Times New Roman" w:hAnsi="Times New Roman" w:cs="Times New Roman"/>
              </w:rPr>
              <w:t>Böhmego</w:t>
            </w:r>
            <w:proofErr w:type="spellEnd"/>
            <w:r w:rsidRPr="007B00D4">
              <w:rPr>
                <w:rFonts w:ascii="Times New Roman" w:hAnsi="Times New Roman" w:cs="Times New Roman"/>
              </w:rPr>
              <w:t>,</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wg zał. H </w:t>
            </w:r>
            <w:proofErr w:type="spellStart"/>
            <w:r w:rsidRPr="007B00D4">
              <w:rPr>
                <w:rFonts w:ascii="Times New Roman" w:hAnsi="Times New Roman" w:cs="Times New Roman"/>
              </w:rPr>
              <w:t>mormy</w:t>
            </w:r>
            <w:proofErr w:type="spellEnd"/>
            <w:r w:rsidRPr="007B00D4">
              <w:rPr>
                <w:rFonts w:ascii="Times New Roman" w:hAnsi="Times New Roman" w:cs="Times New Roman"/>
              </w:rPr>
              <w:t xml:space="preserve"> – badanie alternatywne</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p>
        </w:tc>
        <w:tc>
          <w:tcPr>
            <w:tcW w:w="2693" w:type="dxa"/>
          </w:tcPr>
          <w:p w:rsidR="009A4026" w:rsidRPr="007B00D4" w:rsidRDefault="009A4026" w:rsidP="00C550B2">
            <w:pPr>
              <w:jc w:val="both"/>
              <w:rPr>
                <w:rFonts w:ascii="Times New Roman" w:hAnsi="Times New Roman" w:cs="Times New Roman"/>
              </w:rPr>
            </w:pPr>
          </w:p>
        </w:tc>
        <w:tc>
          <w:tcPr>
            <w:tcW w:w="850" w:type="dxa"/>
          </w:tcPr>
          <w:p w:rsidR="009A4026" w:rsidRPr="007B00D4" w:rsidRDefault="009A4026" w:rsidP="00C550B2">
            <w:pPr>
              <w:jc w:val="both"/>
              <w:rPr>
                <w:rFonts w:ascii="Times New Roman" w:hAnsi="Times New Roman" w:cs="Times New Roman"/>
              </w:rPr>
            </w:pPr>
          </w:p>
        </w:tc>
        <w:tc>
          <w:tcPr>
            <w:tcW w:w="1701"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 xml:space="preserve">≤ </w:t>
            </w:r>
            <w:smartTag w:uri="urn:schemas-microsoft-com:office:smarttags" w:element="metricconverter">
              <w:smartTagPr>
                <w:attr w:name="ProductID" w:val="23 mm"/>
              </w:smartTagPr>
              <w:r w:rsidRPr="007B00D4">
                <w:rPr>
                  <w:rFonts w:ascii="Times New Roman" w:hAnsi="Times New Roman" w:cs="Times New Roman"/>
                </w:rPr>
                <w:t>23 mm</w:t>
              </w:r>
            </w:smartTag>
          </w:p>
        </w:tc>
        <w:tc>
          <w:tcPr>
            <w:tcW w:w="1843" w:type="dxa"/>
            <w:gridSpan w:val="2"/>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≤20 000mm</w:t>
            </w:r>
            <w:r w:rsidRPr="007B00D4">
              <w:rPr>
                <w:rFonts w:ascii="Times New Roman" w:hAnsi="Times New Roman" w:cs="Times New Roman"/>
                <w:vertAlign w:val="superscript"/>
              </w:rPr>
              <w:t>3</w:t>
            </w:r>
            <w:r w:rsidRPr="007B00D4">
              <w:rPr>
                <w:rFonts w:ascii="Times New Roman" w:hAnsi="Times New Roman" w:cs="Times New Roman"/>
              </w:rPr>
              <w:t>/5000 mm</w:t>
            </w:r>
            <w:r w:rsidRPr="007B00D4">
              <w:rPr>
                <w:rFonts w:ascii="Times New Roman" w:hAnsi="Times New Roman" w:cs="Times New Roman"/>
                <w:vertAlign w:val="superscript"/>
              </w:rPr>
              <w:t>2</w:t>
            </w:r>
            <w:r w:rsidRPr="007B00D4">
              <w:rPr>
                <w:rFonts w:ascii="Times New Roman" w:hAnsi="Times New Roman" w:cs="Times New Roman"/>
              </w:rPr>
              <w:t xml:space="preserve"> </w:t>
            </w:r>
          </w:p>
        </w:tc>
      </w:tr>
      <w:tr w:rsidR="009A4026" w:rsidRPr="007B00D4" w:rsidTr="002E0E2A">
        <w:tc>
          <w:tcPr>
            <w:tcW w:w="56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2.5</w:t>
            </w:r>
          </w:p>
        </w:tc>
        <w:tc>
          <w:tcPr>
            <w:tcW w:w="2693"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Odporność na poślizg/poślizgnięcie</w:t>
            </w:r>
          </w:p>
        </w:tc>
        <w:tc>
          <w:tcPr>
            <w:tcW w:w="85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I</w:t>
            </w:r>
          </w:p>
        </w:tc>
        <w:tc>
          <w:tcPr>
            <w:tcW w:w="3544" w:type="dxa"/>
            <w:gridSpan w:val="3"/>
          </w:tcPr>
          <w:p w:rsidR="009A4026" w:rsidRPr="007B00D4" w:rsidRDefault="009A4026" w:rsidP="00EC67BE">
            <w:pPr>
              <w:numPr>
                <w:ilvl w:val="0"/>
                <w:numId w:val="76"/>
              </w:numPr>
              <w:tabs>
                <w:tab w:val="clear" w:pos="377"/>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 xml:space="preserve">jeśli górna powierzchnia kostki nie była </w:t>
            </w:r>
            <w:proofErr w:type="spellStart"/>
            <w:r w:rsidRPr="007B00D4">
              <w:rPr>
                <w:rFonts w:ascii="Times New Roman" w:hAnsi="Times New Roman" w:cs="Times New Roman"/>
              </w:rPr>
              <w:t>szlifo-wana</w:t>
            </w:r>
            <w:proofErr w:type="spellEnd"/>
            <w:r w:rsidRPr="007B00D4">
              <w:rPr>
                <w:rFonts w:ascii="Times New Roman" w:hAnsi="Times New Roman" w:cs="Times New Roman"/>
              </w:rPr>
              <w:t xml:space="preserve"> lub polerowana – zadawalająca odporność,</w:t>
            </w:r>
          </w:p>
          <w:p w:rsidR="009A4026" w:rsidRPr="007B00D4" w:rsidRDefault="009A4026" w:rsidP="00EC67BE">
            <w:pPr>
              <w:numPr>
                <w:ilvl w:val="0"/>
                <w:numId w:val="76"/>
              </w:numPr>
              <w:tabs>
                <w:tab w:val="clear" w:pos="377"/>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lastRenderedPageBreak/>
              <w:t>jeśli wyjątkowo wymaga się podania wartości odporności na poślizg/poślizgnięcie – należy zadeklarować minimalną jej wartość pomierzoną wg zał. I normy (wahadłowym przyrządem do badania tarcia)</w:t>
            </w:r>
          </w:p>
        </w:tc>
      </w:tr>
    </w:tbl>
    <w:p w:rsidR="009A4026" w:rsidRPr="005F1E74" w:rsidRDefault="009A4026" w:rsidP="00C550B2">
      <w:pPr>
        <w:jc w:val="both"/>
      </w:pPr>
    </w:p>
    <w:tbl>
      <w:tblPr>
        <w:tblpPr w:leftFromText="141" w:rightFromText="141" w:vertAnchor="text" w:horzAnchor="margin" w:tblpXSpec="center" w:tblpY="60"/>
        <w:tblW w:w="7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2981"/>
        <w:gridCol w:w="471"/>
        <w:gridCol w:w="53"/>
        <w:gridCol w:w="3547"/>
      </w:tblGrid>
      <w:tr w:rsidR="009A4026" w:rsidRPr="007B00D4" w:rsidTr="002E0E2A">
        <w:tc>
          <w:tcPr>
            <w:tcW w:w="568" w:type="dxa"/>
            <w:tcBorders>
              <w:top w:val="single" w:sz="4" w:space="0" w:color="auto"/>
              <w:left w:val="single" w:sz="4" w:space="0" w:color="auto"/>
              <w:bottom w:val="single" w:sz="4" w:space="0" w:color="auto"/>
              <w:right w:val="single" w:sz="4" w:space="0" w:color="auto"/>
            </w:tcBorders>
          </w:tcPr>
          <w:p w:rsidR="009A4026" w:rsidRPr="007B00D4" w:rsidRDefault="009A4026" w:rsidP="00C550B2">
            <w:pPr>
              <w:spacing w:before="60" w:after="60"/>
              <w:jc w:val="both"/>
              <w:rPr>
                <w:rFonts w:ascii="Times New Roman" w:hAnsi="Times New Roman" w:cs="Times New Roman"/>
              </w:rPr>
            </w:pPr>
            <w:r w:rsidRPr="007B00D4">
              <w:rPr>
                <w:rFonts w:ascii="Times New Roman" w:hAnsi="Times New Roman" w:cs="Times New Roman"/>
              </w:rPr>
              <w:t>3</w:t>
            </w:r>
          </w:p>
        </w:tc>
        <w:tc>
          <w:tcPr>
            <w:tcW w:w="7052" w:type="dxa"/>
            <w:gridSpan w:val="4"/>
            <w:tcBorders>
              <w:top w:val="single" w:sz="4" w:space="0" w:color="auto"/>
              <w:left w:val="single" w:sz="4" w:space="0" w:color="auto"/>
              <w:bottom w:val="single" w:sz="4" w:space="0" w:color="auto"/>
              <w:right w:val="single" w:sz="4" w:space="0" w:color="auto"/>
            </w:tcBorders>
          </w:tcPr>
          <w:p w:rsidR="009A4026" w:rsidRPr="007B00D4" w:rsidRDefault="009A4026" w:rsidP="00C550B2">
            <w:pPr>
              <w:spacing w:before="60" w:after="60"/>
              <w:jc w:val="both"/>
              <w:rPr>
                <w:rFonts w:ascii="Times New Roman" w:hAnsi="Times New Roman" w:cs="Times New Roman"/>
              </w:rPr>
            </w:pPr>
            <w:r w:rsidRPr="007B00D4">
              <w:rPr>
                <w:rFonts w:ascii="Times New Roman" w:hAnsi="Times New Roman" w:cs="Times New Roman"/>
              </w:rPr>
              <w:t>Aspekty wizualne</w:t>
            </w:r>
          </w:p>
        </w:tc>
      </w:tr>
      <w:tr w:rsidR="009A4026" w:rsidRPr="007B00D4" w:rsidTr="002E0E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3.1</w:t>
            </w:r>
          </w:p>
        </w:tc>
        <w:tc>
          <w:tcPr>
            <w:tcW w:w="2981" w:type="dxa"/>
            <w:tcBorders>
              <w:top w:val="single" w:sz="4" w:space="0" w:color="auto"/>
              <w:left w:val="single" w:sz="4" w:space="0" w:color="auto"/>
              <w:bottom w:val="single" w:sz="4" w:space="0" w:color="auto"/>
              <w:right w:val="single" w:sz="4" w:space="0" w:color="auto"/>
            </w:tcBorders>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Wygląd</w:t>
            </w:r>
          </w:p>
        </w:tc>
        <w:tc>
          <w:tcPr>
            <w:tcW w:w="524" w:type="dxa"/>
            <w:gridSpan w:val="2"/>
            <w:tcBorders>
              <w:top w:val="single" w:sz="4" w:space="0" w:color="auto"/>
              <w:left w:val="single" w:sz="4" w:space="0" w:color="auto"/>
              <w:bottom w:val="single" w:sz="4" w:space="0" w:color="auto"/>
              <w:right w:val="single" w:sz="4" w:space="0" w:color="auto"/>
            </w:tcBorders>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J</w:t>
            </w:r>
          </w:p>
        </w:tc>
        <w:tc>
          <w:tcPr>
            <w:tcW w:w="3547" w:type="dxa"/>
            <w:tcBorders>
              <w:top w:val="single" w:sz="4" w:space="0" w:color="auto"/>
              <w:left w:val="single" w:sz="4" w:space="0" w:color="auto"/>
              <w:bottom w:val="single" w:sz="4" w:space="0" w:color="auto"/>
              <w:right w:val="single" w:sz="4" w:space="0" w:color="auto"/>
            </w:tcBorders>
          </w:tcPr>
          <w:p w:rsidR="009A4026" w:rsidRPr="007B00D4" w:rsidRDefault="009A4026" w:rsidP="00EC67BE">
            <w:pPr>
              <w:numPr>
                <w:ilvl w:val="0"/>
                <w:numId w:val="77"/>
              </w:numPr>
              <w:tabs>
                <w:tab w:val="clear" w:pos="536"/>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górna powierzchnia kostki nie powinna mieć rys i odprysków,</w:t>
            </w:r>
          </w:p>
          <w:p w:rsidR="009A4026" w:rsidRPr="007B00D4" w:rsidRDefault="009A4026" w:rsidP="00EC67BE">
            <w:pPr>
              <w:numPr>
                <w:ilvl w:val="0"/>
                <w:numId w:val="77"/>
              </w:numPr>
              <w:tabs>
                <w:tab w:val="clear" w:pos="536"/>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nie dopuszcza się rozwarstwień w kostkach dwuwarstwowych,</w:t>
            </w:r>
          </w:p>
          <w:p w:rsidR="009A4026" w:rsidRPr="007B00D4" w:rsidRDefault="009A4026" w:rsidP="00EC67BE">
            <w:pPr>
              <w:numPr>
                <w:ilvl w:val="0"/>
                <w:numId w:val="77"/>
              </w:numPr>
              <w:tabs>
                <w:tab w:val="clear" w:pos="536"/>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ewentualne wykwity nie są uważane za istotne</w:t>
            </w:r>
          </w:p>
        </w:tc>
      </w:tr>
      <w:tr w:rsidR="009A4026" w:rsidRPr="007B00D4" w:rsidTr="002E0E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3.2</w:t>
            </w: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3.3</w:t>
            </w:r>
          </w:p>
        </w:tc>
        <w:tc>
          <w:tcPr>
            <w:tcW w:w="2981" w:type="dxa"/>
            <w:tcBorders>
              <w:top w:val="single" w:sz="4" w:space="0" w:color="auto"/>
              <w:left w:val="single" w:sz="4" w:space="0" w:color="auto"/>
              <w:bottom w:val="single" w:sz="4" w:space="0" w:color="auto"/>
              <w:right w:val="single" w:sz="4" w:space="0" w:color="auto"/>
            </w:tcBorders>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Tekstura</w:t>
            </w: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Zabarwienie (barwiona może być warstwa ścieralna lub cały element)</w:t>
            </w:r>
          </w:p>
        </w:tc>
        <w:tc>
          <w:tcPr>
            <w:tcW w:w="471" w:type="dxa"/>
            <w:tcBorders>
              <w:top w:val="single" w:sz="4" w:space="0" w:color="auto"/>
              <w:left w:val="single" w:sz="4" w:space="0" w:color="auto"/>
              <w:bottom w:val="single" w:sz="4" w:space="0" w:color="auto"/>
              <w:right w:val="single" w:sz="4" w:space="0" w:color="auto"/>
            </w:tcBorders>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J</w:t>
            </w:r>
          </w:p>
        </w:tc>
        <w:tc>
          <w:tcPr>
            <w:tcW w:w="3600" w:type="dxa"/>
            <w:gridSpan w:val="2"/>
            <w:tcBorders>
              <w:top w:val="single" w:sz="4" w:space="0" w:color="auto"/>
              <w:left w:val="single" w:sz="4" w:space="0" w:color="auto"/>
              <w:bottom w:val="single" w:sz="4" w:space="0" w:color="auto"/>
              <w:right w:val="single" w:sz="4" w:space="0" w:color="auto"/>
            </w:tcBorders>
          </w:tcPr>
          <w:p w:rsidR="009A4026" w:rsidRPr="007B00D4" w:rsidRDefault="009A4026" w:rsidP="00EC67BE">
            <w:pPr>
              <w:numPr>
                <w:ilvl w:val="0"/>
                <w:numId w:val="78"/>
              </w:numPr>
              <w:tabs>
                <w:tab w:val="clear" w:pos="737"/>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kostki z powierzchnią o specjalnej teksturze – producent powinien opisać rodzaj tekstury,</w:t>
            </w:r>
          </w:p>
          <w:p w:rsidR="009A4026" w:rsidRPr="007B00D4" w:rsidRDefault="009A4026" w:rsidP="00EC67BE">
            <w:pPr>
              <w:numPr>
                <w:ilvl w:val="0"/>
                <w:numId w:val="78"/>
              </w:numPr>
              <w:tabs>
                <w:tab w:val="clear" w:pos="737"/>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tekstura lub zabarwienie kostki powinny być porównane z próbką producenta, zatwierdzoną przez odbiorcę,</w:t>
            </w:r>
          </w:p>
          <w:p w:rsidR="009A4026" w:rsidRPr="007B00D4" w:rsidRDefault="009A4026" w:rsidP="00EC67BE">
            <w:pPr>
              <w:numPr>
                <w:ilvl w:val="0"/>
                <w:numId w:val="78"/>
              </w:numPr>
              <w:tabs>
                <w:tab w:val="clear" w:pos="737"/>
                <w:tab w:val="num" w:pos="176"/>
              </w:tabs>
              <w:overflowPunct w:val="0"/>
              <w:autoSpaceDE w:val="0"/>
              <w:autoSpaceDN w:val="0"/>
              <w:adjustRightInd w:val="0"/>
              <w:spacing w:after="0" w:line="240" w:lineRule="auto"/>
              <w:ind w:left="176" w:hanging="176"/>
              <w:jc w:val="both"/>
              <w:textAlignment w:val="baseline"/>
              <w:rPr>
                <w:rFonts w:ascii="Times New Roman" w:hAnsi="Times New Roman" w:cs="Times New Roman"/>
              </w:rPr>
            </w:pPr>
            <w:r w:rsidRPr="007B00D4">
              <w:rPr>
                <w:rFonts w:ascii="Times New Roman" w:hAnsi="Times New Roman" w:cs="Times New Roman"/>
              </w:rPr>
              <w:t>ewentualne różnice w jednolitości tekstury lub zabarwienia, spowodowane nieuniknionymi zmianami we właściwościach surowców i zmianach warunków twardnienia nie są uważane za istotne</w:t>
            </w:r>
          </w:p>
        </w:tc>
      </w:tr>
    </w:tbl>
    <w:p w:rsidR="009A4026" w:rsidRPr="005F1E74" w:rsidRDefault="009A4026" w:rsidP="00C550B2">
      <w:pPr>
        <w:jc w:val="both"/>
      </w:pPr>
    </w:p>
    <w:p w:rsidR="009A4026" w:rsidRPr="005F1E74" w:rsidRDefault="009A4026" w:rsidP="00C550B2">
      <w:pPr>
        <w:jc w:val="both"/>
      </w:pPr>
    </w:p>
    <w:p w:rsidR="009A4026" w:rsidRPr="005F1E74" w:rsidRDefault="009A4026" w:rsidP="00C550B2">
      <w:pPr>
        <w:jc w:val="both"/>
      </w:pPr>
    </w:p>
    <w:p w:rsidR="009A4026" w:rsidRPr="005F1E74" w:rsidRDefault="009A4026" w:rsidP="00C550B2">
      <w:pPr>
        <w:jc w:val="both"/>
      </w:pPr>
    </w:p>
    <w:p w:rsidR="009A4026" w:rsidRPr="005F1E74" w:rsidRDefault="009A4026" w:rsidP="00C550B2">
      <w:pPr>
        <w:ind w:left="284" w:hanging="284"/>
        <w:jc w:val="both"/>
      </w:pPr>
    </w:p>
    <w:p w:rsidR="009A4026" w:rsidRPr="007B00D4" w:rsidRDefault="009A4026" w:rsidP="00C550B2">
      <w:pPr>
        <w:jc w:val="both"/>
        <w:rPr>
          <w:rFonts w:ascii="Times New Roman" w:hAnsi="Times New Roman" w:cs="Times New Roman"/>
        </w:rPr>
      </w:pPr>
      <w:r w:rsidRPr="005F1E74">
        <w:tab/>
      </w:r>
      <w:r w:rsidRPr="007B00D4">
        <w:rPr>
          <w:rFonts w:ascii="Times New Roman" w:hAnsi="Times New Roman" w:cs="Times New Roman"/>
        </w:rPr>
        <w:t>W przypadku zastosowań kostki na powierzchniach innych niż przewidziano w tablicy 1 (np. na nawierzchniach wewnętrznych nie narażonych na kontakt z solą odladzającą), wymagania wobec kostki należy odpowiednio dostosować do ustaleń PN-EN-1338.</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Uwaga: Naloty wapienne (wykwity w postaci białych plam) mogą pojawić się na powierzchni kostek w początkowym okresie eksploatacji. Powstają one w wyniku naturalnych procesów fizykochemicznych występujących w betonie i zanikają w trakcie użytkowania w okresie do 2-3 lat.</w:t>
      </w:r>
    </w:p>
    <w:p w:rsidR="009A4026" w:rsidRPr="007B00D4" w:rsidRDefault="009A4026" w:rsidP="00C550B2">
      <w:pPr>
        <w:pStyle w:val="Nagwek2"/>
        <w:jc w:val="both"/>
      </w:pPr>
      <w:r w:rsidRPr="007B00D4">
        <w:t>2.3. Materiały na podsypkę i do wypełnienia spoin oraz szczelin w nawierzchni</w:t>
      </w:r>
    </w:p>
    <w:p w:rsidR="009A4026" w:rsidRPr="007B00D4" w:rsidRDefault="009A4026" w:rsidP="00C550B2">
      <w:pPr>
        <w:pStyle w:val="tekstost"/>
        <w:rPr>
          <w:sz w:val="22"/>
          <w:szCs w:val="22"/>
        </w:rPr>
      </w:pPr>
      <w:r w:rsidRPr="007B00D4">
        <w:rPr>
          <w:sz w:val="22"/>
          <w:szCs w:val="22"/>
        </w:rPr>
        <w:tab/>
        <w:t>Jeśli dokumentacja projektowa nie ustala inaczej, to należy stosować następujące materiały:</w:t>
      </w:r>
    </w:p>
    <w:p w:rsidR="009A4026" w:rsidRPr="007B00D4" w:rsidRDefault="009A4026" w:rsidP="00EC67BE">
      <w:pPr>
        <w:pStyle w:val="tekstost"/>
        <w:numPr>
          <w:ilvl w:val="0"/>
          <w:numId w:val="69"/>
        </w:numPr>
        <w:textAlignment w:val="baseline"/>
        <w:rPr>
          <w:sz w:val="22"/>
          <w:szCs w:val="22"/>
        </w:rPr>
      </w:pPr>
      <w:r w:rsidRPr="007B00D4">
        <w:rPr>
          <w:sz w:val="22"/>
          <w:szCs w:val="22"/>
        </w:rPr>
        <w:t>na podsypkę piaskową pod nawierzchnię</w:t>
      </w:r>
    </w:p>
    <w:p w:rsidR="009A4026" w:rsidRPr="007B00D4" w:rsidRDefault="009A4026" w:rsidP="00EC67BE">
      <w:pPr>
        <w:pStyle w:val="tekstost"/>
        <w:numPr>
          <w:ilvl w:val="0"/>
          <w:numId w:val="68"/>
        </w:numPr>
        <w:ind w:left="571"/>
        <w:textAlignment w:val="baseline"/>
        <w:rPr>
          <w:sz w:val="22"/>
          <w:szCs w:val="22"/>
        </w:rPr>
      </w:pPr>
      <w:r w:rsidRPr="007B00D4">
        <w:rPr>
          <w:sz w:val="22"/>
          <w:szCs w:val="22"/>
        </w:rPr>
        <w:t>piasek naturalny wg PN-EN 13242:2004,</w:t>
      </w:r>
    </w:p>
    <w:p w:rsidR="009A4026" w:rsidRPr="007B00D4" w:rsidRDefault="009A4026" w:rsidP="00EC67BE">
      <w:pPr>
        <w:pStyle w:val="tekstost"/>
        <w:numPr>
          <w:ilvl w:val="0"/>
          <w:numId w:val="68"/>
        </w:numPr>
        <w:ind w:left="571"/>
        <w:textAlignment w:val="baseline"/>
        <w:rPr>
          <w:sz w:val="22"/>
          <w:szCs w:val="22"/>
        </w:rPr>
      </w:pPr>
      <w:r w:rsidRPr="007B00D4">
        <w:rPr>
          <w:sz w:val="22"/>
          <w:szCs w:val="22"/>
        </w:rPr>
        <w:t>piasek łamany (0,075</w:t>
      </w:r>
      <w:r w:rsidRPr="007B00D4">
        <w:rPr>
          <w:sz w:val="22"/>
          <w:szCs w:val="22"/>
        </w:rPr>
        <w:sym w:font="Symbol" w:char="F0B8"/>
      </w:r>
      <w:r w:rsidRPr="007B00D4">
        <w:rPr>
          <w:sz w:val="22"/>
          <w:szCs w:val="22"/>
        </w:rPr>
        <w:t>2) mm wg PN-EN 13242:2004,</w:t>
      </w:r>
    </w:p>
    <w:p w:rsidR="009A4026" w:rsidRPr="007B00D4" w:rsidRDefault="009A4026" w:rsidP="00EC67BE">
      <w:pPr>
        <w:pStyle w:val="tekstost"/>
        <w:numPr>
          <w:ilvl w:val="0"/>
          <w:numId w:val="69"/>
        </w:numPr>
        <w:textAlignment w:val="baseline"/>
        <w:rPr>
          <w:sz w:val="22"/>
          <w:szCs w:val="22"/>
        </w:rPr>
      </w:pPr>
      <w:r w:rsidRPr="007B00D4">
        <w:rPr>
          <w:sz w:val="22"/>
          <w:szCs w:val="22"/>
        </w:rPr>
        <w:t>na podsypkę cementowo-piaskową pod nawierzchnię</w:t>
      </w:r>
    </w:p>
    <w:p w:rsidR="009A4026" w:rsidRPr="007B00D4" w:rsidRDefault="009A4026" w:rsidP="00EC67BE">
      <w:pPr>
        <w:pStyle w:val="tekstost"/>
        <w:numPr>
          <w:ilvl w:val="0"/>
          <w:numId w:val="68"/>
        </w:numPr>
        <w:ind w:left="571"/>
        <w:textAlignment w:val="baseline"/>
        <w:rPr>
          <w:sz w:val="22"/>
          <w:szCs w:val="22"/>
        </w:rPr>
      </w:pPr>
      <w:r w:rsidRPr="007B00D4">
        <w:rPr>
          <w:sz w:val="22"/>
          <w:szCs w:val="22"/>
        </w:rPr>
        <w:lastRenderedPageBreak/>
        <w:t>mieszankę cementu i piasku w stosunku 1:4 z piasku naturalnego spełniającego wymagania PN-EN 13242:2004, cementu powszechnego użytku spełniającego wymagania PN-EN 197-1:2002 i wody odpowiadającej wymaganiom  PN-EN 1008:2004,</w:t>
      </w:r>
    </w:p>
    <w:p w:rsidR="009A4026" w:rsidRPr="007B00D4" w:rsidRDefault="009A4026" w:rsidP="00EC67BE">
      <w:pPr>
        <w:pStyle w:val="tekstost"/>
        <w:numPr>
          <w:ilvl w:val="0"/>
          <w:numId w:val="69"/>
        </w:numPr>
        <w:textAlignment w:val="baseline"/>
        <w:rPr>
          <w:sz w:val="22"/>
          <w:szCs w:val="22"/>
        </w:rPr>
      </w:pPr>
      <w:r w:rsidRPr="007B00D4">
        <w:rPr>
          <w:sz w:val="22"/>
          <w:szCs w:val="22"/>
        </w:rPr>
        <w:t>do wypełniania spoin w nawierzchni na podsypce piaskowej</w:t>
      </w:r>
    </w:p>
    <w:p w:rsidR="009A4026" w:rsidRPr="007B00D4" w:rsidRDefault="009A4026" w:rsidP="00EC67BE">
      <w:pPr>
        <w:pStyle w:val="tekstost"/>
        <w:numPr>
          <w:ilvl w:val="0"/>
          <w:numId w:val="68"/>
        </w:numPr>
        <w:ind w:left="571"/>
        <w:textAlignment w:val="baseline"/>
        <w:rPr>
          <w:sz w:val="22"/>
          <w:szCs w:val="22"/>
        </w:rPr>
      </w:pPr>
      <w:r w:rsidRPr="007B00D4">
        <w:rPr>
          <w:sz w:val="22"/>
          <w:szCs w:val="22"/>
        </w:rPr>
        <w:t>piasek naturalny spełniający wymagania PN-EN 13242:2004,</w:t>
      </w:r>
    </w:p>
    <w:p w:rsidR="009A4026" w:rsidRPr="007B00D4" w:rsidRDefault="009A4026" w:rsidP="00EC67BE">
      <w:pPr>
        <w:pStyle w:val="tekstost"/>
        <w:numPr>
          <w:ilvl w:val="0"/>
          <w:numId w:val="68"/>
        </w:numPr>
        <w:ind w:left="571"/>
        <w:textAlignment w:val="baseline"/>
        <w:rPr>
          <w:sz w:val="22"/>
          <w:szCs w:val="22"/>
        </w:rPr>
      </w:pPr>
      <w:r w:rsidRPr="007B00D4">
        <w:rPr>
          <w:sz w:val="22"/>
          <w:szCs w:val="22"/>
        </w:rPr>
        <w:t>piasek łamany (0,075</w:t>
      </w:r>
      <w:r w:rsidRPr="007B00D4">
        <w:rPr>
          <w:sz w:val="22"/>
          <w:szCs w:val="22"/>
        </w:rPr>
        <w:sym w:font="Symbol" w:char="F0B8"/>
      </w:r>
      <w:r w:rsidRPr="007B00D4">
        <w:rPr>
          <w:sz w:val="22"/>
          <w:szCs w:val="22"/>
        </w:rPr>
        <w:t>2) mm wg PN-EN 13242:2004,</w:t>
      </w:r>
    </w:p>
    <w:p w:rsidR="009A4026" w:rsidRPr="007B00D4" w:rsidRDefault="009A4026" w:rsidP="00EC67BE">
      <w:pPr>
        <w:pStyle w:val="tekstost"/>
        <w:numPr>
          <w:ilvl w:val="0"/>
          <w:numId w:val="69"/>
        </w:numPr>
        <w:textAlignment w:val="baseline"/>
        <w:rPr>
          <w:sz w:val="22"/>
          <w:szCs w:val="22"/>
        </w:rPr>
      </w:pPr>
      <w:r w:rsidRPr="007B00D4">
        <w:rPr>
          <w:sz w:val="22"/>
          <w:szCs w:val="22"/>
        </w:rPr>
        <w:t>do wypełniania spoin w nawierzchni na podsypce cementowo-piaskowej</w:t>
      </w:r>
    </w:p>
    <w:p w:rsidR="009A4026" w:rsidRPr="007B00D4" w:rsidRDefault="009A4026" w:rsidP="00EC67BE">
      <w:pPr>
        <w:pStyle w:val="tekstost"/>
        <w:numPr>
          <w:ilvl w:val="0"/>
          <w:numId w:val="68"/>
        </w:numPr>
        <w:ind w:left="571"/>
        <w:textAlignment w:val="baseline"/>
        <w:rPr>
          <w:sz w:val="22"/>
          <w:szCs w:val="22"/>
        </w:rPr>
      </w:pPr>
      <w:r w:rsidRPr="007B00D4">
        <w:rPr>
          <w:sz w:val="22"/>
          <w:szCs w:val="22"/>
        </w:rPr>
        <w:t xml:space="preserve">zaprawę cementowo-piaskową 1:4 </w:t>
      </w:r>
    </w:p>
    <w:p w:rsidR="007B00D4" w:rsidRDefault="007B00D4" w:rsidP="009325FB">
      <w:pPr>
        <w:pStyle w:val="Nagwek1"/>
      </w:pPr>
    </w:p>
    <w:p w:rsidR="009A4026" w:rsidRPr="007B00D4" w:rsidRDefault="009A4026" w:rsidP="009325FB">
      <w:pPr>
        <w:pStyle w:val="Nagwek1"/>
      </w:pPr>
      <w:r w:rsidRPr="007B00D4">
        <w:t>3. SPRZĘT</w:t>
      </w:r>
    </w:p>
    <w:p w:rsidR="009A4026" w:rsidRPr="007B00D4" w:rsidRDefault="009A4026" w:rsidP="00E85652">
      <w:pPr>
        <w:pStyle w:val="Nagwek2"/>
        <w:spacing w:line="360" w:lineRule="auto"/>
        <w:jc w:val="both"/>
      </w:pPr>
      <w:r w:rsidRPr="007B00D4">
        <w:t xml:space="preserve">3.1. Sprzęt do wykonania nawierzchni  </w:t>
      </w:r>
    </w:p>
    <w:p w:rsidR="009A4026" w:rsidRPr="007B00D4" w:rsidRDefault="009A4026" w:rsidP="00C550B2">
      <w:pPr>
        <w:tabs>
          <w:tab w:val="left" w:pos="709"/>
        </w:tabs>
        <w:jc w:val="both"/>
        <w:rPr>
          <w:rFonts w:ascii="Times New Roman" w:hAnsi="Times New Roman" w:cs="Times New Roman"/>
        </w:rPr>
      </w:pPr>
      <w:r w:rsidRPr="007B00D4">
        <w:rPr>
          <w:rFonts w:ascii="Times New Roman" w:hAnsi="Times New Roman" w:cs="Times New Roman"/>
        </w:rPr>
        <w:tab/>
        <w:t xml:space="preserve"> Układanie betonowej kostki brukowej może odbywać się:</w:t>
      </w:r>
    </w:p>
    <w:p w:rsidR="009A4026" w:rsidRPr="007B00D4" w:rsidRDefault="009A4026" w:rsidP="00EC67BE">
      <w:pPr>
        <w:numPr>
          <w:ilvl w:val="0"/>
          <w:numId w:val="70"/>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ręcznie, zwłaszcza na małych powierzchniach,</w:t>
      </w:r>
    </w:p>
    <w:p w:rsidR="009A4026" w:rsidRPr="007B00D4" w:rsidRDefault="009A4026" w:rsidP="00EC67BE">
      <w:pPr>
        <w:numPr>
          <w:ilvl w:val="0"/>
          <w:numId w:val="70"/>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Do przycinania kostek można stosować specjalne narzędzia tnące (np. przycinarki, szlifierki z tarczą).</w:t>
      </w:r>
    </w:p>
    <w:p w:rsidR="009A4026" w:rsidRPr="007B00D4" w:rsidRDefault="009A4026" w:rsidP="00E85652">
      <w:pPr>
        <w:jc w:val="both"/>
        <w:rPr>
          <w:rFonts w:ascii="Times New Roman" w:hAnsi="Times New Roman" w:cs="Times New Roman"/>
        </w:rPr>
      </w:pPr>
      <w:r w:rsidRPr="007B00D4">
        <w:rPr>
          <w:rFonts w:ascii="Times New Roman" w:hAnsi="Times New Roman" w:cs="Times New Roman"/>
        </w:rPr>
        <w:tab/>
        <w:t xml:space="preserve">Do zagęszczania nawierzchni z kostki należy stosować zagęszczarki wibracyjne (płytowe) </w:t>
      </w:r>
      <w:r w:rsidRPr="007B00D4">
        <w:rPr>
          <w:rFonts w:ascii="Times New Roman" w:hAnsi="Times New Roman" w:cs="Times New Roman"/>
          <w:b/>
        </w:rPr>
        <w:t>z wykładziną elastomerową, chroniące kostki przed ścieraniem i wykruszaniem naroży</w:t>
      </w:r>
      <w:r w:rsidRPr="007B00D4">
        <w:rPr>
          <w:rFonts w:ascii="Times New Roman" w:hAnsi="Times New Roman" w:cs="Times New Roman"/>
        </w:rPr>
        <w:t>.</w:t>
      </w:r>
    </w:p>
    <w:p w:rsidR="009A4026" w:rsidRPr="007B00D4" w:rsidRDefault="009A4026" w:rsidP="009325FB">
      <w:pPr>
        <w:pStyle w:val="Nagwek1"/>
      </w:pPr>
      <w:r w:rsidRPr="007B00D4">
        <w:t>4. WYKONANIE ROBÓT</w:t>
      </w:r>
    </w:p>
    <w:p w:rsidR="009A4026" w:rsidRPr="007B00D4" w:rsidRDefault="009A4026" w:rsidP="00451109">
      <w:pPr>
        <w:pStyle w:val="Nagwek2"/>
        <w:spacing w:line="360" w:lineRule="auto"/>
        <w:jc w:val="both"/>
      </w:pPr>
      <w:r w:rsidRPr="007B00D4">
        <w:t>4.1. Konstrukcja nawierzchni</w:t>
      </w:r>
    </w:p>
    <w:p w:rsidR="009A4026" w:rsidRPr="007B00D4" w:rsidRDefault="009A4026" w:rsidP="00E85652">
      <w:pPr>
        <w:ind w:firstLine="708"/>
        <w:jc w:val="both"/>
        <w:rPr>
          <w:rFonts w:ascii="Times New Roman" w:hAnsi="Times New Roman" w:cs="Times New Roman"/>
        </w:rPr>
      </w:pPr>
      <w:r w:rsidRPr="007B00D4">
        <w:rPr>
          <w:rFonts w:ascii="Times New Roman" w:hAnsi="Times New Roman" w:cs="Times New Roman"/>
        </w:rPr>
        <w:t>Konstrukcja nawierzchni powinna być zgodna z dokumentacją projektową.</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Konstrukcja nawierzchni może obejmować ułożenie warstwy ścieralnej z betonowej kostki brukowej na:</w:t>
      </w:r>
    </w:p>
    <w:p w:rsidR="009A4026" w:rsidRPr="007B00D4" w:rsidRDefault="009A4026" w:rsidP="00EC67BE">
      <w:pPr>
        <w:numPr>
          <w:ilvl w:val="0"/>
          <w:numId w:val="71"/>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podsypce piaskowej lub cementowo-piaskowej oraz podbudowie,</w:t>
      </w:r>
    </w:p>
    <w:p w:rsidR="009A4026" w:rsidRPr="007B00D4" w:rsidRDefault="009A4026" w:rsidP="00EC67BE">
      <w:pPr>
        <w:numPr>
          <w:ilvl w:val="0"/>
          <w:numId w:val="71"/>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podsypce piaskowej oraz podbudowie.</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Podstawowe czynności przy wykonywaniu nawierzchni, z występowaniem podbudowy, podsypki cementowo-piaskowej i wypełnieniem spoin zaprawą cementowo-piaskową, obejmują:</w:t>
      </w:r>
    </w:p>
    <w:p w:rsidR="009A4026" w:rsidRPr="007B00D4" w:rsidRDefault="009A4026" w:rsidP="00EC67BE">
      <w:pPr>
        <w:numPr>
          <w:ilvl w:val="0"/>
          <w:numId w:val="72"/>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wykonanie podbudowy,</w:t>
      </w:r>
    </w:p>
    <w:p w:rsidR="009A4026" w:rsidRPr="007B00D4" w:rsidRDefault="009A4026" w:rsidP="00EC67BE">
      <w:pPr>
        <w:numPr>
          <w:ilvl w:val="0"/>
          <w:numId w:val="72"/>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wykonanie obramowania nawierzchni (z krawężników, obrzeży i ew. ścieków),</w:t>
      </w:r>
    </w:p>
    <w:p w:rsidR="009A4026" w:rsidRPr="007B00D4" w:rsidRDefault="009A4026" w:rsidP="00EC67BE">
      <w:pPr>
        <w:numPr>
          <w:ilvl w:val="0"/>
          <w:numId w:val="72"/>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przygotowanie i rozścielenie podsypki cementowo-piaskowej,</w:t>
      </w:r>
    </w:p>
    <w:p w:rsidR="009A4026" w:rsidRPr="007B00D4" w:rsidRDefault="009A4026" w:rsidP="00EC67BE">
      <w:pPr>
        <w:numPr>
          <w:ilvl w:val="0"/>
          <w:numId w:val="72"/>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ułożenie kostek z ubiciem,</w:t>
      </w:r>
    </w:p>
    <w:p w:rsidR="009A4026" w:rsidRPr="007B00D4" w:rsidRDefault="009A4026" w:rsidP="00EC67BE">
      <w:pPr>
        <w:numPr>
          <w:ilvl w:val="0"/>
          <w:numId w:val="72"/>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przygotowanie zaprawy cementowo-piaskowej i wypełnienie nią szczelin,</w:t>
      </w:r>
    </w:p>
    <w:p w:rsidR="009A4026" w:rsidRDefault="009A4026" w:rsidP="00EC67BE">
      <w:pPr>
        <w:numPr>
          <w:ilvl w:val="0"/>
          <w:numId w:val="72"/>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pielęgnację nawierzchni i oddanie jej do ruchu.</w:t>
      </w:r>
    </w:p>
    <w:p w:rsidR="007B00D4" w:rsidRPr="007B00D4" w:rsidRDefault="007B00D4" w:rsidP="00C550B2">
      <w:pPr>
        <w:overflowPunct w:val="0"/>
        <w:autoSpaceDE w:val="0"/>
        <w:autoSpaceDN w:val="0"/>
        <w:adjustRightInd w:val="0"/>
        <w:spacing w:after="0" w:line="240" w:lineRule="auto"/>
        <w:ind w:left="283"/>
        <w:jc w:val="both"/>
        <w:textAlignment w:val="baseline"/>
        <w:rPr>
          <w:rFonts w:ascii="Times New Roman" w:hAnsi="Times New Roman" w:cs="Times New Roman"/>
        </w:rPr>
      </w:pPr>
    </w:p>
    <w:p w:rsidR="009A4026" w:rsidRPr="007B00D4" w:rsidRDefault="009A4026" w:rsidP="00C550B2">
      <w:pPr>
        <w:pStyle w:val="Nagwek2"/>
        <w:jc w:val="both"/>
      </w:pPr>
      <w:r w:rsidRPr="007B00D4">
        <w:t>4.1. Podsypka</w:t>
      </w:r>
    </w:p>
    <w:p w:rsidR="009A4026" w:rsidRPr="007B00D4" w:rsidRDefault="009A4026" w:rsidP="00C550B2">
      <w:pPr>
        <w:pStyle w:val="tekstost"/>
        <w:ind w:firstLine="708"/>
        <w:rPr>
          <w:sz w:val="22"/>
          <w:szCs w:val="22"/>
        </w:rPr>
      </w:pPr>
      <w:r w:rsidRPr="007B00D4">
        <w:rPr>
          <w:sz w:val="22"/>
          <w:szCs w:val="22"/>
        </w:rPr>
        <w:t xml:space="preserve">Rodzaj podsypki i jej grubość powinny być zgodne z dokumentacją projektową. Dopuszczalne odchyłki od zaprojektowanej grubości podsypki nie powinny przekraczać </w:t>
      </w:r>
      <w:r w:rsidRPr="007B00D4">
        <w:rPr>
          <w:sz w:val="22"/>
          <w:szCs w:val="22"/>
        </w:rPr>
        <w:sym w:font="Symbol" w:char="F0B1"/>
      </w:r>
      <w:r w:rsidRPr="007B00D4">
        <w:rPr>
          <w:sz w:val="22"/>
          <w:szCs w:val="22"/>
        </w:rPr>
        <w:t xml:space="preserve"> </w:t>
      </w:r>
      <w:smartTag w:uri="urn:schemas-microsoft-com:office:smarttags" w:element="metricconverter">
        <w:smartTagPr>
          <w:attr w:name="ProductID" w:val="1 cm"/>
        </w:smartTagPr>
        <w:r w:rsidRPr="007B00D4">
          <w:rPr>
            <w:sz w:val="22"/>
            <w:szCs w:val="22"/>
          </w:rPr>
          <w:t xml:space="preserve">1 </w:t>
        </w:r>
        <w:proofErr w:type="spellStart"/>
        <w:r w:rsidRPr="007B00D4">
          <w:rPr>
            <w:sz w:val="22"/>
            <w:szCs w:val="22"/>
          </w:rPr>
          <w:t>cm</w:t>
        </w:r>
      </w:smartTag>
      <w:proofErr w:type="spellEnd"/>
      <w:r w:rsidRPr="007B00D4">
        <w:rPr>
          <w:sz w:val="22"/>
          <w:szCs w:val="22"/>
        </w:rPr>
        <w:t>.</w:t>
      </w:r>
    </w:p>
    <w:p w:rsidR="009A4026" w:rsidRPr="007B00D4" w:rsidRDefault="009A4026" w:rsidP="00C550B2">
      <w:pPr>
        <w:pStyle w:val="tekstost"/>
        <w:rPr>
          <w:sz w:val="22"/>
          <w:szCs w:val="22"/>
        </w:rPr>
      </w:pPr>
      <w:r w:rsidRPr="007B00D4">
        <w:rPr>
          <w:sz w:val="22"/>
          <w:szCs w:val="22"/>
        </w:rPr>
        <w:t>Podsypkę piaskową należy zwilżyć wodą, równomiernie rozścielić i zagęścić lekkimi walcami (np. ręcznymi) lub zagęszczarkami wibracyjnymi w stanie wilgotności optymalnej.</w:t>
      </w:r>
    </w:p>
    <w:p w:rsidR="009A4026" w:rsidRPr="007B00D4" w:rsidRDefault="009A4026" w:rsidP="00C550B2">
      <w:pPr>
        <w:pStyle w:val="tekstost"/>
        <w:rPr>
          <w:sz w:val="22"/>
          <w:szCs w:val="22"/>
        </w:rPr>
      </w:pPr>
      <w:r w:rsidRPr="007B00D4">
        <w:rPr>
          <w:sz w:val="22"/>
          <w:szCs w:val="22"/>
        </w:rPr>
        <w:t>Podsypkę cementowo-piaskową przygotowuje się w betoniarkach, a następnie rozściela się na uprzednio zwilżonej podbudowie, przy zachowaniu:</w:t>
      </w:r>
    </w:p>
    <w:p w:rsidR="009A4026" w:rsidRPr="007B00D4" w:rsidRDefault="009A4026" w:rsidP="00EC67BE">
      <w:pPr>
        <w:pStyle w:val="tekstost"/>
        <w:numPr>
          <w:ilvl w:val="0"/>
          <w:numId w:val="68"/>
        </w:numPr>
        <w:ind w:left="283"/>
        <w:textAlignment w:val="baseline"/>
        <w:rPr>
          <w:sz w:val="22"/>
          <w:szCs w:val="22"/>
        </w:rPr>
      </w:pPr>
      <w:r w:rsidRPr="007B00D4">
        <w:rPr>
          <w:sz w:val="22"/>
          <w:szCs w:val="22"/>
        </w:rPr>
        <w:t xml:space="preserve">współczynnika </w:t>
      </w:r>
      <w:proofErr w:type="spellStart"/>
      <w:r w:rsidRPr="007B00D4">
        <w:rPr>
          <w:sz w:val="22"/>
          <w:szCs w:val="22"/>
        </w:rPr>
        <w:t>wodnocementowego</w:t>
      </w:r>
      <w:proofErr w:type="spellEnd"/>
      <w:r w:rsidRPr="007B00D4">
        <w:rPr>
          <w:sz w:val="22"/>
          <w:szCs w:val="22"/>
        </w:rPr>
        <w:t xml:space="preserve"> od 0,25 do 0,35,</w:t>
      </w:r>
    </w:p>
    <w:p w:rsidR="009A4026" w:rsidRPr="007B00D4" w:rsidRDefault="009A4026" w:rsidP="00EC67BE">
      <w:pPr>
        <w:pStyle w:val="tekstost"/>
        <w:numPr>
          <w:ilvl w:val="0"/>
          <w:numId w:val="68"/>
        </w:numPr>
        <w:ind w:left="283"/>
        <w:textAlignment w:val="baseline"/>
        <w:rPr>
          <w:sz w:val="22"/>
          <w:szCs w:val="22"/>
        </w:rPr>
      </w:pPr>
      <w:r w:rsidRPr="007B00D4">
        <w:rPr>
          <w:sz w:val="22"/>
          <w:szCs w:val="22"/>
        </w:rPr>
        <w:lastRenderedPageBreak/>
        <w:t>wytrzymałości na ściskanie nie mniejszej niż R</w:t>
      </w:r>
      <w:r w:rsidRPr="007B00D4">
        <w:rPr>
          <w:sz w:val="22"/>
          <w:szCs w:val="22"/>
          <w:vertAlign w:val="subscript"/>
        </w:rPr>
        <w:t>7</w:t>
      </w:r>
      <w:r w:rsidRPr="007B00D4">
        <w:rPr>
          <w:sz w:val="22"/>
          <w:szCs w:val="22"/>
        </w:rPr>
        <w:t xml:space="preserve"> = 10 MPa, R</w:t>
      </w:r>
      <w:r w:rsidRPr="007B00D4">
        <w:rPr>
          <w:sz w:val="22"/>
          <w:szCs w:val="22"/>
          <w:vertAlign w:val="subscript"/>
        </w:rPr>
        <w:t>28</w:t>
      </w:r>
      <w:r w:rsidRPr="007B00D4">
        <w:rPr>
          <w:sz w:val="22"/>
          <w:szCs w:val="22"/>
        </w:rPr>
        <w:t xml:space="preserve"> = 14 MPa.</w:t>
      </w:r>
    </w:p>
    <w:p w:rsidR="009A4026" w:rsidRPr="007B00D4" w:rsidRDefault="009A4026" w:rsidP="00C550B2">
      <w:pPr>
        <w:pStyle w:val="tekstost"/>
        <w:rPr>
          <w:sz w:val="22"/>
          <w:szCs w:val="22"/>
        </w:rPr>
      </w:pPr>
      <w:r w:rsidRPr="007B00D4">
        <w:rPr>
          <w:sz w:val="22"/>
          <w:szCs w:val="22"/>
        </w:rPr>
        <w:tab/>
        <w:t>W praktyce, wilgotność układanej podsypki powinna być taka, aby po ściśnięciu podsypki w dłoni podsypka nie rozsypywała się i nie było na dłoni śladów wody, a po naciśnięciu palcami podsypka rozsypywała się. Całkowite ubicie nawierzchni i wypełnienie spoin zaprawą musi być zakończone przed rozpoczęciem wiązania cementu w podsypce.</w:t>
      </w:r>
    </w:p>
    <w:p w:rsidR="007B00D4" w:rsidRDefault="007B00D4" w:rsidP="00C550B2">
      <w:pPr>
        <w:pStyle w:val="Nagwek2"/>
        <w:jc w:val="both"/>
      </w:pPr>
    </w:p>
    <w:p w:rsidR="009A4026" w:rsidRPr="007B00D4" w:rsidRDefault="009A4026" w:rsidP="009325FB">
      <w:pPr>
        <w:pStyle w:val="Nagwek1"/>
      </w:pPr>
      <w:r w:rsidRPr="007B00D4">
        <w:t xml:space="preserve">5. </w:t>
      </w:r>
      <w:r w:rsidR="007B00D4">
        <w:t>UKŁADANIE NAWIERZCHNI Z BETONOWYCH KOSTEK BRUKOWYCH</w:t>
      </w:r>
    </w:p>
    <w:p w:rsidR="009A4026" w:rsidRPr="007B00D4" w:rsidRDefault="007B00D4" w:rsidP="00451109">
      <w:pPr>
        <w:pStyle w:val="Nagwek2"/>
        <w:spacing w:line="360" w:lineRule="auto"/>
        <w:jc w:val="both"/>
      </w:pPr>
      <w:r>
        <w:t xml:space="preserve">5.1. </w:t>
      </w:r>
      <w:r w:rsidR="009A4026" w:rsidRPr="007B00D4">
        <w:t>Ustalenie kształtu, wymiaru i koloru kostek oraz desenia ich układania</w:t>
      </w:r>
    </w:p>
    <w:p w:rsidR="009A4026" w:rsidRPr="007B00D4" w:rsidRDefault="009A4026" w:rsidP="00E85652">
      <w:pPr>
        <w:jc w:val="both"/>
        <w:rPr>
          <w:rFonts w:ascii="Times New Roman" w:hAnsi="Times New Roman" w:cs="Times New Roman"/>
        </w:rPr>
      </w:pPr>
      <w:r w:rsidRPr="007B00D4">
        <w:rPr>
          <w:rFonts w:ascii="Times New Roman" w:hAnsi="Times New Roman" w:cs="Times New Roman"/>
        </w:rPr>
        <w:tab/>
        <w:t xml:space="preserve">Kształt, wymiary, barwę i inne cechy charakterystyczne kostek wg </w:t>
      </w:r>
      <w:proofErr w:type="spellStart"/>
      <w:r w:rsidRPr="007B00D4">
        <w:rPr>
          <w:rFonts w:ascii="Times New Roman" w:hAnsi="Times New Roman" w:cs="Times New Roman"/>
        </w:rPr>
        <w:t>pktu</w:t>
      </w:r>
      <w:proofErr w:type="spellEnd"/>
      <w:r w:rsidRPr="007B00D4">
        <w:rPr>
          <w:rFonts w:ascii="Times New Roman" w:hAnsi="Times New Roman" w:cs="Times New Roman"/>
        </w:rPr>
        <w:t xml:space="preserve"> 2.2.1 oraz deseń ich układania (przykłady podano w zał. 5) powinny być zgodne z dokumentacją projektową, a w przypadku braku wystarczających ustaleń Wykonawca przedkłada odpowiednie propozycje do zaakceptowania Inżynierowi. Przed ostatecznym zaakceptowaniem kształtu, koloru, sposobu układania i wytwórni kostek, Inżynier może polecić Wykonawcy ułożenie po </w:t>
      </w:r>
      <w:smartTag w:uri="urn:schemas-microsoft-com:office:smarttags" w:element="metricconverter">
        <w:smartTagPr>
          <w:attr w:name="ProductID" w:val="1 m2"/>
        </w:smartTagPr>
        <w:r w:rsidRPr="007B00D4">
          <w:rPr>
            <w:rFonts w:ascii="Times New Roman" w:hAnsi="Times New Roman" w:cs="Times New Roman"/>
          </w:rPr>
          <w:t>1 m</w:t>
        </w:r>
        <w:r w:rsidRPr="007B00D4">
          <w:rPr>
            <w:rFonts w:ascii="Times New Roman" w:hAnsi="Times New Roman" w:cs="Times New Roman"/>
            <w:vertAlign w:val="superscript"/>
          </w:rPr>
          <w:t>2</w:t>
        </w:r>
      </w:smartTag>
      <w:r w:rsidRPr="007B00D4">
        <w:rPr>
          <w:rFonts w:ascii="Times New Roman" w:hAnsi="Times New Roman" w:cs="Times New Roman"/>
        </w:rPr>
        <w:t xml:space="preserve"> wstępnie wybranych kostek, wyłącznie na podsypce piaskowej.</w:t>
      </w:r>
    </w:p>
    <w:p w:rsidR="009A4026" w:rsidRPr="007B00D4" w:rsidRDefault="007B00D4" w:rsidP="00C550B2">
      <w:pPr>
        <w:pStyle w:val="Nagwek2"/>
        <w:jc w:val="both"/>
      </w:pPr>
      <w:r>
        <w:t xml:space="preserve">5.2. </w:t>
      </w:r>
      <w:r w:rsidR="009A4026" w:rsidRPr="007B00D4">
        <w:t>Warunki atmosferyczne</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Ułożenie nawierzchni z kostki na podsypce cementowo-piaskowej zaleca się wykonywać przy temperaturze otoczenia nie niższej niż +5</w:t>
      </w:r>
      <w:r w:rsidRPr="007B00D4">
        <w:rPr>
          <w:rFonts w:ascii="Times New Roman" w:hAnsi="Times New Roman" w:cs="Times New Roman"/>
          <w:vertAlign w:val="superscript"/>
        </w:rPr>
        <w:t>o</w:t>
      </w:r>
      <w:r w:rsidRPr="007B00D4">
        <w:rPr>
          <w:rFonts w:ascii="Times New Roman" w:hAnsi="Times New Roman" w:cs="Times New Roman"/>
        </w:rPr>
        <w:t>C. Dopuszcza się wykonanie nawierzchni jeśli w ciągu dnia temperatura utrzymuje się w granicach od 0</w:t>
      </w:r>
      <w:r w:rsidRPr="007B00D4">
        <w:rPr>
          <w:rFonts w:ascii="Times New Roman" w:hAnsi="Times New Roman" w:cs="Times New Roman"/>
          <w:vertAlign w:val="superscript"/>
        </w:rPr>
        <w:t>o</w:t>
      </w:r>
      <w:r w:rsidRPr="007B00D4">
        <w:rPr>
          <w:rFonts w:ascii="Times New Roman" w:hAnsi="Times New Roman" w:cs="Times New Roman"/>
        </w:rPr>
        <w:t>C do +5</w:t>
      </w:r>
      <w:r w:rsidRPr="007B00D4">
        <w:rPr>
          <w:rFonts w:ascii="Times New Roman" w:hAnsi="Times New Roman" w:cs="Times New Roman"/>
          <w:vertAlign w:val="superscript"/>
        </w:rPr>
        <w:t>o</w:t>
      </w:r>
      <w:r w:rsidRPr="007B00D4">
        <w:rPr>
          <w:rFonts w:ascii="Times New Roman" w:hAnsi="Times New Roman" w:cs="Times New Roman"/>
        </w:rPr>
        <w:t>C, przy czym jeśli w nocy spodziewane są przymrozki kostkę należy zabezpieczyć materiałami o złym przewodnictwie ciepła (np. matami ze słomy, papą itp.).</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Nawierzchnię na podsypce piaskowej zaleca się wykonywać w dodatnich temperaturach otoczenia.</w:t>
      </w:r>
    </w:p>
    <w:p w:rsidR="009A4026" w:rsidRPr="007B00D4" w:rsidRDefault="007B00D4" w:rsidP="00C550B2">
      <w:pPr>
        <w:pStyle w:val="Nagwek2"/>
        <w:jc w:val="both"/>
      </w:pPr>
      <w:r>
        <w:t>5.3.</w:t>
      </w:r>
      <w:r w:rsidR="009A4026" w:rsidRPr="007B00D4">
        <w:t>Ułożenie nawierzchni z kostek</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 xml:space="preserve">Warstwa nawierzchni z kostki powinna być wykonana z elementów o jednakowej grubości. Na większym fragmencie robót zaleca się stosować kostki dostarczone w tej samej partii materiału, w której niedopuszczalne są różne odcienie wybranego koloru kostki. Układanie kostki można wykonywać ręcznie lub mechanicznie. Kostkę układa się około </w:t>
      </w:r>
      <w:smartTag w:uri="urn:schemas-microsoft-com:office:smarttags" w:element="metricconverter">
        <w:smartTagPr>
          <w:attr w:name="ProductID" w:val="1,5 cm"/>
        </w:smartTagPr>
        <w:r w:rsidRPr="007B00D4">
          <w:rPr>
            <w:rFonts w:ascii="Times New Roman" w:hAnsi="Times New Roman" w:cs="Times New Roman"/>
          </w:rPr>
          <w:t>1,5 cm</w:t>
        </w:r>
      </w:smartTag>
      <w:r w:rsidRPr="007B00D4">
        <w:rPr>
          <w:rFonts w:ascii="Times New Roman" w:hAnsi="Times New Roman" w:cs="Times New Roman"/>
        </w:rPr>
        <w:t xml:space="preserve"> wyżej od projektowanej niwelety, ponieważ po procesie ubijania podsypka zagęszcza się.</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 xml:space="preserve">Powierzchnia kostek położonych obok urządzeń infrastruktury technicznej (np. studzienek, włazów itp.) powinna trwale wystawać od </w:t>
      </w:r>
      <w:smartTag w:uri="urn:schemas-microsoft-com:office:smarttags" w:element="metricconverter">
        <w:smartTagPr>
          <w:attr w:name="ProductID" w:val="3 mm"/>
        </w:smartTagPr>
        <w:r w:rsidRPr="007B00D4">
          <w:rPr>
            <w:rFonts w:ascii="Times New Roman" w:hAnsi="Times New Roman" w:cs="Times New Roman"/>
          </w:rPr>
          <w:t>3 mm</w:t>
        </w:r>
      </w:smartTag>
      <w:r w:rsidRPr="007B00D4">
        <w:rPr>
          <w:rFonts w:ascii="Times New Roman" w:hAnsi="Times New Roman" w:cs="Times New Roman"/>
        </w:rPr>
        <w:t xml:space="preserve"> do </w:t>
      </w:r>
      <w:smartTag w:uri="urn:schemas-microsoft-com:office:smarttags" w:element="metricconverter">
        <w:smartTagPr>
          <w:attr w:name="ProductID" w:val="5 mm"/>
        </w:smartTagPr>
        <w:r w:rsidRPr="007B00D4">
          <w:rPr>
            <w:rFonts w:ascii="Times New Roman" w:hAnsi="Times New Roman" w:cs="Times New Roman"/>
          </w:rPr>
          <w:t>5 mm</w:t>
        </w:r>
      </w:smartTag>
      <w:r w:rsidRPr="007B00D4">
        <w:rPr>
          <w:rFonts w:ascii="Times New Roman" w:hAnsi="Times New Roman" w:cs="Times New Roman"/>
        </w:rPr>
        <w:t xml:space="preserve"> powyżej powierzchni tych urządzeń oraz od </w:t>
      </w:r>
      <w:smartTag w:uri="urn:schemas-microsoft-com:office:smarttags" w:element="metricconverter">
        <w:smartTagPr>
          <w:attr w:name="ProductID" w:val="3 mm"/>
        </w:smartTagPr>
        <w:r w:rsidRPr="007B00D4">
          <w:rPr>
            <w:rFonts w:ascii="Times New Roman" w:hAnsi="Times New Roman" w:cs="Times New Roman"/>
          </w:rPr>
          <w:t>3 mm</w:t>
        </w:r>
      </w:smartTag>
      <w:r w:rsidRPr="007B00D4">
        <w:rPr>
          <w:rFonts w:ascii="Times New Roman" w:hAnsi="Times New Roman" w:cs="Times New Roman"/>
        </w:rPr>
        <w:t xml:space="preserve"> do </w:t>
      </w:r>
      <w:smartTag w:uri="urn:schemas-microsoft-com:office:smarttags" w:element="metricconverter">
        <w:smartTagPr>
          <w:attr w:name="ProductID" w:val="10 mm"/>
        </w:smartTagPr>
        <w:r w:rsidRPr="007B00D4">
          <w:rPr>
            <w:rFonts w:ascii="Times New Roman" w:hAnsi="Times New Roman" w:cs="Times New Roman"/>
          </w:rPr>
          <w:t>10 mm</w:t>
        </w:r>
      </w:smartTag>
      <w:r w:rsidRPr="007B00D4">
        <w:rPr>
          <w:rFonts w:ascii="Times New Roman" w:hAnsi="Times New Roman" w:cs="Times New Roman"/>
        </w:rPr>
        <w:t xml:space="preserve"> powyżej korytek ściekowych (ścieków).</w:t>
      </w:r>
    </w:p>
    <w:p w:rsidR="00FA0289" w:rsidRDefault="009A4026" w:rsidP="00FA0289">
      <w:pPr>
        <w:jc w:val="both"/>
        <w:rPr>
          <w:rFonts w:ascii="Times New Roman" w:hAnsi="Times New Roman" w:cs="Times New Roman"/>
        </w:rPr>
      </w:pPr>
      <w:r w:rsidRPr="007B00D4">
        <w:rPr>
          <w:rFonts w:ascii="Times New Roman" w:hAnsi="Times New Roman" w:cs="Times New Roman"/>
        </w:rPr>
        <w:tab/>
        <w:t>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rsidR="009A4026" w:rsidRPr="00FA0289" w:rsidRDefault="007B00D4" w:rsidP="00FA0289">
      <w:pPr>
        <w:jc w:val="both"/>
        <w:rPr>
          <w:rFonts w:ascii="Times New Roman" w:hAnsi="Times New Roman" w:cs="Times New Roman"/>
          <w:b/>
        </w:rPr>
      </w:pPr>
      <w:r w:rsidRPr="00FA0289">
        <w:rPr>
          <w:rFonts w:ascii="Times New Roman" w:hAnsi="Times New Roman" w:cs="Times New Roman"/>
          <w:b/>
        </w:rPr>
        <w:t xml:space="preserve">5.4. </w:t>
      </w:r>
      <w:r w:rsidR="009A4026" w:rsidRPr="00FA0289">
        <w:rPr>
          <w:rFonts w:ascii="Times New Roman" w:hAnsi="Times New Roman" w:cs="Times New Roman"/>
          <w:b/>
        </w:rPr>
        <w:t>Ubicie nawierzchni z kostek</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Ubicie nawierzchni należy przeprowadzić za pomocą zagęszczarki wibracyjnej (płytowej) z osłoną z tworzywa sztucznego. Do ubicia nawierzchni nie wolno używać walca.</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 xml:space="preserve">Ubijanie nawierzchni należy prowadzić od krawędzi powierzchni w kierunku jej środka i jednocześnie w kierunku poprzecznym kształtek. Ewentualne nierówności powierzchniowe mogą być </w:t>
      </w:r>
      <w:r w:rsidRPr="007B00D4">
        <w:rPr>
          <w:rFonts w:ascii="Times New Roman" w:hAnsi="Times New Roman" w:cs="Times New Roman"/>
        </w:rPr>
        <w:lastRenderedPageBreak/>
        <w:t>zlikwidowane przez ubijanie w kierunku wzdłużnym kostki. Po ubiciu nawierzchni wszystkie kostki uszkodzone (np. pęknięte) należy wymienić na kostki całe.</w:t>
      </w:r>
    </w:p>
    <w:p w:rsidR="009A4026" w:rsidRPr="007B00D4" w:rsidRDefault="009A4026" w:rsidP="00C550B2">
      <w:pPr>
        <w:pStyle w:val="Nagwek2"/>
        <w:jc w:val="both"/>
      </w:pPr>
      <w:r w:rsidRPr="007B00D4">
        <w:t>5.5. Pielęgnacja nawierzchni i oddanie jej dla ruchu</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Nawierzchnię na podsypce piaskowej ze spoinami wypełnionymi piaskiem można oddać do użytku bezpośrednio po jej wykonaniu.</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 xml:space="preserve">Nawierzchnię na podsypce cementowo-piaskowej ze spoinami wypełnionymi zaprawą cementowo-piaskową, po jej wykonaniu należy przykryć warstwą wilgotnego piasku o grubości od 3,0 do </w:t>
      </w:r>
      <w:smartTag w:uri="urn:schemas-microsoft-com:office:smarttags" w:element="metricconverter">
        <w:smartTagPr>
          <w:attr w:name="ProductID" w:val="4,0 cm"/>
        </w:smartTagPr>
        <w:r w:rsidRPr="007B00D4">
          <w:rPr>
            <w:rFonts w:ascii="Times New Roman" w:hAnsi="Times New Roman" w:cs="Times New Roman"/>
          </w:rPr>
          <w:t>4,0 cm</w:t>
        </w:r>
      </w:smartTag>
      <w:r w:rsidRPr="007B00D4">
        <w:rPr>
          <w:rFonts w:ascii="Times New Roman" w:hAnsi="Times New Roman" w:cs="Times New Roman"/>
        </w:rPr>
        <w:t xml:space="preserve"> i utrzymywać ją w stanie wilgotnym przez 7 do 10 dni. </w:t>
      </w:r>
    </w:p>
    <w:p w:rsidR="009A4026" w:rsidRPr="007B00D4" w:rsidRDefault="009A4026" w:rsidP="00C550B2">
      <w:pPr>
        <w:pStyle w:val="Bezodstpw"/>
      </w:pPr>
    </w:p>
    <w:p w:rsidR="009A4026" w:rsidRPr="007B00D4" w:rsidRDefault="009A4026" w:rsidP="009325FB">
      <w:pPr>
        <w:pStyle w:val="Nagwek1"/>
      </w:pPr>
      <w:r w:rsidRPr="007B00D4">
        <w:t xml:space="preserve"> 6. KONTROLA JAKOŚCI ROBÓT</w:t>
      </w:r>
    </w:p>
    <w:p w:rsidR="009A4026" w:rsidRDefault="009A4026" w:rsidP="00451109">
      <w:pPr>
        <w:pStyle w:val="Nagwek2"/>
        <w:spacing w:line="360" w:lineRule="auto"/>
        <w:jc w:val="both"/>
      </w:pPr>
      <w:r w:rsidRPr="007B00D4">
        <w:t>6.1. Badania w czasie robót</w:t>
      </w:r>
    </w:p>
    <w:p w:rsidR="00FA0289" w:rsidRPr="000310B9" w:rsidRDefault="00FA0289" w:rsidP="00FA0289">
      <w:pPr>
        <w:autoSpaceDE w:val="0"/>
        <w:autoSpaceDN w:val="0"/>
        <w:adjustRightInd w:val="0"/>
        <w:jc w:val="both"/>
        <w:rPr>
          <w:rFonts w:ascii="Times New Roman" w:hAnsi="Times New Roman" w:cs="Times New Roman"/>
        </w:rPr>
      </w:pPr>
    </w:p>
    <w:tbl>
      <w:tblPr>
        <w:tblW w:w="0" w:type="auto"/>
        <w:tblInd w:w="786" w:type="dxa"/>
        <w:tblLayout w:type="fixed"/>
        <w:tblCellMar>
          <w:left w:w="0" w:type="dxa"/>
          <w:right w:w="0" w:type="dxa"/>
        </w:tblCellMar>
        <w:tblLook w:val="0000"/>
      </w:tblPr>
      <w:tblGrid>
        <w:gridCol w:w="495"/>
        <w:gridCol w:w="2835"/>
        <w:gridCol w:w="4245"/>
      </w:tblGrid>
      <w:tr w:rsidR="00FA0289" w:rsidRPr="000310B9" w:rsidTr="00965E89">
        <w:tc>
          <w:tcPr>
            <w:tcW w:w="49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Lp.</w:t>
            </w:r>
          </w:p>
        </w:tc>
        <w:tc>
          <w:tcPr>
            <w:tcW w:w="283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Wyszczególnienie badań i pomiarów</w:t>
            </w:r>
          </w:p>
        </w:tc>
        <w:tc>
          <w:tcPr>
            <w:tcW w:w="424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Minimalna częstotliwość </w:t>
            </w:r>
          </w:p>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badań i pomiarów</w:t>
            </w:r>
          </w:p>
        </w:tc>
      </w:tr>
      <w:tr w:rsidR="00FA0289" w:rsidRPr="000310B9" w:rsidTr="00965E89">
        <w:tc>
          <w:tcPr>
            <w:tcW w:w="49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1</w:t>
            </w:r>
          </w:p>
        </w:tc>
        <w:tc>
          <w:tcPr>
            <w:tcW w:w="283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FA0289">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Szerokość </w:t>
            </w:r>
            <w:proofErr w:type="spellStart"/>
            <w:r>
              <w:rPr>
                <w:rFonts w:ascii="Times New Roman" w:hAnsi="Times New Roman" w:cs="Times New Roman"/>
              </w:rPr>
              <w:t>nawierzchi</w:t>
            </w:r>
            <w:proofErr w:type="spellEnd"/>
          </w:p>
        </w:tc>
        <w:tc>
          <w:tcPr>
            <w:tcW w:w="424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10 razy na </w:t>
            </w:r>
            <w:smartTag w:uri="urn:schemas-microsoft-com:office:smarttags" w:element="metricconverter">
              <w:smartTagPr>
                <w:attr w:name="ProductID" w:val="1 km"/>
              </w:smartTagPr>
              <w:r w:rsidRPr="000310B9">
                <w:rPr>
                  <w:rFonts w:ascii="Times New Roman" w:hAnsi="Times New Roman" w:cs="Times New Roman"/>
                </w:rPr>
                <w:t>1 km</w:t>
              </w:r>
            </w:smartTag>
          </w:p>
        </w:tc>
      </w:tr>
      <w:tr w:rsidR="00FA0289" w:rsidRPr="000310B9" w:rsidTr="00965E89">
        <w:tc>
          <w:tcPr>
            <w:tcW w:w="49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Pr>
                <w:rFonts w:ascii="Times New Roman" w:hAnsi="Times New Roman" w:cs="Times New Roman"/>
              </w:rPr>
              <w:t>2</w:t>
            </w:r>
          </w:p>
        </w:tc>
        <w:tc>
          <w:tcPr>
            <w:tcW w:w="283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Równość poprzeczna</w:t>
            </w:r>
          </w:p>
        </w:tc>
        <w:tc>
          <w:tcPr>
            <w:tcW w:w="424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10 razy na </w:t>
            </w:r>
            <w:smartTag w:uri="urn:schemas-microsoft-com:office:smarttags" w:element="metricconverter">
              <w:smartTagPr>
                <w:attr w:name="ProductID" w:val="1 km"/>
              </w:smartTagPr>
              <w:r w:rsidRPr="000310B9">
                <w:rPr>
                  <w:rFonts w:ascii="Times New Roman" w:hAnsi="Times New Roman" w:cs="Times New Roman"/>
                </w:rPr>
                <w:t>1 km</w:t>
              </w:r>
            </w:smartTag>
          </w:p>
        </w:tc>
      </w:tr>
      <w:tr w:rsidR="00FA0289" w:rsidRPr="000310B9" w:rsidTr="00965E89">
        <w:tc>
          <w:tcPr>
            <w:tcW w:w="49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Pr>
                <w:rFonts w:ascii="Times New Roman" w:hAnsi="Times New Roman" w:cs="Times New Roman"/>
              </w:rPr>
              <w:t>3</w:t>
            </w:r>
          </w:p>
        </w:tc>
        <w:tc>
          <w:tcPr>
            <w:tcW w:w="283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Spadki poprzeczne*</w:t>
            </w:r>
            <w:r w:rsidRPr="000310B9">
              <w:rPr>
                <w:rFonts w:ascii="Times New Roman" w:hAnsi="Times New Roman" w:cs="Times New Roman"/>
                <w:vertAlign w:val="superscript"/>
              </w:rPr>
              <w:t>)</w:t>
            </w:r>
          </w:p>
        </w:tc>
        <w:tc>
          <w:tcPr>
            <w:tcW w:w="4245" w:type="dxa"/>
            <w:tcBorders>
              <w:top w:val="threeDEmboss" w:sz="6" w:space="0" w:color="auto"/>
              <w:left w:val="threeDEmboss" w:sz="6" w:space="0" w:color="auto"/>
              <w:bottom w:val="threeDEmboss" w:sz="6" w:space="0" w:color="auto"/>
              <w:right w:val="threeDEmboss" w:sz="6" w:space="0" w:color="auto"/>
            </w:tcBorders>
          </w:tcPr>
          <w:p w:rsidR="00FA0289" w:rsidRPr="000310B9" w:rsidRDefault="00FA0289" w:rsidP="00965E89">
            <w:pPr>
              <w:autoSpaceDE w:val="0"/>
              <w:autoSpaceDN w:val="0"/>
              <w:adjustRightInd w:val="0"/>
              <w:jc w:val="both"/>
              <w:rPr>
                <w:rFonts w:ascii="Times New Roman" w:hAnsi="Times New Roman" w:cs="Times New Roman"/>
              </w:rPr>
            </w:pPr>
            <w:r w:rsidRPr="000310B9">
              <w:rPr>
                <w:rFonts w:ascii="Times New Roman" w:hAnsi="Times New Roman" w:cs="Times New Roman"/>
              </w:rPr>
              <w:t xml:space="preserve">10 razy na </w:t>
            </w:r>
            <w:smartTag w:uri="urn:schemas-microsoft-com:office:smarttags" w:element="metricconverter">
              <w:smartTagPr>
                <w:attr w:name="ProductID" w:val="1 km"/>
              </w:smartTagPr>
              <w:r w:rsidRPr="000310B9">
                <w:rPr>
                  <w:rFonts w:ascii="Times New Roman" w:hAnsi="Times New Roman" w:cs="Times New Roman"/>
                </w:rPr>
                <w:t>1 km</w:t>
              </w:r>
            </w:smartTag>
          </w:p>
        </w:tc>
      </w:tr>
    </w:tbl>
    <w:p w:rsidR="00FA0289" w:rsidRPr="00FA0289" w:rsidRDefault="00FA0289" w:rsidP="00FA0289">
      <w:pPr>
        <w:rPr>
          <w:lang w:eastAsia="pl-PL"/>
        </w:rPr>
      </w:pPr>
    </w:p>
    <w:p w:rsidR="009A4026" w:rsidRPr="007B00D4" w:rsidRDefault="009A4026" w:rsidP="009325FB">
      <w:pPr>
        <w:pStyle w:val="Nagwek1"/>
      </w:pPr>
      <w:r w:rsidRPr="007B00D4">
        <w:t>7. OBMIAR ROBÓT</w:t>
      </w:r>
    </w:p>
    <w:p w:rsidR="009A4026" w:rsidRPr="007B00D4" w:rsidRDefault="009A4026" w:rsidP="00E85652">
      <w:pPr>
        <w:pStyle w:val="Nagwek2"/>
        <w:spacing w:line="360" w:lineRule="auto"/>
        <w:jc w:val="both"/>
      </w:pPr>
      <w:r w:rsidRPr="007B00D4">
        <w:t>7.1. Jednostka obmiarowa</w:t>
      </w:r>
    </w:p>
    <w:p w:rsidR="009A4026" w:rsidRPr="007B00D4" w:rsidRDefault="009A4026" w:rsidP="00C550B2">
      <w:pPr>
        <w:ind w:firstLine="708"/>
        <w:jc w:val="both"/>
        <w:rPr>
          <w:rFonts w:ascii="Times New Roman" w:hAnsi="Times New Roman" w:cs="Times New Roman"/>
        </w:rPr>
      </w:pPr>
      <w:r w:rsidRPr="007B00D4">
        <w:rPr>
          <w:rFonts w:ascii="Times New Roman" w:hAnsi="Times New Roman" w:cs="Times New Roman"/>
        </w:rPr>
        <w:t>Jednostką obmiarową jest m</w:t>
      </w:r>
      <w:r w:rsidRPr="007B00D4">
        <w:rPr>
          <w:rFonts w:ascii="Times New Roman" w:hAnsi="Times New Roman" w:cs="Times New Roman"/>
          <w:vertAlign w:val="superscript"/>
        </w:rPr>
        <w:t>2</w:t>
      </w:r>
      <w:r w:rsidRPr="007B00D4">
        <w:rPr>
          <w:rFonts w:ascii="Times New Roman" w:hAnsi="Times New Roman" w:cs="Times New Roman"/>
        </w:rPr>
        <w:t xml:space="preserve"> (metr kwadratowy) wykonanej nawierzchni z betonowej kostki brukowej.</w:t>
      </w:r>
    </w:p>
    <w:p w:rsidR="009A4026" w:rsidRPr="007B00D4" w:rsidRDefault="009A4026" w:rsidP="009325FB">
      <w:pPr>
        <w:pStyle w:val="Nagwek1"/>
      </w:pPr>
      <w:r w:rsidRPr="007B00D4">
        <w:t>8. ODBIÓR ROBÓT</w:t>
      </w:r>
    </w:p>
    <w:p w:rsidR="009A4026" w:rsidRPr="007B00D4" w:rsidRDefault="009A4026" w:rsidP="00E85652">
      <w:pPr>
        <w:pStyle w:val="Nagwek2"/>
        <w:spacing w:line="360" w:lineRule="auto"/>
        <w:jc w:val="both"/>
      </w:pPr>
      <w:r w:rsidRPr="007B00D4">
        <w:t>8.1. Odbiór robót zanikających i ulegających  zakryciu</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Odbiorowi robót zanikających i ulegających zakryciu podlegają:</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przygotowanie podłoża i wykonanie  koryta,</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ewentualnie wykonanie podbudowy,</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ewentualnie wykonanie ław (podsypek) pod krawężniki, obrzeża, ścieki,</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wykonanie podsypki pod nawierzchnię,</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ewentualnie wypełnienie dolnej części szczelin dylatacyjnych.</w:t>
      </w:r>
    </w:p>
    <w:p w:rsidR="009A4026" w:rsidRPr="007B00D4" w:rsidRDefault="009A4026" w:rsidP="00C550B2">
      <w:pPr>
        <w:numPr>
          <w:ilvl w:val="12"/>
          <w:numId w:val="0"/>
        </w:numPr>
        <w:jc w:val="both"/>
        <w:rPr>
          <w:rFonts w:ascii="Times New Roman" w:hAnsi="Times New Roman" w:cs="Times New Roman"/>
        </w:rPr>
      </w:pPr>
      <w:r w:rsidRPr="007B00D4">
        <w:rPr>
          <w:rFonts w:ascii="Times New Roman" w:hAnsi="Times New Roman" w:cs="Times New Roman"/>
        </w:rPr>
        <w:tab/>
      </w:r>
    </w:p>
    <w:p w:rsidR="009A4026" w:rsidRPr="007B00D4" w:rsidRDefault="009A4026" w:rsidP="009325FB">
      <w:pPr>
        <w:pStyle w:val="Nagwek1"/>
      </w:pPr>
      <w:r w:rsidRPr="007B00D4">
        <w:t>9. PODSTAWA PŁATNOŚCI</w:t>
      </w:r>
    </w:p>
    <w:p w:rsidR="009A4026" w:rsidRPr="007B00D4" w:rsidRDefault="009A4026" w:rsidP="00E85652">
      <w:pPr>
        <w:pStyle w:val="Nagwek2"/>
        <w:spacing w:line="360" w:lineRule="auto"/>
        <w:jc w:val="both"/>
      </w:pPr>
      <w:r w:rsidRPr="007B00D4">
        <w:t>9.1. Cena jednostki obmiarowej</w:t>
      </w:r>
    </w:p>
    <w:p w:rsidR="009A4026" w:rsidRPr="007B00D4" w:rsidRDefault="009A4026" w:rsidP="00C550B2">
      <w:pPr>
        <w:numPr>
          <w:ilvl w:val="12"/>
          <w:numId w:val="0"/>
        </w:numPr>
        <w:jc w:val="both"/>
        <w:rPr>
          <w:rFonts w:ascii="Times New Roman" w:hAnsi="Times New Roman" w:cs="Times New Roman"/>
        </w:rPr>
      </w:pPr>
      <w:r w:rsidRPr="007B00D4">
        <w:rPr>
          <w:rFonts w:ascii="Times New Roman" w:hAnsi="Times New Roman" w:cs="Times New Roman"/>
        </w:rPr>
        <w:tab/>
        <w:t xml:space="preserve">Cena wykonania </w:t>
      </w:r>
      <w:smartTag w:uri="urn:schemas-microsoft-com:office:smarttags" w:element="metricconverter">
        <w:smartTagPr>
          <w:attr w:name="ProductID" w:val="1 m2"/>
        </w:smartTagPr>
        <w:r w:rsidRPr="007B00D4">
          <w:rPr>
            <w:rFonts w:ascii="Times New Roman" w:hAnsi="Times New Roman" w:cs="Times New Roman"/>
          </w:rPr>
          <w:t>1 m</w:t>
        </w:r>
        <w:r w:rsidRPr="007B00D4">
          <w:rPr>
            <w:rFonts w:ascii="Times New Roman" w:hAnsi="Times New Roman" w:cs="Times New Roman"/>
            <w:vertAlign w:val="superscript"/>
          </w:rPr>
          <w:t>2</w:t>
        </w:r>
      </w:smartTag>
      <w:r w:rsidRPr="007B00D4">
        <w:rPr>
          <w:rFonts w:ascii="Times New Roman" w:hAnsi="Times New Roman" w:cs="Times New Roman"/>
        </w:rPr>
        <w:t xml:space="preserve"> nawierzchni z betonowej kostki brukowej obejmuje:</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prace pomiarowe i roboty przygotowawcze,</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lastRenderedPageBreak/>
        <w:t>oznakowanie robót,</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przygotowanie podłoża i wykonanie koryta,</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dostarczenie materiałów i sprzętu,</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wykonanie podsypki,</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ustalenie kształtu, koloru i desenia kostek,</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ułożenie i ubicie kostek,</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wypełnienie spoin i ew. szczelin dylatacyjnych w nawierzchni,</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pielęgnację nawierzchni,</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przeprowadzenie pomiarów i badań  wymaganych w niniejszej specyfikacji technicznej,</w:t>
      </w:r>
    </w:p>
    <w:p w:rsidR="009A4026" w:rsidRPr="007B00D4"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odwiezienie sprzętu.</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t xml:space="preserve">Cena wykonania </w:t>
      </w:r>
      <w:smartTag w:uri="urn:schemas-microsoft-com:office:smarttags" w:element="metricconverter">
        <w:smartTagPr>
          <w:attr w:name="ProductID" w:val="1 m2"/>
        </w:smartTagPr>
        <w:r w:rsidRPr="007B00D4">
          <w:rPr>
            <w:rFonts w:ascii="Times New Roman" w:hAnsi="Times New Roman" w:cs="Times New Roman"/>
          </w:rPr>
          <w:t>1 m</w:t>
        </w:r>
        <w:r w:rsidRPr="007B00D4">
          <w:rPr>
            <w:rFonts w:ascii="Times New Roman" w:hAnsi="Times New Roman" w:cs="Times New Roman"/>
            <w:vertAlign w:val="superscript"/>
          </w:rPr>
          <w:t>2</w:t>
        </w:r>
      </w:smartTag>
      <w:r w:rsidRPr="007B00D4">
        <w:rPr>
          <w:rFonts w:ascii="Times New Roman" w:hAnsi="Times New Roman" w:cs="Times New Roman"/>
        </w:rPr>
        <w:t xml:space="preserve"> nawierzchni z betonowej kostki brukowej nie obejmuje robót towarzyszących (jak: podbudowa, obramowanie itp.), które powinny być ujęte w innych pozycjach kosztorysowych, a których zakres jest określony przez SST i dokumentacji technicznej.</w:t>
      </w:r>
    </w:p>
    <w:p w:rsidR="009A4026" w:rsidRPr="007B00D4" w:rsidRDefault="009A4026" w:rsidP="009325FB">
      <w:pPr>
        <w:pStyle w:val="Nagwek1"/>
      </w:pPr>
    </w:p>
    <w:p w:rsidR="009A4026" w:rsidRPr="007B00D4" w:rsidRDefault="009A4026" w:rsidP="009325FB">
      <w:pPr>
        <w:pStyle w:val="Nagwek1"/>
      </w:pPr>
      <w:r w:rsidRPr="007B00D4">
        <w:t xml:space="preserve">ZAŁĄCZNIK </w:t>
      </w:r>
    </w:p>
    <w:p w:rsidR="009A4026" w:rsidRPr="007B00D4" w:rsidRDefault="009A4026" w:rsidP="00C550B2">
      <w:pPr>
        <w:jc w:val="both"/>
        <w:rPr>
          <w:rFonts w:ascii="Times New Roman" w:hAnsi="Times New Roman" w:cs="Times New Roman"/>
          <w:b/>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Przykłady kształtów betonowej kostki brukowej</w:t>
      </w:r>
    </w:p>
    <w:p w:rsidR="009A4026" w:rsidRPr="007B00D4" w:rsidRDefault="009A4026" w:rsidP="00C550B2">
      <w:pPr>
        <w:pStyle w:val="Bezodstpw"/>
      </w:pPr>
    </w:p>
    <w:p w:rsidR="009A4026" w:rsidRPr="007B00D4" w:rsidRDefault="009A4026" w:rsidP="00EC67BE">
      <w:pPr>
        <w:numPr>
          <w:ilvl w:val="0"/>
          <w:numId w:val="74"/>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Najczęściej spotykane kształty kostek i sposoby ich układania</w:t>
      </w:r>
      <w:r w:rsidRPr="007B00D4">
        <w:rPr>
          <w:rFonts w:ascii="Times New Roman" w:hAnsi="Times New Roman" w:cs="Times New Roman"/>
        </w:rPr>
        <w:br/>
        <w:t xml:space="preserve">(wg W. </w:t>
      </w:r>
      <w:proofErr w:type="spellStart"/>
      <w:r w:rsidRPr="007B00D4">
        <w:rPr>
          <w:rFonts w:ascii="Times New Roman" w:hAnsi="Times New Roman" w:cs="Times New Roman"/>
        </w:rPr>
        <w:t>Brylicki</w:t>
      </w:r>
      <w:proofErr w:type="spellEnd"/>
      <w:r w:rsidRPr="007B00D4">
        <w:rPr>
          <w:rFonts w:ascii="Times New Roman" w:hAnsi="Times New Roman" w:cs="Times New Roman"/>
        </w:rPr>
        <w:t xml:space="preserve">: Kostka brukowa z betonu </w:t>
      </w:r>
      <w:proofErr w:type="spellStart"/>
      <w:r w:rsidRPr="007B00D4">
        <w:rPr>
          <w:rFonts w:ascii="Times New Roman" w:hAnsi="Times New Roman" w:cs="Times New Roman"/>
        </w:rPr>
        <w:t>wibroprasowanego</w:t>
      </w:r>
      <w:proofErr w:type="spellEnd"/>
      <w:r w:rsidRPr="007B00D4">
        <w:rPr>
          <w:rFonts w:ascii="Times New Roman" w:hAnsi="Times New Roman" w:cs="Times New Roman"/>
        </w:rPr>
        <w:t>, 1998)</w:t>
      </w: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noProof/>
          <w:lang w:eastAsia="pl-PL"/>
        </w:rPr>
        <w:drawing>
          <wp:inline distT="0" distB="0" distL="0" distR="0">
            <wp:extent cx="4692015" cy="2329815"/>
            <wp:effectExtent l="1905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4692015" cy="2329815"/>
                    </a:xfrm>
                    <a:prstGeom prst="rect">
                      <a:avLst/>
                    </a:prstGeom>
                    <a:noFill/>
                    <a:ln w="9525">
                      <a:noFill/>
                      <a:miter lim="800000"/>
                      <a:headEnd/>
                      <a:tailEnd/>
                    </a:ln>
                  </pic:spPr>
                </pic:pic>
              </a:graphicData>
            </a:graphic>
          </wp:inline>
        </w:drawing>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Podstawowe kształty kostek (wg W. Grzybowska, P. Zieliński: Nawierzchnie kostek betonowych w świetle doświadczeń zagranicznych, Drogownictwo 5/1999)</w:t>
      </w:r>
    </w:p>
    <w:p w:rsidR="009A4026" w:rsidRPr="007B00D4" w:rsidRDefault="009A4026" w:rsidP="00C550B2">
      <w:pPr>
        <w:ind w:left="284" w:hanging="284"/>
        <w:jc w:val="both"/>
        <w:rPr>
          <w:rFonts w:ascii="Times New Roman" w:hAnsi="Times New Roman" w:cs="Times New Roman"/>
        </w:rPr>
      </w:pPr>
      <w:r w:rsidRPr="007B00D4">
        <w:rPr>
          <w:rFonts w:ascii="Times New Roman" w:hAnsi="Times New Roman" w:cs="Times New Roman"/>
        </w:rPr>
        <w:tab/>
        <w:t>Oznaczenia:  (1) - typ kostki charakterystyczny dla wiązań w jodełkę,</w:t>
      </w:r>
    </w:p>
    <w:p w:rsidR="009A4026" w:rsidRPr="007B00D4" w:rsidRDefault="009A4026" w:rsidP="00EC67BE">
      <w:pPr>
        <w:numPr>
          <w:ilvl w:val="0"/>
          <w:numId w:val="75"/>
        </w:numPr>
        <w:overflowPunct w:val="0"/>
        <w:autoSpaceDE w:val="0"/>
        <w:autoSpaceDN w:val="0"/>
        <w:adjustRightInd w:val="0"/>
        <w:spacing w:after="0" w:line="240" w:lineRule="auto"/>
        <w:jc w:val="both"/>
        <w:textAlignment w:val="baseline"/>
        <w:rPr>
          <w:rFonts w:ascii="Times New Roman" w:hAnsi="Times New Roman" w:cs="Times New Roman"/>
        </w:rPr>
      </w:pPr>
      <w:r w:rsidRPr="007B00D4">
        <w:rPr>
          <w:rFonts w:ascii="Times New Roman" w:hAnsi="Times New Roman" w:cs="Times New Roman"/>
        </w:rPr>
        <w:t>- typ kostki odpowiedni tylko dla wiązań w rzędy proste.</w:t>
      </w: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ab/>
      </w:r>
      <w:r w:rsidRPr="007B00D4">
        <w:rPr>
          <w:rFonts w:ascii="Times New Roman" w:hAnsi="Times New Roman" w:cs="Times New Roman"/>
        </w:rPr>
        <w:tab/>
        <w:t>Kształtki zacienione - typ kostki zapewniający dobry rozkład obciążenia.</w:t>
      </w:r>
    </w:p>
    <w:p w:rsidR="009A4026" w:rsidRPr="007B00D4" w:rsidRDefault="009A4026" w:rsidP="00C550B2">
      <w:pPr>
        <w:jc w:val="both"/>
        <w:rPr>
          <w:rFonts w:ascii="Times New Roman" w:hAnsi="Times New Roman" w:cs="Times New Roman"/>
        </w:rPr>
      </w:pPr>
    </w:p>
    <w:tbl>
      <w:tblPr>
        <w:tblW w:w="0" w:type="auto"/>
        <w:tblInd w:w="779" w:type="dxa"/>
        <w:tblLayout w:type="fixed"/>
        <w:tblCellMar>
          <w:left w:w="70" w:type="dxa"/>
          <w:right w:w="70" w:type="dxa"/>
        </w:tblCellMar>
        <w:tblLook w:val="0000"/>
      </w:tblPr>
      <w:tblGrid>
        <w:gridCol w:w="1630"/>
        <w:gridCol w:w="5880"/>
      </w:tblGrid>
      <w:tr w:rsidR="009A4026" w:rsidRPr="007B00D4" w:rsidTr="002E0E2A">
        <w:tc>
          <w:tcPr>
            <w:tcW w:w="1630" w:type="dxa"/>
          </w:tcPr>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Kategoria A</w:t>
            </w:r>
          </w:p>
          <w:p w:rsidR="009A4026" w:rsidRPr="007B00D4" w:rsidRDefault="009A4026" w:rsidP="00C550B2">
            <w:pPr>
              <w:jc w:val="both"/>
              <w:rPr>
                <w:rFonts w:ascii="Times New Roman" w:hAnsi="Times New Roman" w:cs="Times New Roman"/>
              </w:rPr>
            </w:pPr>
          </w:p>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Kategoria B</w:t>
            </w:r>
          </w:p>
          <w:p w:rsidR="005335A9" w:rsidRDefault="005335A9" w:rsidP="00C550B2">
            <w:pPr>
              <w:spacing w:before="120"/>
              <w:jc w:val="both"/>
              <w:rPr>
                <w:rFonts w:ascii="Times New Roman" w:hAnsi="Times New Roman" w:cs="Times New Roman"/>
              </w:rPr>
            </w:pPr>
          </w:p>
          <w:p w:rsidR="009A4026" w:rsidRPr="007B00D4" w:rsidRDefault="009A4026" w:rsidP="00C550B2">
            <w:pPr>
              <w:spacing w:before="120"/>
              <w:jc w:val="both"/>
              <w:rPr>
                <w:rFonts w:ascii="Times New Roman" w:hAnsi="Times New Roman" w:cs="Times New Roman"/>
              </w:rPr>
            </w:pPr>
            <w:r w:rsidRPr="007B00D4">
              <w:rPr>
                <w:rFonts w:ascii="Times New Roman" w:hAnsi="Times New Roman" w:cs="Times New Roman"/>
              </w:rPr>
              <w:t>Kategoria C</w:t>
            </w:r>
          </w:p>
        </w:tc>
        <w:tc>
          <w:tcPr>
            <w:tcW w:w="5880"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noProof/>
                <w:lang w:eastAsia="pl-PL"/>
              </w:rPr>
              <w:drawing>
                <wp:inline distT="0" distB="0" distL="0" distR="0">
                  <wp:extent cx="3646805" cy="2002790"/>
                  <wp:effectExtent l="1905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srcRect/>
                          <a:stretch>
                            <a:fillRect/>
                          </a:stretch>
                        </pic:blipFill>
                        <pic:spPr bwMode="auto">
                          <a:xfrm>
                            <a:off x="0" y="0"/>
                            <a:ext cx="3646805" cy="2002790"/>
                          </a:xfrm>
                          <a:prstGeom prst="rect">
                            <a:avLst/>
                          </a:prstGeom>
                          <a:noFill/>
                          <a:ln w="9525">
                            <a:noFill/>
                            <a:miter lim="800000"/>
                            <a:headEnd/>
                            <a:tailEnd/>
                          </a:ln>
                        </pic:spPr>
                      </pic:pic>
                    </a:graphicData>
                  </a:graphic>
                </wp:inline>
              </w:drawing>
            </w:r>
          </w:p>
        </w:tc>
      </w:tr>
    </w:tbl>
    <w:p w:rsidR="009A4026" w:rsidRPr="007B00D4" w:rsidRDefault="009A4026" w:rsidP="00C550B2">
      <w:pPr>
        <w:jc w:val="both"/>
        <w:rPr>
          <w:rFonts w:ascii="Times New Roman" w:hAnsi="Times New Roman" w:cs="Times New Roman"/>
        </w:rPr>
      </w:pPr>
    </w:p>
    <w:tbl>
      <w:tblPr>
        <w:tblW w:w="0" w:type="auto"/>
        <w:tblInd w:w="779" w:type="dxa"/>
        <w:tblLayout w:type="fixed"/>
        <w:tblCellMar>
          <w:left w:w="70" w:type="dxa"/>
          <w:right w:w="70" w:type="dxa"/>
        </w:tblCellMar>
        <w:tblLook w:val="0000"/>
      </w:tblPr>
      <w:tblGrid>
        <w:gridCol w:w="1488"/>
        <w:gridCol w:w="6022"/>
      </w:tblGrid>
      <w:tr w:rsidR="009A4026" w:rsidRPr="007B00D4" w:rsidTr="002E0E2A">
        <w:tc>
          <w:tcPr>
            <w:tcW w:w="148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Kategoria  A:</w:t>
            </w:r>
          </w:p>
        </w:tc>
        <w:tc>
          <w:tcPr>
            <w:tcW w:w="6022"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kostki zazębiające się wzajemnie na wszystkich czterech bocznych ściankach - spoiny nie rozszerzają się pod ruchem, zastosowanie: chodnik technologiczny i opaska.</w:t>
            </w:r>
          </w:p>
        </w:tc>
      </w:tr>
      <w:tr w:rsidR="009A4026" w:rsidRPr="007B00D4" w:rsidTr="002E0E2A">
        <w:tc>
          <w:tcPr>
            <w:tcW w:w="148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Kategoria  B:</w:t>
            </w:r>
          </w:p>
        </w:tc>
        <w:tc>
          <w:tcPr>
            <w:tcW w:w="6022"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kostki zazębiające się wzajemnie na dwóch bocznych ściankach                  - utrudnione rozszerzanie spoin równolegle do osi podłużnej elementów</w:t>
            </w:r>
          </w:p>
        </w:tc>
      </w:tr>
      <w:tr w:rsidR="009A4026" w:rsidRPr="007B00D4" w:rsidTr="002E0E2A">
        <w:tc>
          <w:tcPr>
            <w:tcW w:w="1488"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Kategoria  C:</w:t>
            </w:r>
          </w:p>
        </w:tc>
        <w:tc>
          <w:tcPr>
            <w:tcW w:w="6022" w:type="dxa"/>
          </w:tcPr>
          <w:p w:rsidR="009A4026" w:rsidRPr="007B00D4" w:rsidRDefault="009A4026" w:rsidP="00C550B2">
            <w:pPr>
              <w:jc w:val="both"/>
              <w:rPr>
                <w:rFonts w:ascii="Times New Roman" w:hAnsi="Times New Roman" w:cs="Times New Roman"/>
              </w:rPr>
            </w:pPr>
            <w:r w:rsidRPr="007B00D4">
              <w:rPr>
                <w:rFonts w:ascii="Times New Roman" w:hAnsi="Times New Roman" w:cs="Times New Roman"/>
              </w:rPr>
              <w:t>kostki nie zazębiają się wzajemnie - wymagana jest duża dokładność układania kostek o jednakowych wymiarach, zastosowanie: jezdnia i parking.</w:t>
            </w:r>
          </w:p>
        </w:tc>
      </w:tr>
    </w:tbl>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0322B" w:rsidRDefault="0080322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80322B" w:rsidRDefault="0080322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7B009B" w:rsidRDefault="007B009B" w:rsidP="00C550B2">
      <w:pPr>
        <w:overflowPunct w:val="0"/>
        <w:autoSpaceDE w:val="0"/>
        <w:autoSpaceDN w:val="0"/>
        <w:adjustRightInd w:val="0"/>
        <w:jc w:val="both"/>
        <w:rPr>
          <w:rFonts w:ascii="Times New Roman" w:eastAsia="Times New Roman" w:hAnsi="Times New Roman" w:cs="Times New Roman"/>
          <w:b/>
          <w:sz w:val="32"/>
          <w:szCs w:val="32"/>
          <w:lang w:eastAsia="pl-PL"/>
        </w:rPr>
      </w:pPr>
    </w:p>
    <w:p w:rsidR="009A4026" w:rsidRPr="007B009B" w:rsidRDefault="009A4026" w:rsidP="00E85652">
      <w:pPr>
        <w:overflowPunct w:val="0"/>
        <w:autoSpaceDE w:val="0"/>
        <w:autoSpaceDN w:val="0"/>
        <w:adjustRightInd w:val="0"/>
        <w:spacing w:line="360" w:lineRule="auto"/>
        <w:jc w:val="both"/>
        <w:rPr>
          <w:rFonts w:ascii="Times New Roman" w:hAnsi="Times New Roman" w:cs="Times New Roman"/>
          <w:b/>
          <w:sz w:val="32"/>
          <w:szCs w:val="32"/>
        </w:rPr>
      </w:pPr>
      <w:r w:rsidRPr="007B009B">
        <w:rPr>
          <w:rFonts w:ascii="Times New Roman" w:eastAsia="Times New Roman" w:hAnsi="Times New Roman" w:cs="Times New Roman"/>
          <w:b/>
          <w:sz w:val="32"/>
          <w:szCs w:val="32"/>
          <w:lang w:eastAsia="pl-PL"/>
        </w:rPr>
        <w:lastRenderedPageBreak/>
        <w:t xml:space="preserve">D - 08.01.01  </w:t>
      </w:r>
      <w:r w:rsidRPr="007B009B">
        <w:rPr>
          <w:rFonts w:ascii="Times New Roman" w:hAnsi="Times New Roman" w:cs="Times New Roman"/>
          <w:b/>
          <w:sz w:val="32"/>
          <w:szCs w:val="32"/>
        </w:rPr>
        <w:t>Krawężniki betonowe</w:t>
      </w:r>
    </w:p>
    <w:p w:rsidR="009A4026" w:rsidRPr="007B009B" w:rsidRDefault="009A4026" w:rsidP="009325FB">
      <w:pPr>
        <w:pStyle w:val="Nagwek1"/>
      </w:pPr>
      <w:r w:rsidRPr="007B009B">
        <w:t>1. WSTĘP</w:t>
      </w:r>
    </w:p>
    <w:p w:rsidR="009A4026" w:rsidRPr="007B009B" w:rsidRDefault="009A4026" w:rsidP="00451109">
      <w:pPr>
        <w:pStyle w:val="Nagwek2"/>
        <w:spacing w:line="360" w:lineRule="auto"/>
        <w:jc w:val="both"/>
      </w:pPr>
      <w:r w:rsidRPr="007B009B">
        <w:t>1.1. Przedmiot SST</w:t>
      </w:r>
    </w:p>
    <w:p w:rsidR="009A4026" w:rsidRPr="007B009B" w:rsidRDefault="009A4026"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b/>
        </w:rPr>
        <w:tab/>
      </w:r>
      <w:r w:rsidRPr="007B009B">
        <w:rPr>
          <w:rFonts w:ascii="Times New Roman" w:hAnsi="Times New Roman" w:cs="Times New Roman"/>
        </w:rPr>
        <w:t xml:space="preserve">Przedmiotem niniejszej szczegółowej specyfikacji technicznej (SST) są wymagania dotyczące wykonania i odbioru robót związanych z ustawieniem krawężników betonowych, </w:t>
      </w:r>
      <w:r w:rsidRPr="007B009B">
        <w:rPr>
          <w:rFonts w:ascii="Times New Roman" w:eastAsia="Times New Roman" w:hAnsi="Times New Roman" w:cs="Times New Roman"/>
          <w:lang w:eastAsia="pl-PL"/>
        </w:rPr>
        <w:t>dotyczy</w:t>
      </w:r>
      <w:r w:rsidR="002211F1" w:rsidRPr="002211F1">
        <w:rPr>
          <w:rFonts w:ascii="Times New Roman" w:eastAsia="Times New Roman" w:hAnsi="Times New Roman" w:cs="Times New Roman"/>
          <w:lang w:eastAsia="pl-PL"/>
        </w:rPr>
        <w:t xml:space="preserve"> </w:t>
      </w:r>
      <w:r w:rsidR="002211F1">
        <w:rPr>
          <w:rFonts w:ascii="Times New Roman" w:eastAsia="Times New Roman" w:hAnsi="Times New Roman" w:cs="Times New Roman"/>
          <w:lang w:eastAsia="pl-PL"/>
        </w:rPr>
        <w:t>Rewitalizacji terenu rekreacyjno – wypoczynkowego przy oczku wodnym „Żabiak”</w:t>
      </w:r>
      <w:r w:rsidR="002211F1">
        <w:rPr>
          <w:rFonts w:ascii="Times New Roman" w:hAnsi="Times New Roman" w:cs="Times New Roman"/>
        </w:rPr>
        <w:t>.</w:t>
      </w:r>
      <w:r w:rsidRPr="007B009B">
        <w:rPr>
          <w:rFonts w:ascii="Times New Roman" w:eastAsia="Times New Roman" w:hAnsi="Times New Roman" w:cs="Times New Roman"/>
          <w:lang w:eastAsia="pl-PL"/>
        </w:rPr>
        <w:t xml:space="preserve"> </w:t>
      </w:r>
    </w:p>
    <w:p w:rsidR="009A4026" w:rsidRPr="007B009B" w:rsidRDefault="009A4026" w:rsidP="00C550B2">
      <w:pPr>
        <w:pStyle w:val="Nagwek2"/>
        <w:jc w:val="both"/>
      </w:pPr>
      <w:r w:rsidRPr="007B009B">
        <w:t>1.2. Zakres robót objętych SST</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b/>
        </w:rPr>
        <w:tab/>
      </w:r>
      <w:r w:rsidRPr="007B009B">
        <w:rPr>
          <w:rFonts w:ascii="Times New Roman" w:hAnsi="Times New Roman" w:cs="Times New Roman"/>
        </w:rPr>
        <w:t>Ustalenia zawarte w niniejszej specyfikacji dotyczą zasad prowadzenia robót związanych z ustawieniem krawężników betonowych na ławie betonowej z oporem.</w:t>
      </w:r>
    </w:p>
    <w:p w:rsidR="009A4026" w:rsidRPr="007B009B" w:rsidRDefault="009A4026" w:rsidP="009325FB">
      <w:pPr>
        <w:pStyle w:val="Nagwek1"/>
      </w:pPr>
      <w:bookmarkStart w:id="247" w:name="_Toc428243643"/>
      <w:bookmarkStart w:id="248" w:name="_Toc428323648"/>
      <w:bookmarkStart w:id="249" w:name="_Toc428759422"/>
    </w:p>
    <w:p w:rsidR="009A4026" w:rsidRPr="007B009B" w:rsidRDefault="009A4026" w:rsidP="009325FB">
      <w:pPr>
        <w:pStyle w:val="Nagwek1"/>
      </w:pPr>
      <w:r w:rsidRPr="007B009B">
        <w:t>2. MATERIAŁY</w:t>
      </w:r>
      <w:bookmarkEnd w:id="247"/>
      <w:bookmarkEnd w:id="248"/>
      <w:bookmarkEnd w:id="249"/>
    </w:p>
    <w:p w:rsidR="009A4026" w:rsidRPr="007B009B" w:rsidRDefault="009A4026" w:rsidP="00451109">
      <w:pPr>
        <w:pStyle w:val="Nagwek2"/>
        <w:spacing w:line="360" w:lineRule="auto"/>
        <w:jc w:val="both"/>
      </w:pPr>
      <w:r w:rsidRPr="007B009B">
        <w:t>2.1. Stosowane materiały</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ab/>
        <w:t>Materiałami stosowanymi są:</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krawężniki betonowe,</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piasek na podsypkę i do zapraw,</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cement do podsypki i zapraw,</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woda,</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materiały do wykonania ławy pod krawężniki.</w:t>
      </w:r>
    </w:p>
    <w:p w:rsidR="007B009B" w:rsidRPr="007B009B" w:rsidRDefault="007B009B" w:rsidP="00C550B2">
      <w:pPr>
        <w:overflowPunct w:val="0"/>
        <w:autoSpaceDE w:val="0"/>
        <w:autoSpaceDN w:val="0"/>
        <w:adjustRightInd w:val="0"/>
        <w:spacing w:after="0" w:line="240" w:lineRule="auto"/>
        <w:jc w:val="both"/>
        <w:textAlignment w:val="baseline"/>
        <w:rPr>
          <w:rFonts w:ascii="Times New Roman" w:hAnsi="Times New Roman" w:cs="Times New Roman"/>
        </w:rPr>
      </w:pPr>
    </w:p>
    <w:p w:rsidR="009A4026" w:rsidRPr="007B009B" w:rsidRDefault="009A4026" w:rsidP="00C550B2">
      <w:pPr>
        <w:pStyle w:val="Nagwek2"/>
        <w:jc w:val="both"/>
      </w:pPr>
      <w:r w:rsidRPr="007B009B">
        <w:t>2.3. Krawężniki betonowe - klasyfikacja</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ab/>
        <w:t>Klasyfikacja jest zgodna z BN-80/6775-03/01 [14].</w:t>
      </w:r>
    </w:p>
    <w:p w:rsidR="009A4026" w:rsidRPr="007B009B" w:rsidRDefault="009A4026" w:rsidP="00C550B2">
      <w:pPr>
        <w:numPr>
          <w:ilvl w:val="12"/>
          <w:numId w:val="0"/>
        </w:numPr>
        <w:spacing w:before="120"/>
        <w:jc w:val="both"/>
        <w:rPr>
          <w:rFonts w:ascii="Times New Roman" w:hAnsi="Times New Roman" w:cs="Times New Roman"/>
          <w:b/>
        </w:rPr>
      </w:pPr>
      <w:r w:rsidRPr="007B009B">
        <w:rPr>
          <w:rFonts w:ascii="Times New Roman" w:hAnsi="Times New Roman" w:cs="Times New Roman"/>
          <w:b/>
        </w:rPr>
        <w:t xml:space="preserve">2.3.1. </w:t>
      </w:r>
      <w:r w:rsidRPr="00E85652">
        <w:rPr>
          <w:rFonts w:ascii="Times New Roman" w:hAnsi="Times New Roman" w:cs="Times New Roman"/>
        </w:rPr>
        <w:t>Typy</w:t>
      </w:r>
    </w:p>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ab/>
        <w:t>W zależności od przeznaczenia rozróżnia się następujące typy krawężników betonowych:</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U   -   uliczne,</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D   -   drogowe.</w:t>
      </w:r>
    </w:p>
    <w:p w:rsidR="009A4026" w:rsidRPr="007B009B" w:rsidRDefault="009A4026" w:rsidP="00C550B2">
      <w:pPr>
        <w:numPr>
          <w:ilvl w:val="12"/>
          <w:numId w:val="0"/>
        </w:numPr>
        <w:spacing w:before="120"/>
        <w:jc w:val="both"/>
        <w:rPr>
          <w:rFonts w:ascii="Times New Roman" w:hAnsi="Times New Roman" w:cs="Times New Roman"/>
          <w:b/>
        </w:rPr>
      </w:pPr>
      <w:r w:rsidRPr="007B009B">
        <w:rPr>
          <w:rFonts w:ascii="Times New Roman" w:hAnsi="Times New Roman" w:cs="Times New Roman"/>
          <w:b/>
        </w:rPr>
        <w:t>2.3.2.</w:t>
      </w:r>
      <w:r w:rsidRPr="00E85652">
        <w:rPr>
          <w:rFonts w:ascii="Times New Roman" w:hAnsi="Times New Roman" w:cs="Times New Roman"/>
        </w:rPr>
        <w:t xml:space="preserve"> Rodzaje</w:t>
      </w:r>
    </w:p>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ab/>
        <w:t>W zależności od kształtu przekroju poprzecznego rozróżnia się następujące rodzaje krawężników betonowych:</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prostokątne ścięte  - rodzaj „a”,</w:t>
      </w:r>
    </w:p>
    <w:p w:rsidR="007B009B" w:rsidRPr="007B009B" w:rsidRDefault="009A4026" w:rsidP="00EC67BE">
      <w:pPr>
        <w:numPr>
          <w:ilvl w:val="0"/>
          <w:numId w:val="63"/>
        </w:numPr>
        <w:overflowPunct w:val="0"/>
        <w:autoSpaceDE w:val="0"/>
        <w:autoSpaceDN w:val="0"/>
        <w:adjustRightInd w:val="0"/>
        <w:spacing w:after="0" w:line="360" w:lineRule="auto"/>
        <w:jc w:val="both"/>
        <w:textAlignment w:val="baseline"/>
        <w:rPr>
          <w:rFonts w:ascii="Times New Roman" w:hAnsi="Times New Roman" w:cs="Times New Roman"/>
        </w:rPr>
      </w:pPr>
      <w:r w:rsidRPr="007B009B">
        <w:rPr>
          <w:rFonts w:ascii="Times New Roman" w:hAnsi="Times New Roman" w:cs="Times New Roman"/>
        </w:rPr>
        <w:t>prostokątne</w:t>
      </w:r>
      <w:r w:rsidRPr="007B009B">
        <w:rPr>
          <w:rFonts w:ascii="Times New Roman" w:hAnsi="Times New Roman" w:cs="Times New Roman"/>
        </w:rPr>
        <w:tab/>
        <w:t xml:space="preserve">        - rodzaj „b”.</w:t>
      </w:r>
    </w:p>
    <w:p w:rsidR="009A4026" w:rsidRPr="007B009B" w:rsidRDefault="009A4026" w:rsidP="00C550B2">
      <w:pPr>
        <w:pStyle w:val="Nagwek2"/>
        <w:spacing w:line="360" w:lineRule="auto"/>
        <w:jc w:val="both"/>
      </w:pPr>
      <w:r w:rsidRPr="007B009B">
        <w:t>2.4. Krawężniki betonowe - wymagania techniczne</w:t>
      </w:r>
    </w:p>
    <w:p w:rsidR="009A4026" w:rsidRPr="007B009B" w:rsidRDefault="009A4026" w:rsidP="00C550B2">
      <w:pPr>
        <w:numPr>
          <w:ilvl w:val="12"/>
          <w:numId w:val="0"/>
        </w:numPr>
        <w:jc w:val="both"/>
        <w:rPr>
          <w:rFonts w:ascii="Times New Roman" w:hAnsi="Times New Roman" w:cs="Times New Roman"/>
          <w:b/>
        </w:rPr>
      </w:pPr>
      <w:r w:rsidRPr="007B009B">
        <w:rPr>
          <w:rFonts w:ascii="Times New Roman" w:hAnsi="Times New Roman" w:cs="Times New Roman"/>
          <w:b/>
        </w:rPr>
        <w:t xml:space="preserve">2.4.1. </w:t>
      </w:r>
      <w:r w:rsidRPr="00E85652">
        <w:rPr>
          <w:rFonts w:ascii="Times New Roman" w:hAnsi="Times New Roman" w:cs="Times New Roman"/>
        </w:rPr>
        <w:t>Kształt i wymiary</w:t>
      </w:r>
    </w:p>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ab/>
        <w:t xml:space="preserve">Kształt krawężników betonowych przedstawiono na rysunku </w:t>
      </w:r>
      <w:smartTag w:uri="urn:schemas-microsoft-com:office:smarttags" w:element="metricconverter">
        <w:smartTagPr>
          <w:attr w:name="ProductID" w:val="1, a"/>
        </w:smartTagPr>
        <w:r w:rsidRPr="007B009B">
          <w:rPr>
            <w:rFonts w:ascii="Times New Roman" w:hAnsi="Times New Roman" w:cs="Times New Roman"/>
          </w:rPr>
          <w:t>1, a</w:t>
        </w:r>
      </w:smartTag>
      <w:r w:rsidRPr="007B009B">
        <w:rPr>
          <w:rFonts w:ascii="Times New Roman" w:hAnsi="Times New Roman" w:cs="Times New Roman"/>
        </w:rPr>
        <w:t xml:space="preserve"> wymiary podano w tablicy 1.</w:t>
      </w:r>
    </w:p>
    <w:p w:rsidR="009A4026" w:rsidRPr="007B009B" w:rsidRDefault="009A4026" w:rsidP="00C550B2">
      <w:pPr>
        <w:numPr>
          <w:ilvl w:val="12"/>
          <w:numId w:val="0"/>
        </w:numPr>
        <w:ind w:firstLine="709"/>
        <w:jc w:val="both"/>
        <w:rPr>
          <w:rFonts w:ascii="Times New Roman" w:hAnsi="Times New Roman" w:cs="Times New Roman"/>
        </w:rPr>
      </w:pPr>
      <w:r w:rsidRPr="007B009B">
        <w:rPr>
          <w:rFonts w:ascii="Times New Roman" w:hAnsi="Times New Roman" w:cs="Times New Roman"/>
        </w:rPr>
        <w:t>Wymiary krawężników betonowych podano w tablicy 1.</w:t>
      </w:r>
    </w:p>
    <w:p w:rsidR="009A4026" w:rsidRPr="007B009B" w:rsidRDefault="009A4026" w:rsidP="00C550B2">
      <w:pPr>
        <w:numPr>
          <w:ilvl w:val="12"/>
          <w:numId w:val="0"/>
        </w:numPr>
        <w:ind w:firstLine="709"/>
        <w:jc w:val="both"/>
        <w:rPr>
          <w:rFonts w:ascii="Times New Roman" w:hAnsi="Times New Roman" w:cs="Times New Roman"/>
        </w:rPr>
      </w:pPr>
      <w:r w:rsidRPr="007B009B">
        <w:rPr>
          <w:rFonts w:ascii="Times New Roman" w:hAnsi="Times New Roman" w:cs="Times New Roman"/>
        </w:rPr>
        <w:t>Dopuszczalne odchyłki wymiarów krawężników betonowych podano w tablicy 2.</w:t>
      </w:r>
    </w:p>
    <w:p w:rsidR="009A4026" w:rsidRPr="005605F0" w:rsidRDefault="009A4026" w:rsidP="00C550B2">
      <w:pPr>
        <w:numPr>
          <w:ilvl w:val="12"/>
          <w:numId w:val="0"/>
        </w:numPr>
        <w:spacing w:before="120"/>
        <w:jc w:val="both"/>
        <w:rPr>
          <w:rFonts w:ascii="Times New Roman" w:hAnsi="Times New Roman" w:cs="Times New Roman"/>
          <w:b/>
        </w:rPr>
      </w:pPr>
      <w:r w:rsidRPr="005605F0">
        <w:rPr>
          <w:rFonts w:ascii="Times New Roman" w:hAnsi="Times New Roman" w:cs="Times New Roman"/>
          <w:b/>
        </w:rPr>
        <w:lastRenderedPageBreak/>
        <w:t>a) krawężnik rodzaju „a”</w:t>
      </w: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framePr w:hSpace="141" w:wrap="auto" w:vAnchor="text" w:hAnchor="page" w:x="3937" w:y="14"/>
        <w:numPr>
          <w:ilvl w:val="12"/>
          <w:numId w:val="0"/>
        </w:numPr>
        <w:jc w:val="both"/>
        <w:rPr>
          <w:rFonts w:ascii="Times New Roman" w:hAnsi="Times New Roman" w:cs="Times New Roman"/>
        </w:rPr>
      </w:pPr>
      <w:r w:rsidRPr="007B009B">
        <w:rPr>
          <w:rFonts w:ascii="Times New Roman" w:hAnsi="Times New Roman" w:cs="Times New Roman"/>
          <w:noProof/>
          <w:lang w:eastAsia="pl-PL"/>
        </w:rPr>
        <w:drawing>
          <wp:inline distT="0" distB="0" distL="0" distR="0">
            <wp:extent cx="2558415" cy="1121410"/>
            <wp:effectExtent l="1905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srcRect/>
                    <a:stretch>
                      <a:fillRect/>
                    </a:stretch>
                  </pic:blipFill>
                  <pic:spPr bwMode="auto">
                    <a:xfrm>
                      <a:off x="0" y="0"/>
                      <a:ext cx="2558415" cy="1121410"/>
                    </a:xfrm>
                    <a:prstGeom prst="rect">
                      <a:avLst/>
                    </a:prstGeom>
                    <a:noFill/>
                    <a:ln w="9525">
                      <a:noFill/>
                      <a:miter lim="800000"/>
                      <a:headEnd/>
                      <a:tailEnd/>
                    </a:ln>
                  </pic:spPr>
                </pic:pic>
              </a:graphicData>
            </a:graphic>
          </wp:inline>
        </w:drawing>
      </w: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b) krawężnik rodzaju „b”</w:t>
      </w:r>
    </w:p>
    <w:p w:rsidR="009A4026" w:rsidRPr="007B009B" w:rsidRDefault="009A4026" w:rsidP="00C550B2">
      <w:pPr>
        <w:framePr w:hSpace="141" w:wrap="auto" w:vAnchor="text" w:hAnchor="page" w:x="4198" w:y="121"/>
        <w:numPr>
          <w:ilvl w:val="12"/>
          <w:numId w:val="0"/>
        </w:numPr>
        <w:jc w:val="both"/>
        <w:rPr>
          <w:rFonts w:ascii="Times New Roman" w:hAnsi="Times New Roman" w:cs="Times New Roman"/>
        </w:rPr>
      </w:pPr>
      <w:r w:rsidRPr="007B009B">
        <w:rPr>
          <w:rFonts w:ascii="Times New Roman" w:hAnsi="Times New Roman" w:cs="Times New Roman"/>
          <w:noProof/>
          <w:lang w:eastAsia="pl-PL"/>
        </w:rPr>
        <w:drawing>
          <wp:inline distT="0" distB="0" distL="0" distR="0">
            <wp:extent cx="2362200" cy="1121410"/>
            <wp:effectExtent l="1905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srcRect/>
                    <a:stretch>
                      <a:fillRect/>
                    </a:stretch>
                  </pic:blipFill>
                  <pic:spPr bwMode="auto">
                    <a:xfrm>
                      <a:off x="0" y="0"/>
                      <a:ext cx="2362200" cy="1121410"/>
                    </a:xfrm>
                    <a:prstGeom prst="rect">
                      <a:avLst/>
                    </a:prstGeom>
                    <a:noFill/>
                    <a:ln w="9525">
                      <a:noFill/>
                      <a:miter lim="800000"/>
                      <a:headEnd/>
                      <a:tailEnd/>
                    </a:ln>
                  </pic:spPr>
                </pic:pic>
              </a:graphicData>
            </a:graphic>
          </wp:inline>
        </w:drawing>
      </w: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FA0289" w:rsidRDefault="00FA0289"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c) wpusty na powierzchniach stykowych krawężników</w:t>
      </w:r>
    </w:p>
    <w:p w:rsidR="009A4026" w:rsidRPr="007B009B" w:rsidRDefault="009A4026" w:rsidP="00C550B2">
      <w:pPr>
        <w:framePr w:hSpace="141" w:wrap="auto" w:vAnchor="text" w:hAnchor="page" w:x="4236" w:y="144"/>
        <w:numPr>
          <w:ilvl w:val="12"/>
          <w:numId w:val="0"/>
        </w:numPr>
        <w:jc w:val="both"/>
        <w:rPr>
          <w:rFonts w:ascii="Times New Roman" w:hAnsi="Times New Roman" w:cs="Times New Roman"/>
        </w:rPr>
      </w:pPr>
      <w:r w:rsidRPr="007B009B">
        <w:rPr>
          <w:rFonts w:ascii="Times New Roman" w:hAnsi="Times New Roman" w:cs="Times New Roman"/>
          <w:noProof/>
          <w:lang w:eastAsia="pl-PL"/>
        </w:rPr>
        <w:drawing>
          <wp:inline distT="0" distB="0" distL="0" distR="0">
            <wp:extent cx="2057400" cy="914400"/>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srcRect/>
                    <a:stretch>
                      <a:fillRect/>
                    </a:stretch>
                  </pic:blipFill>
                  <pic:spPr bwMode="auto">
                    <a:xfrm>
                      <a:off x="0" y="0"/>
                      <a:ext cx="2057400" cy="914400"/>
                    </a:xfrm>
                    <a:prstGeom prst="rect">
                      <a:avLst/>
                    </a:prstGeom>
                    <a:noFill/>
                    <a:ln w="9525">
                      <a:noFill/>
                      <a:miter lim="800000"/>
                      <a:headEnd/>
                      <a:tailEnd/>
                    </a:ln>
                  </pic:spPr>
                </pic:pic>
              </a:graphicData>
            </a:graphic>
          </wp:inline>
        </w:drawing>
      </w: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jc w:val="both"/>
        <w:rPr>
          <w:rFonts w:ascii="Times New Roman" w:hAnsi="Times New Roman" w:cs="Times New Roman"/>
        </w:rPr>
      </w:pPr>
    </w:p>
    <w:p w:rsidR="00FA0289" w:rsidRDefault="00FA0289" w:rsidP="00C550B2">
      <w:pPr>
        <w:numPr>
          <w:ilvl w:val="12"/>
          <w:numId w:val="0"/>
        </w:numPr>
        <w:spacing w:before="120" w:after="120"/>
        <w:jc w:val="both"/>
        <w:rPr>
          <w:rFonts w:ascii="Times New Roman" w:hAnsi="Times New Roman" w:cs="Times New Roman"/>
        </w:rPr>
      </w:pPr>
    </w:p>
    <w:p w:rsidR="009A4026" w:rsidRPr="007B009B" w:rsidRDefault="009A4026" w:rsidP="00C550B2">
      <w:pPr>
        <w:numPr>
          <w:ilvl w:val="12"/>
          <w:numId w:val="0"/>
        </w:numPr>
        <w:spacing w:before="120" w:after="120"/>
        <w:jc w:val="both"/>
        <w:rPr>
          <w:rFonts w:ascii="Times New Roman" w:hAnsi="Times New Roman" w:cs="Times New Roman"/>
        </w:rPr>
      </w:pPr>
      <w:r w:rsidRPr="007B009B">
        <w:rPr>
          <w:rFonts w:ascii="Times New Roman" w:hAnsi="Times New Roman" w:cs="Times New Roman"/>
        </w:rPr>
        <w:t>Tablica 1. Wymiary krawężników betonowych</w:t>
      </w:r>
    </w:p>
    <w:tbl>
      <w:tblPr>
        <w:tblW w:w="0" w:type="auto"/>
        <w:tblInd w:w="1488" w:type="dxa"/>
        <w:tblLayout w:type="fixed"/>
        <w:tblCellMar>
          <w:left w:w="70" w:type="dxa"/>
          <w:right w:w="70" w:type="dxa"/>
        </w:tblCellMar>
        <w:tblLook w:val="0000"/>
      </w:tblPr>
      <w:tblGrid>
        <w:gridCol w:w="1063"/>
        <w:gridCol w:w="1134"/>
        <w:gridCol w:w="704"/>
        <w:gridCol w:w="669"/>
        <w:gridCol w:w="668"/>
        <w:gridCol w:w="1088"/>
        <w:gridCol w:w="1088"/>
        <w:gridCol w:w="1088"/>
        <w:gridCol w:w="7"/>
      </w:tblGrid>
      <w:tr w:rsidR="009A4026" w:rsidRPr="007B009B" w:rsidTr="002E0E2A">
        <w:tc>
          <w:tcPr>
            <w:tcW w:w="1063" w:type="dxa"/>
            <w:tcBorders>
              <w:top w:val="single" w:sz="6" w:space="0" w:color="auto"/>
              <w:left w:val="single" w:sz="6" w:space="0" w:color="auto"/>
            </w:tcBorders>
          </w:tcPr>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Typ</w:t>
            </w:r>
          </w:p>
        </w:tc>
        <w:tc>
          <w:tcPr>
            <w:tcW w:w="1134" w:type="dxa"/>
            <w:tcBorders>
              <w:top w:val="single" w:sz="6" w:space="0" w:color="auto"/>
              <w:left w:val="single" w:sz="6" w:space="0" w:color="auto"/>
            </w:tcBorders>
          </w:tcPr>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Rodzaj</w:t>
            </w:r>
          </w:p>
        </w:tc>
        <w:tc>
          <w:tcPr>
            <w:tcW w:w="5312" w:type="dxa"/>
            <w:gridSpan w:val="7"/>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Wymiary krawężników,   cm</w:t>
            </w:r>
          </w:p>
        </w:tc>
      </w:tr>
      <w:tr w:rsidR="009A4026" w:rsidRPr="007B009B" w:rsidTr="002E0E2A">
        <w:trPr>
          <w:gridAfter w:val="1"/>
          <w:wAfter w:w="7" w:type="dxa"/>
        </w:trPr>
        <w:tc>
          <w:tcPr>
            <w:tcW w:w="1063" w:type="dxa"/>
            <w:tcBorders>
              <w:left w:val="single" w:sz="6" w:space="0" w:color="auto"/>
              <w:bottom w:val="doub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krawężnika</w:t>
            </w:r>
          </w:p>
        </w:tc>
        <w:tc>
          <w:tcPr>
            <w:tcW w:w="1134" w:type="dxa"/>
            <w:tcBorders>
              <w:bottom w:val="double" w:sz="6" w:space="0" w:color="auto"/>
            </w:tcBorders>
          </w:tcPr>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krawężnika</w:t>
            </w:r>
          </w:p>
        </w:tc>
        <w:tc>
          <w:tcPr>
            <w:tcW w:w="704"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l</w:t>
            </w:r>
          </w:p>
        </w:tc>
        <w:tc>
          <w:tcPr>
            <w:tcW w:w="669"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b</w:t>
            </w:r>
          </w:p>
        </w:tc>
        <w:tc>
          <w:tcPr>
            <w:tcW w:w="668"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h</w:t>
            </w:r>
          </w:p>
        </w:tc>
        <w:tc>
          <w:tcPr>
            <w:tcW w:w="1088"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c</w:t>
            </w:r>
          </w:p>
        </w:tc>
        <w:tc>
          <w:tcPr>
            <w:tcW w:w="1088"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d</w:t>
            </w:r>
          </w:p>
        </w:tc>
        <w:tc>
          <w:tcPr>
            <w:tcW w:w="1088"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proofErr w:type="spellStart"/>
            <w:r w:rsidRPr="007B009B">
              <w:rPr>
                <w:rFonts w:ascii="Times New Roman" w:hAnsi="Times New Roman" w:cs="Times New Roman"/>
              </w:rPr>
              <w:t>r</w:t>
            </w:r>
            <w:proofErr w:type="spellEnd"/>
          </w:p>
        </w:tc>
      </w:tr>
      <w:tr w:rsidR="009A4026" w:rsidRPr="007B009B" w:rsidTr="002E0E2A">
        <w:trPr>
          <w:gridAfter w:val="1"/>
          <w:wAfter w:w="7" w:type="dxa"/>
        </w:trPr>
        <w:tc>
          <w:tcPr>
            <w:tcW w:w="1063"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180"/>
              <w:jc w:val="both"/>
              <w:rPr>
                <w:rFonts w:ascii="Times New Roman" w:hAnsi="Times New Roman" w:cs="Times New Roman"/>
                <w:b/>
              </w:rPr>
            </w:pPr>
            <w:r w:rsidRPr="005605F0">
              <w:rPr>
                <w:rFonts w:ascii="Times New Roman" w:hAnsi="Times New Roman" w:cs="Times New Roman"/>
                <w:b/>
              </w:rPr>
              <w:t>U</w:t>
            </w:r>
          </w:p>
        </w:tc>
        <w:tc>
          <w:tcPr>
            <w:tcW w:w="1134" w:type="dxa"/>
            <w:tcBorders>
              <w:left w:val="single" w:sz="6" w:space="0" w:color="auto"/>
              <w:bottom w:val="single" w:sz="6" w:space="0" w:color="auto"/>
            </w:tcBorders>
          </w:tcPr>
          <w:p w:rsidR="009A4026" w:rsidRPr="005605F0" w:rsidRDefault="009A4026" w:rsidP="00C550B2">
            <w:pPr>
              <w:numPr>
                <w:ilvl w:val="12"/>
                <w:numId w:val="0"/>
              </w:numPr>
              <w:spacing w:before="180"/>
              <w:jc w:val="both"/>
              <w:rPr>
                <w:rFonts w:ascii="Times New Roman" w:hAnsi="Times New Roman" w:cs="Times New Roman"/>
                <w:b/>
                <w:lang w:val="en-US"/>
              </w:rPr>
            </w:pPr>
            <w:r w:rsidRPr="005605F0">
              <w:rPr>
                <w:rFonts w:ascii="Times New Roman" w:hAnsi="Times New Roman" w:cs="Times New Roman"/>
                <w:b/>
                <w:lang w:val="en-US"/>
              </w:rPr>
              <w:t>a</w:t>
            </w:r>
          </w:p>
        </w:tc>
        <w:tc>
          <w:tcPr>
            <w:tcW w:w="704"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180"/>
              <w:jc w:val="both"/>
              <w:rPr>
                <w:rFonts w:ascii="Times New Roman" w:hAnsi="Times New Roman" w:cs="Times New Roman"/>
                <w:b/>
                <w:lang w:val="en-US"/>
              </w:rPr>
            </w:pPr>
            <w:r w:rsidRPr="005605F0">
              <w:rPr>
                <w:rFonts w:ascii="Times New Roman" w:hAnsi="Times New Roman" w:cs="Times New Roman"/>
                <w:b/>
                <w:lang w:val="en-US"/>
              </w:rPr>
              <w:t>100</w:t>
            </w:r>
          </w:p>
        </w:tc>
        <w:tc>
          <w:tcPr>
            <w:tcW w:w="669"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60"/>
              <w:jc w:val="both"/>
              <w:rPr>
                <w:rFonts w:ascii="Times New Roman" w:hAnsi="Times New Roman" w:cs="Times New Roman"/>
                <w:b/>
                <w:lang w:val="en-US"/>
              </w:rPr>
            </w:pPr>
            <w:r w:rsidRPr="005605F0">
              <w:rPr>
                <w:rFonts w:ascii="Times New Roman" w:hAnsi="Times New Roman" w:cs="Times New Roman"/>
                <w:b/>
                <w:lang w:val="en-US"/>
              </w:rPr>
              <w:t>20</w:t>
            </w:r>
          </w:p>
          <w:p w:rsidR="009A4026" w:rsidRPr="005605F0" w:rsidRDefault="009A4026" w:rsidP="00C550B2">
            <w:pPr>
              <w:numPr>
                <w:ilvl w:val="12"/>
                <w:numId w:val="0"/>
              </w:numPr>
              <w:spacing w:after="60"/>
              <w:jc w:val="both"/>
              <w:rPr>
                <w:rFonts w:ascii="Times New Roman" w:hAnsi="Times New Roman" w:cs="Times New Roman"/>
                <w:b/>
                <w:lang w:val="en-US"/>
              </w:rPr>
            </w:pPr>
            <w:r w:rsidRPr="005605F0">
              <w:rPr>
                <w:rFonts w:ascii="Times New Roman" w:hAnsi="Times New Roman" w:cs="Times New Roman"/>
                <w:b/>
                <w:lang w:val="en-US"/>
              </w:rPr>
              <w:t>15</w:t>
            </w:r>
          </w:p>
        </w:tc>
        <w:tc>
          <w:tcPr>
            <w:tcW w:w="668"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60"/>
              <w:jc w:val="both"/>
              <w:rPr>
                <w:rFonts w:ascii="Times New Roman" w:hAnsi="Times New Roman" w:cs="Times New Roman"/>
                <w:b/>
                <w:lang w:val="en-US"/>
              </w:rPr>
            </w:pPr>
            <w:r w:rsidRPr="005605F0">
              <w:rPr>
                <w:rFonts w:ascii="Times New Roman" w:hAnsi="Times New Roman" w:cs="Times New Roman"/>
                <w:b/>
                <w:lang w:val="en-US"/>
              </w:rPr>
              <w:t>30</w:t>
            </w:r>
          </w:p>
        </w:tc>
        <w:tc>
          <w:tcPr>
            <w:tcW w:w="1088"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60"/>
              <w:jc w:val="both"/>
              <w:rPr>
                <w:rFonts w:ascii="Times New Roman" w:hAnsi="Times New Roman" w:cs="Times New Roman"/>
                <w:b/>
                <w:lang w:val="en-US"/>
              </w:rPr>
            </w:pPr>
            <w:r w:rsidRPr="005605F0">
              <w:rPr>
                <w:rFonts w:ascii="Times New Roman" w:hAnsi="Times New Roman" w:cs="Times New Roman"/>
                <w:b/>
                <w:lang w:val="en-US"/>
              </w:rPr>
              <w:t>min. 3</w:t>
            </w:r>
          </w:p>
          <w:p w:rsidR="009A4026" w:rsidRPr="005605F0" w:rsidRDefault="009A4026" w:rsidP="00C550B2">
            <w:pPr>
              <w:numPr>
                <w:ilvl w:val="12"/>
                <w:numId w:val="0"/>
              </w:numPr>
              <w:jc w:val="both"/>
              <w:rPr>
                <w:rFonts w:ascii="Times New Roman" w:hAnsi="Times New Roman" w:cs="Times New Roman"/>
                <w:b/>
                <w:lang w:val="en-US"/>
              </w:rPr>
            </w:pPr>
            <w:r w:rsidRPr="005605F0">
              <w:rPr>
                <w:rFonts w:ascii="Times New Roman" w:hAnsi="Times New Roman" w:cs="Times New Roman"/>
                <w:b/>
                <w:lang w:val="en-US"/>
              </w:rPr>
              <w:t>max. 7</w:t>
            </w:r>
          </w:p>
        </w:tc>
        <w:tc>
          <w:tcPr>
            <w:tcW w:w="1088"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60"/>
              <w:jc w:val="both"/>
              <w:rPr>
                <w:rFonts w:ascii="Times New Roman" w:hAnsi="Times New Roman" w:cs="Times New Roman"/>
                <w:b/>
                <w:lang w:val="de-DE"/>
              </w:rPr>
            </w:pPr>
            <w:r w:rsidRPr="005605F0">
              <w:rPr>
                <w:rFonts w:ascii="Times New Roman" w:hAnsi="Times New Roman" w:cs="Times New Roman"/>
                <w:b/>
                <w:lang w:val="de-DE"/>
              </w:rPr>
              <w:t>min. 12</w:t>
            </w:r>
          </w:p>
          <w:p w:rsidR="009A4026" w:rsidRPr="005605F0" w:rsidRDefault="009A4026" w:rsidP="00C550B2">
            <w:pPr>
              <w:numPr>
                <w:ilvl w:val="12"/>
                <w:numId w:val="0"/>
              </w:numPr>
              <w:jc w:val="both"/>
              <w:rPr>
                <w:rFonts w:ascii="Times New Roman" w:hAnsi="Times New Roman" w:cs="Times New Roman"/>
                <w:b/>
                <w:lang w:val="de-DE"/>
              </w:rPr>
            </w:pPr>
            <w:r w:rsidRPr="005605F0">
              <w:rPr>
                <w:rFonts w:ascii="Times New Roman" w:hAnsi="Times New Roman" w:cs="Times New Roman"/>
                <w:b/>
                <w:lang w:val="de-DE"/>
              </w:rPr>
              <w:t>max. 15</w:t>
            </w:r>
          </w:p>
        </w:tc>
        <w:tc>
          <w:tcPr>
            <w:tcW w:w="1088" w:type="dxa"/>
            <w:tcBorders>
              <w:left w:val="single" w:sz="6" w:space="0" w:color="auto"/>
              <w:bottom w:val="single" w:sz="6" w:space="0" w:color="auto"/>
              <w:right w:val="single" w:sz="6" w:space="0" w:color="auto"/>
            </w:tcBorders>
          </w:tcPr>
          <w:p w:rsidR="009A4026" w:rsidRPr="005605F0" w:rsidRDefault="009A4026" w:rsidP="00C550B2">
            <w:pPr>
              <w:numPr>
                <w:ilvl w:val="12"/>
                <w:numId w:val="0"/>
              </w:numPr>
              <w:spacing w:before="180"/>
              <w:jc w:val="both"/>
              <w:rPr>
                <w:rFonts w:ascii="Times New Roman" w:hAnsi="Times New Roman" w:cs="Times New Roman"/>
                <w:b/>
                <w:lang w:val="de-DE"/>
              </w:rPr>
            </w:pPr>
            <w:r w:rsidRPr="005605F0">
              <w:rPr>
                <w:rFonts w:ascii="Times New Roman" w:hAnsi="Times New Roman" w:cs="Times New Roman"/>
                <w:b/>
                <w:lang w:val="de-DE"/>
              </w:rPr>
              <w:t>1,0</w:t>
            </w:r>
          </w:p>
        </w:tc>
      </w:tr>
      <w:tr w:rsidR="009A4026" w:rsidRPr="007B009B" w:rsidTr="002E0E2A">
        <w:trPr>
          <w:gridAfter w:val="1"/>
          <w:wAfter w:w="7" w:type="dxa"/>
        </w:trPr>
        <w:tc>
          <w:tcPr>
            <w:tcW w:w="1063"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lang w:val="de-DE"/>
              </w:rPr>
            </w:pPr>
          </w:p>
          <w:p w:rsidR="009A4026" w:rsidRPr="007B009B" w:rsidRDefault="009A4026" w:rsidP="00C550B2">
            <w:pPr>
              <w:numPr>
                <w:ilvl w:val="12"/>
                <w:numId w:val="0"/>
              </w:numPr>
              <w:spacing w:before="60"/>
              <w:jc w:val="both"/>
              <w:rPr>
                <w:rFonts w:ascii="Times New Roman" w:hAnsi="Times New Roman" w:cs="Times New Roman"/>
                <w:lang w:val="de-DE"/>
              </w:rPr>
            </w:pPr>
            <w:r w:rsidRPr="007B009B">
              <w:rPr>
                <w:rFonts w:ascii="Times New Roman" w:hAnsi="Times New Roman" w:cs="Times New Roman"/>
                <w:lang w:val="de-DE"/>
              </w:rPr>
              <w:t>D</w:t>
            </w:r>
          </w:p>
        </w:tc>
        <w:tc>
          <w:tcPr>
            <w:tcW w:w="1134" w:type="dxa"/>
            <w:tcBorders>
              <w:top w:val="single" w:sz="6" w:space="0" w:color="auto"/>
              <w:left w:val="single" w:sz="6" w:space="0" w:color="auto"/>
              <w:bottom w:val="single" w:sz="6" w:space="0" w:color="auto"/>
            </w:tcBorders>
          </w:tcPr>
          <w:p w:rsidR="009A4026" w:rsidRPr="007B009B" w:rsidRDefault="009A4026" w:rsidP="00C550B2">
            <w:pPr>
              <w:numPr>
                <w:ilvl w:val="12"/>
                <w:numId w:val="0"/>
              </w:numPr>
              <w:jc w:val="both"/>
              <w:rPr>
                <w:rFonts w:ascii="Times New Roman" w:hAnsi="Times New Roman" w:cs="Times New Roman"/>
                <w:lang w:val="de-DE"/>
              </w:rPr>
            </w:pPr>
          </w:p>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b</w:t>
            </w:r>
          </w:p>
        </w:tc>
        <w:tc>
          <w:tcPr>
            <w:tcW w:w="704"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100</w:t>
            </w:r>
          </w:p>
        </w:tc>
        <w:tc>
          <w:tcPr>
            <w:tcW w:w="669"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15</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12</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10</w:t>
            </w:r>
          </w:p>
        </w:tc>
        <w:tc>
          <w:tcPr>
            <w:tcW w:w="66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20</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25</w:t>
            </w:r>
          </w:p>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25</w:t>
            </w:r>
          </w:p>
        </w:tc>
        <w:tc>
          <w:tcPr>
            <w:tcW w:w="108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w:t>
            </w:r>
          </w:p>
        </w:tc>
        <w:tc>
          <w:tcPr>
            <w:tcW w:w="108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w:t>
            </w:r>
          </w:p>
        </w:tc>
        <w:tc>
          <w:tcPr>
            <w:tcW w:w="108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1,0</w:t>
            </w:r>
          </w:p>
        </w:tc>
      </w:tr>
    </w:tbl>
    <w:p w:rsidR="00FA0289" w:rsidRDefault="00FA0289" w:rsidP="00C550B2">
      <w:pPr>
        <w:numPr>
          <w:ilvl w:val="12"/>
          <w:numId w:val="0"/>
        </w:numPr>
        <w:spacing w:before="120" w:after="120"/>
        <w:jc w:val="both"/>
        <w:rPr>
          <w:rFonts w:ascii="Times New Roman" w:hAnsi="Times New Roman" w:cs="Times New Roman"/>
        </w:rPr>
      </w:pPr>
    </w:p>
    <w:p w:rsidR="00FA0289" w:rsidRDefault="00FA0289" w:rsidP="00C550B2">
      <w:pPr>
        <w:numPr>
          <w:ilvl w:val="12"/>
          <w:numId w:val="0"/>
        </w:numPr>
        <w:spacing w:before="120" w:after="120"/>
        <w:jc w:val="both"/>
        <w:rPr>
          <w:rFonts w:ascii="Times New Roman" w:hAnsi="Times New Roman" w:cs="Times New Roman"/>
        </w:rPr>
      </w:pPr>
    </w:p>
    <w:p w:rsidR="009A4026" w:rsidRPr="007B009B" w:rsidRDefault="009A4026" w:rsidP="00C550B2">
      <w:pPr>
        <w:numPr>
          <w:ilvl w:val="12"/>
          <w:numId w:val="0"/>
        </w:numPr>
        <w:spacing w:before="120" w:after="120"/>
        <w:jc w:val="both"/>
        <w:rPr>
          <w:rFonts w:ascii="Times New Roman" w:hAnsi="Times New Roman" w:cs="Times New Roman"/>
        </w:rPr>
      </w:pPr>
      <w:r w:rsidRPr="007B009B">
        <w:rPr>
          <w:rFonts w:ascii="Times New Roman" w:hAnsi="Times New Roman" w:cs="Times New Roman"/>
        </w:rPr>
        <w:lastRenderedPageBreak/>
        <w:t>Tablica 2. Dopuszczalne odchyłki wymiarów krawężników betonowych</w:t>
      </w:r>
    </w:p>
    <w:tbl>
      <w:tblPr>
        <w:tblW w:w="0" w:type="auto"/>
        <w:tblInd w:w="1771" w:type="dxa"/>
        <w:tblLayout w:type="fixed"/>
        <w:tblCellMar>
          <w:left w:w="70" w:type="dxa"/>
          <w:right w:w="70" w:type="dxa"/>
        </w:tblCellMar>
        <w:tblLook w:val="0000"/>
      </w:tblPr>
      <w:tblGrid>
        <w:gridCol w:w="1701"/>
        <w:gridCol w:w="2190"/>
        <w:gridCol w:w="1921"/>
      </w:tblGrid>
      <w:tr w:rsidR="009A4026" w:rsidRPr="007B009B" w:rsidTr="002E0E2A">
        <w:tc>
          <w:tcPr>
            <w:tcW w:w="1701" w:type="dxa"/>
            <w:tcBorders>
              <w:top w:val="single" w:sz="6" w:space="0" w:color="auto"/>
              <w:lef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Rodzaj</w:t>
            </w:r>
          </w:p>
        </w:tc>
        <w:tc>
          <w:tcPr>
            <w:tcW w:w="4111" w:type="dxa"/>
            <w:gridSpan w:val="2"/>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Dopuszczalna odchyłka, mm</w:t>
            </w:r>
          </w:p>
        </w:tc>
      </w:tr>
      <w:tr w:rsidR="009A4026" w:rsidRPr="007B009B" w:rsidTr="002E0E2A">
        <w:tc>
          <w:tcPr>
            <w:tcW w:w="1701" w:type="dxa"/>
            <w:tcBorders>
              <w:left w:val="single" w:sz="6" w:space="0" w:color="auto"/>
              <w:bottom w:val="double" w:sz="6" w:space="0" w:color="auto"/>
            </w:tcBorders>
          </w:tcPr>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wymiaru</w:t>
            </w:r>
          </w:p>
        </w:tc>
        <w:tc>
          <w:tcPr>
            <w:tcW w:w="2190"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Gatunek 1</w:t>
            </w:r>
          </w:p>
        </w:tc>
        <w:tc>
          <w:tcPr>
            <w:tcW w:w="1921"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Gatunek 2</w:t>
            </w:r>
          </w:p>
        </w:tc>
      </w:tr>
      <w:tr w:rsidR="009A4026" w:rsidRPr="007B009B" w:rsidTr="002E0E2A">
        <w:tc>
          <w:tcPr>
            <w:tcW w:w="1701"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l</w:t>
            </w:r>
          </w:p>
        </w:tc>
        <w:tc>
          <w:tcPr>
            <w:tcW w:w="2190"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sym w:font="Symbol" w:char="F0B1"/>
            </w:r>
            <w:r w:rsidRPr="007B009B">
              <w:rPr>
                <w:rFonts w:ascii="Times New Roman" w:hAnsi="Times New Roman" w:cs="Times New Roman"/>
              </w:rPr>
              <w:t xml:space="preserve"> 8</w:t>
            </w:r>
          </w:p>
        </w:tc>
        <w:tc>
          <w:tcPr>
            <w:tcW w:w="1921"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sym w:font="Symbol" w:char="F0B1"/>
            </w:r>
            <w:r w:rsidRPr="007B009B">
              <w:rPr>
                <w:rFonts w:ascii="Times New Roman" w:hAnsi="Times New Roman" w:cs="Times New Roman"/>
              </w:rPr>
              <w:t xml:space="preserve"> 12</w:t>
            </w:r>
          </w:p>
        </w:tc>
      </w:tr>
      <w:tr w:rsidR="009A4026" w:rsidRPr="007B009B" w:rsidTr="002E0E2A">
        <w:tc>
          <w:tcPr>
            <w:tcW w:w="1701"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b,   h</w:t>
            </w:r>
          </w:p>
        </w:tc>
        <w:tc>
          <w:tcPr>
            <w:tcW w:w="2190"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sym w:font="Symbol" w:char="F0B1"/>
            </w:r>
            <w:r w:rsidRPr="007B009B">
              <w:rPr>
                <w:rFonts w:ascii="Times New Roman" w:hAnsi="Times New Roman" w:cs="Times New Roman"/>
              </w:rPr>
              <w:t xml:space="preserve"> 3</w:t>
            </w:r>
          </w:p>
        </w:tc>
        <w:tc>
          <w:tcPr>
            <w:tcW w:w="1921"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sym w:font="Symbol" w:char="F0B1"/>
            </w:r>
            <w:r w:rsidRPr="007B009B">
              <w:rPr>
                <w:rFonts w:ascii="Times New Roman" w:hAnsi="Times New Roman" w:cs="Times New Roman"/>
              </w:rPr>
              <w:t xml:space="preserve"> 3</w:t>
            </w:r>
          </w:p>
        </w:tc>
      </w:tr>
    </w:tbl>
    <w:p w:rsidR="009A4026" w:rsidRPr="007B009B" w:rsidRDefault="009A4026" w:rsidP="00C550B2">
      <w:pPr>
        <w:numPr>
          <w:ilvl w:val="12"/>
          <w:numId w:val="0"/>
        </w:numPr>
        <w:spacing w:before="120"/>
        <w:jc w:val="both"/>
        <w:rPr>
          <w:rFonts w:ascii="Times New Roman" w:hAnsi="Times New Roman" w:cs="Times New Roman"/>
          <w:b/>
        </w:rPr>
      </w:pPr>
      <w:r w:rsidRPr="007B009B">
        <w:rPr>
          <w:rFonts w:ascii="Times New Roman" w:hAnsi="Times New Roman" w:cs="Times New Roman"/>
          <w:b/>
        </w:rPr>
        <w:t xml:space="preserve">2.4.2. </w:t>
      </w:r>
      <w:r w:rsidRPr="00E85652">
        <w:rPr>
          <w:rFonts w:ascii="Times New Roman" w:hAnsi="Times New Roman" w:cs="Times New Roman"/>
        </w:rPr>
        <w:t>Dopuszczalne wady i uszkodzenia</w:t>
      </w:r>
    </w:p>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ab/>
        <w:t>Powierzchnie krawężników betonowych powinny być bez rys, pęknięć i ubytków betonu, o fakturze z formy lub zatartej. Krawędzie elementów powinny być równe i proste.</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ab/>
        <w:t>Dopuszczalne wady oraz uszkodzenia powierzchni i krawędzi elementów, zgodnie z BN-80/6775-03/01 [14], nie powinny przekraczać wartości podanych w tablicy 3.</w:t>
      </w:r>
    </w:p>
    <w:p w:rsidR="009A4026" w:rsidRPr="007B009B" w:rsidRDefault="009A4026" w:rsidP="00C550B2">
      <w:pPr>
        <w:numPr>
          <w:ilvl w:val="12"/>
          <w:numId w:val="0"/>
        </w:numPr>
        <w:spacing w:before="120" w:after="120"/>
        <w:jc w:val="both"/>
        <w:rPr>
          <w:rFonts w:ascii="Times New Roman" w:hAnsi="Times New Roman" w:cs="Times New Roman"/>
        </w:rPr>
      </w:pPr>
      <w:r w:rsidRPr="007B009B">
        <w:rPr>
          <w:rFonts w:ascii="Times New Roman" w:hAnsi="Times New Roman" w:cs="Times New Roman"/>
        </w:rPr>
        <w:t>Tablica 3. Dopuszczalne wady i uszkodzenia krawężników betonowych</w:t>
      </w:r>
    </w:p>
    <w:tbl>
      <w:tblPr>
        <w:tblW w:w="0" w:type="auto"/>
        <w:tblInd w:w="1572" w:type="dxa"/>
        <w:tblLayout w:type="fixed"/>
        <w:tblCellMar>
          <w:left w:w="70" w:type="dxa"/>
          <w:right w:w="70" w:type="dxa"/>
        </w:tblCellMar>
        <w:tblLook w:val="0000"/>
      </w:tblPr>
      <w:tblGrid>
        <w:gridCol w:w="2055"/>
        <w:gridCol w:w="3260"/>
        <w:gridCol w:w="1098"/>
        <w:gridCol w:w="1098"/>
      </w:tblGrid>
      <w:tr w:rsidR="009A4026" w:rsidRPr="007B009B" w:rsidTr="002E0E2A">
        <w:tc>
          <w:tcPr>
            <w:tcW w:w="5315" w:type="dxa"/>
            <w:gridSpan w:val="2"/>
            <w:tcBorders>
              <w:top w:val="single" w:sz="6" w:space="0" w:color="auto"/>
              <w:left w:val="single" w:sz="6" w:space="0" w:color="auto"/>
            </w:tcBorders>
          </w:tcPr>
          <w:p w:rsidR="009A4026" w:rsidRPr="007B009B" w:rsidRDefault="009A4026" w:rsidP="00C550B2">
            <w:pPr>
              <w:numPr>
                <w:ilvl w:val="12"/>
                <w:numId w:val="0"/>
              </w:numPr>
              <w:jc w:val="both"/>
              <w:rPr>
                <w:rFonts w:ascii="Times New Roman" w:hAnsi="Times New Roman" w:cs="Times New Roman"/>
              </w:rPr>
            </w:pPr>
          </w:p>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Rodzaj wad i uszkodzeń</w:t>
            </w:r>
          </w:p>
        </w:tc>
        <w:tc>
          <w:tcPr>
            <w:tcW w:w="2196" w:type="dxa"/>
            <w:gridSpan w:val="2"/>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Dopuszczalna wielkość wad i uszkodzeń</w:t>
            </w:r>
          </w:p>
        </w:tc>
      </w:tr>
      <w:tr w:rsidR="009A4026" w:rsidRPr="007B009B" w:rsidTr="002E0E2A">
        <w:tc>
          <w:tcPr>
            <w:tcW w:w="5315" w:type="dxa"/>
            <w:gridSpan w:val="2"/>
            <w:tcBorders>
              <w:left w:val="single" w:sz="6" w:space="0" w:color="auto"/>
              <w:bottom w:val="double" w:sz="6" w:space="0" w:color="auto"/>
            </w:tcBorders>
          </w:tcPr>
          <w:p w:rsidR="009A4026" w:rsidRPr="007B009B" w:rsidRDefault="009A4026" w:rsidP="00C550B2">
            <w:pPr>
              <w:numPr>
                <w:ilvl w:val="12"/>
                <w:numId w:val="0"/>
              </w:numPr>
              <w:jc w:val="both"/>
              <w:rPr>
                <w:rFonts w:ascii="Times New Roman" w:hAnsi="Times New Roman" w:cs="Times New Roman"/>
              </w:rPr>
            </w:pPr>
          </w:p>
        </w:tc>
        <w:tc>
          <w:tcPr>
            <w:tcW w:w="1098"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Gatunek 1</w:t>
            </w:r>
          </w:p>
        </w:tc>
        <w:tc>
          <w:tcPr>
            <w:tcW w:w="1098" w:type="dxa"/>
            <w:tcBorders>
              <w:top w:val="single" w:sz="6" w:space="0" w:color="auto"/>
              <w:left w:val="single" w:sz="6" w:space="0" w:color="auto"/>
              <w:bottom w:val="double" w:sz="6" w:space="0" w:color="auto"/>
              <w:right w:val="single" w:sz="6" w:space="0" w:color="auto"/>
            </w:tcBorders>
          </w:tcPr>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Gatunek 2</w:t>
            </w:r>
          </w:p>
        </w:tc>
      </w:tr>
      <w:tr w:rsidR="009A4026" w:rsidRPr="007B009B" w:rsidTr="002E0E2A">
        <w:tc>
          <w:tcPr>
            <w:tcW w:w="5315" w:type="dxa"/>
            <w:gridSpan w:val="2"/>
            <w:tcBorders>
              <w:lef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Wklęsłość lub wypukłość powierzchni krawężników w mm</w:t>
            </w:r>
          </w:p>
        </w:tc>
        <w:tc>
          <w:tcPr>
            <w:tcW w:w="1098"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2</w:t>
            </w:r>
          </w:p>
        </w:tc>
        <w:tc>
          <w:tcPr>
            <w:tcW w:w="1098"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3</w:t>
            </w:r>
          </w:p>
        </w:tc>
      </w:tr>
      <w:tr w:rsidR="009A4026" w:rsidRPr="007B009B" w:rsidTr="002E0E2A">
        <w:tc>
          <w:tcPr>
            <w:tcW w:w="2055" w:type="dxa"/>
            <w:tcBorders>
              <w:top w:val="single" w:sz="6" w:space="0" w:color="auto"/>
              <w:lef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Szczerby i uszkodzenia</w:t>
            </w:r>
          </w:p>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krawędzi i naroży</w:t>
            </w:r>
          </w:p>
        </w:tc>
        <w:tc>
          <w:tcPr>
            <w:tcW w:w="3260"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ograniczających powierzchnie górne (ścieralne),   mm</w:t>
            </w:r>
          </w:p>
        </w:tc>
        <w:tc>
          <w:tcPr>
            <w:tcW w:w="2196" w:type="dxa"/>
            <w:gridSpan w:val="2"/>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180"/>
              <w:jc w:val="both"/>
              <w:rPr>
                <w:rFonts w:ascii="Times New Roman" w:hAnsi="Times New Roman" w:cs="Times New Roman"/>
              </w:rPr>
            </w:pPr>
            <w:r w:rsidRPr="007B009B">
              <w:rPr>
                <w:rFonts w:ascii="Times New Roman" w:hAnsi="Times New Roman" w:cs="Times New Roman"/>
              </w:rPr>
              <w:t>niedopuszczalne</w:t>
            </w:r>
          </w:p>
        </w:tc>
      </w:tr>
      <w:tr w:rsidR="009A4026" w:rsidRPr="007B009B" w:rsidTr="002E0E2A">
        <w:tc>
          <w:tcPr>
            <w:tcW w:w="2055" w:type="dxa"/>
            <w:tcBorders>
              <w:left w:val="single" w:sz="6" w:space="0" w:color="auto"/>
            </w:tcBorders>
          </w:tcPr>
          <w:p w:rsidR="009A4026" w:rsidRPr="007B009B" w:rsidRDefault="009A4026" w:rsidP="00C550B2">
            <w:pPr>
              <w:numPr>
                <w:ilvl w:val="12"/>
                <w:numId w:val="0"/>
              </w:numPr>
              <w:jc w:val="both"/>
              <w:rPr>
                <w:rFonts w:ascii="Times New Roman" w:hAnsi="Times New Roman" w:cs="Times New Roman"/>
              </w:rPr>
            </w:pPr>
          </w:p>
        </w:tc>
        <w:tc>
          <w:tcPr>
            <w:tcW w:w="3260" w:type="dxa"/>
            <w:tcBorders>
              <w:top w:val="single" w:sz="6" w:space="0" w:color="auto"/>
              <w:left w:val="single" w:sz="6" w:space="0" w:color="auto"/>
              <w:right w:val="single" w:sz="6" w:space="0" w:color="auto"/>
            </w:tcBorders>
          </w:tcPr>
          <w:p w:rsidR="009A4026" w:rsidRPr="007B009B" w:rsidRDefault="009A4026" w:rsidP="00C550B2">
            <w:pPr>
              <w:numPr>
                <w:ilvl w:val="12"/>
                <w:numId w:val="0"/>
              </w:numPr>
              <w:spacing w:before="60"/>
              <w:jc w:val="both"/>
              <w:rPr>
                <w:rFonts w:ascii="Times New Roman" w:hAnsi="Times New Roman" w:cs="Times New Roman"/>
              </w:rPr>
            </w:pPr>
            <w:r w:rsidRPr="007B009B">
              <w:rPr>
                <w:rFonts w:ascii="Times New Roman" w:hAnsi="Times New Roman" w:cs="Times New Roman"/>
              </w:rPr>
              <w:t xml:space="preserve">ograniczających pozostałe </w:t>
            </w:r>
          </w:p>
          <w:p w:rsidR="009A4026" w:rsidRPr="007B009B" w:rsidRDefault="009A4026" w:rsidP="00C550B2">
            <w:pPr>
              <w:numPr>
                <w:ilvl w:val="12"/>
                <w:numId w:val="0"/>
              </w:numPr>
              <w:spacing w:after="60"/>
              <w:jc w:val="both"/>
              <w:rPr>
                <w:rFonts w:ascii="Times New Roman" w:hAnsi="Times New Roman" w:cs="Times New Roman"/>
              </w:rPr>
            </w:pPr>
            <w:r w:rsidRPr="007B009B">
              <w:rPr>
                <w:rFonts w:ascii="Times New Roman" w:hAnsi="Times New Roman" w:cs="Times New Roman"/>
              </w:rPr>
              <w:t>powierzchnie:</w:t>
            </w:r>
          </w:p>
        </w:tc>
        <w:tc>
          <w:tcPr>
            <w:tcW w:w="1098" w:type="dxa"/>
            <w:tcBorders>
              <w:top w:val="single" w:sz="6" w:space="0" w:color="auto"/>
              <w:left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p>
        </w:tc>
        <w:tc>
          <w:tcPr>
            <w:tcW w:w="1098" w:type="dxa"/>
            <w:tcBorders>
              <w:top w:val="single" w:sz="6" w:space="0" w:color="auto"/>
              <w:left w:val="single" w:sz="6" w:space="0" w:color="auto"/>
              <w:right w:val="single" w:sz="6" w:space="0" w:color="auto"/>
            </w:tcBorders>
          </w:tcPr>
          <w:p w:rsidR="009A4026" w:rsidRPr="007B009B" w:rsidRDefault="009A4026" w:rsidP="00C550B2">
            <w:pPr>
              <w:numPr>
                <w:ilvl w:val="12"/>
                <w:numId w:val="0"/>
              </w:numPr>
              <w:jc w:val="both"/>
              <w:rPr>
                <w:rFonts w:ascii="Times New Roman" w:hAnsi="Times New Roman" w:cs="Times New Roman"/>
              </w:rPr>
            </w:pPr>
          </w:p>
        </w:tc>
      </w:tr>
      <w:tr w:rsidR="009A4026" w:rsidRPr="007B009B" w:rsidTr="002E0E2A">
        <w:tc>
          <w:tcPr>
            <w:tcW w:w="2055" w:type="dxa"/>
            <w:tcBorders>
              <w:lef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p>
        </w:tc>
        <w:tc>
          <w:tcPr>
            <w:tcW w:w="3260"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 liczba max</w:t>
            </w:r>
          </w:p>
        </w:tc>
        <w:tc>
          <w:tcPr>
            <w:tcW w:w="1098"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2</w:t>
            </w:r>
          </w:p>
        </w:tc>
        <w:tc>
          <w:tcPr>
            <w:tcW w:w="1098" w:type="dxa"/>
            <w:tcBorders>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2</w:t>
            </w:r>
          </w:p>
        </w:tc>
      </w:tr>
      <w:tr w:rsidR="009A4026" w:rsidRPr="007B009B" w:rsidTr="002E0E2A">
        <w:tc>
          <w:tcPr>
            <w:tcW w:w="2055" w:type="dxa"/>
            <w:tcBorders>
              <w:lef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p>
        </w:tc>
        <w:tc>
          <w:tcPr>
            <w:tcW w:w="3260"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 długość, mm, max</w:t>
            </w:r>
          </w:p>
        </w:tc>
        <w:tc>
          <w:tcPr>
            <w:tcW w:w="109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20</w:t>
            </w:r>
          </w:p>
        </w:tc>
        <w:tc>
          <w:tcPr>
            <w:tcW w:w="109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40</w:t>
            </w:r>
          </w:p>
        </w:tc>
      </w:tr>
      <w:tr w:rsidR="009A4026" w:rsidRPr="007B009B" w:rsidTr="002E0E2A">
        <w:tc>
          <w:tcPr>
            <w:tcW w:w="2055" w:type="dxa"/>
            <w:tcBorders>
              <w:left w:val="single" w:sz="6" w:space="0" w:color="auto"/>
              <w:bottom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p>
        </w:tc>
        <w:tc>
          <w:tcPr>
            <w:tcW w:w="3260"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 głębokość, mm, max</w:t>
            </w:r>
          </w:p>
        </w:tc>
        <w:tc>
          <w:tcPr>
            <w:tcW w:w="109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6</w:t>
            </w:r>
          </w:p>
        </w:tc>
        <w:tc>
          <w:tcPr>
            <w:tcW w:w="1098" w:type="dxa"/>
            <w:tcBorders>
              <w:top w:val="single" w:sz="6" w:space="0" w:color="auto"/>
              <w:left w:val="single" w:sz="6" w:space="0" w:color="auto"/>
              <w:bottom w:val="single" w:sz="6" w:space="0" w:color="auto"/>
              <w:right w:val="single" w:sz="6" w:space="0" w:color="auto"/>
            </w:tcBorders>
          </w:tcPr>
          <w:p w:rsidR="009A4026" w:rsidRPr="007B009B" w:rsidRDefault="009A4026" w:rsidP="00C550B2">
            <w:pPr>
              <w:numPr>
                <w:ilvl w:val="12"/>
                <w:numId w:val="0"/>
              </w:numPr>
              <w:spacing w:before="60" w:after="60"/>
              <w:jc w:val="both"/>
              <w:rPr>
                <w:rFonts w:ascii="Times New Roman" w:hAnsi="Times New Roman" w:cs="Times New Roman"/>
              </w:rPr>
            </w:pPr>
            <w:r w:rsidRPr="007B009B">
              <w:rPr>
                <w:rFonts w:ascii="Times New Roman" w:hAnsi="Times New Roman" w:cs="Times New Roman"/>
              </w:rPr>
              <w:t>10</w:t>
            </w:r>
          </w:p>
        </w:tc>
      </w:tr>
    </w:tbl>
    <w:p w:rsidR="009A4026" w:rsidRPr="007B009B" w:rsidRDefault="009A4026" w:rsidP="00C550B2">
      <w:pPr>
        <w:keepNext/>
        <w:numPr>
          <w:ilvl w:val="12"/>
          <w:numId w:val="0"/>
        </w:numPr>
        <w:spacing w:before="120"/>
        <w:jc w:val="both"/>
        <w:rPr>
          <w:rFonts w:ascii="Times New Roman" w:hAnsi="Times New Roman" w:cs="Times New Roman"/>
          <w:b/>
        </w:rPr>
      </w:pPr>
      <w:r w:rsidRPr="007B009B">
        <w:rPr>
          <w:rFonts w:ascii="Times New Roman" w:hAnsi="Times New Roman" w:cs="Times New Roman"/>
          <w:b/>
        </w:rPr>
        <w:t xml:space="preserve">2.4.3. </w:t>
      </w:r>
      <w:r w:rsidRPr="00E85652">
        <w:rPr>
          <w:rFonts w:ascii="Times New Roman" w:hAnsi="Times New Roman" w:cs="Times New Roman"/>
        </w:rPr>
        <w:t>Beton i jego składniki</w:t>
      </w:r>
    </w:p>
    <w:p w:rsidR="009A4026" w:rsidRPr="007B009B" w:rsidRDefault="009A4026" w:rsidP="00C550B2">
      <w:pPr>
        <w:keepNext/>
        <w:numPr>
          <w:ilvl w:val="12"/>
          <w:numId w:val="0"/>
        </w:numPr>
        <w:spacing w:before="120"/>
        <w:jc w:val="both"/>
        <w:rPr>
          <w:rFonts w:ascii="Times New Roman" w:hAnsi="Times New Roman" w:cs="Times New Roman"/>
          <w:b/>
        </w:rPr>
      </w:pPr>
      <w:r w:rsidRPr="007B009B">
        <w:rPr>
          <w:rFonts w:ascii="Times New Roman" w:hAnsi="Times New Roman" w:cs="Times New Roman"/>
          <w:b/>
        </w:rPr>
        <w:t xml:space="preserve">2.4.3.1. </w:t>
      </w:r>
      <w:r w:rsidRPr="00E85652">
        <w:rPr>
          <w:rFonts w:ascii="Times New Roman" w:hAnsi="Times New Roman" w:cs="Times New Roman"/>
        </w:rPr>
        <w:t>Beton do produkcji krawężników</w:t>
      </w:r>
    </w:p>
    <w:p w:rsidR="009A4026" w:rsidRPr="007B009B" w:rsidRDefault="009A4026" w:rsidP="00C550B2">
      <w:pPr>
        <w:numPr>
          <w:ilvl w:val="12"/>
          <w:numId w:val="0"/>
        </w:numPr>
        <w:spacing w:before="120"/>
        <w:jc w:val="both"/>
        <w:rPr>
          <w:rFonts w:ascii="Times New Roman" w:hAnsi="Times New Roman" w:cs="Times New Roman"/>
        </w:rPr>
      </w:pPr>
      <w:r w:rsidRPr="007B009B">
        <w:rPr>
          <w:rFonts w:ascii="Times New Roman" w:hAnsi="Times New Roman" w:cs="Times New Roman"/>
        </w:rPr>
        <w:tab/>
        <w:t>Do produkcji krawężników należy stosować beton wg PN-B-06250 [2], klasy B 25 i B 30. W przypadku wykonywania krawężników dwuwarstwowych, górna (licowa) warstwa krawężników powinna być wykonana z betonu klasy B 30.</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ab/>
        <w:t>Beton użyty do produkcji krawężników powinien charakteryzować się:</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nasiąkliwością, poniżej 4%,</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 xml:space="preserve">ścieralnością na tarczy </w:t>
      </w:r>
      <w:proofErr w:type="spellStart"/>
      <w:r w:rsidRPr="007B009B">
        <w:rPr>
          <w:rFonts w:ascii="Times New Roman" w:hAnsi="Times New Roman" w:cs="Times New Roman"/>
        </w:rPr>
        <w:t>Boehmego</w:t>
      </w:r>
      <w:proofErr w:type="spellEnd"/>
      <w:r w:rsidRPr="007B009B">
        <w:rPr>
          <w:rFonts w:ascii="Times New Roman" w:hAnsi="Times New Roman" w:cs="Times New Roman"/>
        </w:rPr>
        <w:t xml:space="preserve">, dla gatunku 1: </w:t>
      </w:r>
      <w:smartTag w:uri="urn:schemas-microsoft-com:office:smarttags" w:element="metricconverter">
        <w:smartTagPr>
          <w:attr w:name="ProductID" w:val="3 mm"/>
        </w:smartTagPr>
        <w:r w:rsidRPr="007B009B">
          <w:rPr>
            <w:rFonts w:ascii="Times New Roman" w:hAnsi="Times New Roman" w:cs="Times New Roman"/>
          </w:rPr>
          <w:t>3 mm</w:t>
        </w:r>
      </w:smartTag>
      <w:r w:rsidRPr="007B009B">
        <w:rPr>
          <w:rFonts w:ascii="Times New Roman" w:hAnsi="Times New Roman" w:cs="Times New Roman"/>
        </w:rPr>
        <w:t xml:space="preserve">, dla gatunku 2: </w:t>
      </w:r>
      <w:smartTag w:uri="urn:schemas-microsoft-com:office:smarttags" w:element="metricconverter">
        <w:smartTagPr>
          <w:attr w:name="ProductID" w:val="4 mm"/>
        </w:smartTagPr>
        <w:r w:rsidRPr="007B009B">
          <w:rPr>
            <w:rFonts w:ascii="Times New Roman" w:hAnsi="Times New Roman" w:cs="Times New Roman"/>
          </w:rPr>
          <w:t>4 mm</w:t>
        </w:r>
      </w:smartTag>
      <w:r w:rsidRPr="007B009B">
        <w:rPr>
          <w:rFonts w:ascii="Times New Roman" w:hAnsi="Times New Roman" w:cs="Times New Roman"/>
        </w:rPr>
        <w:t>,</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mrozoodpornością i wodoszczelnością, zgodnie z normą PN-B-06250 [2].</w:t>
      </w:r>
    </w:p>
    <w:p w:rsidR="009A4026" w:rsidRPr="007B009B" w:rsidRDefault="009A4026" w:rsidP="00C550B2">
      <w:pPr>
        <w:spacing w:before="120"/>
        <w:jc w:val="both"/>
        <w:rPr>
          <w:rFonts w:ascii="Times New Roman" w:hAnsi="Times New Roman" w:cs="Times New Roman"/>
          <w:b/>
        </w:rPr>
      </w:pPr>
      <w:r w:rsidRPr="007B009B">
        <w:rPr>
          <w:rFonts w:ascii="Times New Roman" w:hAnsi="Times New Roman" w:cs="Times New Roman"/>
          <w:b/>
        </w:rPr>
        <w:lastRenderedPageBreak/>
        <w:t xml:space="preserve">2.4.3.2.  </w:t>
      </w:r>
      <w:r w:rsidRPr="00E85652">
        <w:rPr>
          <w:rFonts w:ascii="Times New Roman" w:hAnsi="Times New Roman" w:cs="Times New Roman"/>
        </w:rPr>
        <w:t>Cement</w:t>
      </w:r>
    </w:p>
    <w:p w:rsidR="009A4026" w:rsidRPr="007B009B" w:rsidRDefault="009A4026" w:rsidP="00C550B2">
      <w:pPr>
        <w:spacing w:before="120"/>
        <w:jc w:val="both"/>
        <w:rPr>
          <w:rFonts w:ascii="Times New Roman" w:hAnsi="Times New Roman" w:cs="Times New Roman"/>
        </w:rPr>
      </w:pPr>
      <w:r w:rsidRPr="007B009B">
        <w:rPr>
          <w:rFonts w:ascii="Times New Roman" w:hAnsi="Times New Roman" w:cs="Times New Roman"/>
        </w:rPr>
        <w:tab/>
        <w:t>Cement stosowany do betonu powinien być cementem portlandzkim klasy nie niższej niż „32,5” wg PN-B-19701 [10].</w:t>
      </w:r>
    </w:p>
    <w:p w:rsidR="009A4026" w:rsidRPr="007B009B" w:rsidRDefault="009A4026" w:rsidP="00C550B2">
      <w:pPr>
        <w:spacing w:before="120"/>
        <w:jc w:val="both"/>
        <w:rPr>
          <w:rFonts w:ascii="Times New Roman" w:hAnsi="Times New Roman" w:cs="Times New Roman"/>
          <w:b/>
        </w:rPr>
      </w:pPr>
      <w:r w:rsidRPr="007B009B">
        <w:rPr>
          <w:rFonts w:ascii="Times New Roman" w:hAnsi="Times New Roman" w:cs="Times New Roman"/>
          <w:b/>
        </w:rPr>
        <w:t xml:space="preserve">2.4.3.3. </w:t>
      </w:r>
      <w:r w:rsidRPr="00E85652">
        <w:rPr>
          <w:rFonts w:ascii="Times New Roman" w:hAnsi="Times New Roman" w:cs="Times New Roman"/>
        </w:rPr>
        <w:t>Kruszywo</w:t>
      </w:r>
    </w:p>
    <w:p w:rsidR="009A4026" w:rsidRPr="007B009B" w:rsidRDefault="009A4026" w:rsidP="00C550B2">
      <w:pPr>
        <w:spacing w:before="120"/>
        <w:jc w:val="both"/>
        <w:rPr>
          <w:rFonts w:ascii="Times New Roman" w:hAnsi="Times New Roman" w:cs="Times New Roman"/>
        </w:rPr>
      </w:pPr>
      <w:r w:rsidRPr="007B009B">
        <w:rPr>
          <w:rFonts w:ascii="Times New Roman" w:hAnsi="Times New Roman" w:cs="Times New Roman"/>
        </w:rPr>
        <w:t xml:space="preserve">Kruszywo powinno odpowiadać wymaganiom PN-B-06712. </w:t>
      </w:r>
    </w:p>
    <w:p w:rsidR="009A4026" w:rsidRPr="007B009B" w:rsidRDefault="009A4026" w:rsidP="00C550B2">
      <w:pPr>
        <w:spacing w:before="120"/>
        <w:jc w:val="both"/>
        <w:rPr>
          <w:rFonts w:ascii="Times New Roman" w:hAnsi="Times New Roman" w:cs="Times New Roman"/>
          <w:b/>
        </w:rPr>
      </w:pPr>
      <w:r w:rsidRPr="007B009B">
        <w:rPr>
          <w:rFonts w:ascii="Times New Roman" w:hAnsi="Times New Roman" w:cs="Times New Roman"/>
          <w:b/>
        </w:rPr>
        <w:t>2.4.4.4.</w:t>
      </w:r>
      <w:r w:rsidRPr="00E85652">
        <w:rPr>
          <w:rFonts w:ascii="Times New Roman" w:hAnsi="Times New Roman" w:cs="Times New Roman"/>
        </w:rPr>
        <w:t xml:space="preserve"> Woda</w:t>
      </w:r>
    </w:p>
    <w:p w:rsidR="009A4026" w:rsidRPr="007B009B" w:rsidRDefault="009A4026" w:rsidP="00C550B2">
      <w:pPr>
        <w:spacing w:before="120"/>
        <w:jc w:val="both"/>
        <w:rPr>
          <w:rFonts w:ascii="Times New Roman" w:hAnsi="Times New Roman" w:cs="Times New Roman"/>
        </w:rPr>
      </w:pPr>
      <w:r w:rsidRPr="007B009B">
        <w:rPr>
          <w:rFonts w:ascii="Times New Roman" w:hAnsi="Times New Roman" w:cs="Times New Roman"/>
        </w:rPr>
        <w:tab/>
        <w:t>Woda powinna być odmiany „1” i odpowiadać wymaganiom PN-B-32250.</w:t>
      </w:r>
    </w:p>
    <w:p w:rsidR="009A4026" w:rsidRPr="007B009B" w:rsidRDefault="009A4026" w:rsidP="00C550B2">
      <w:pPr>
        <w:pStyle w:val="Nagwek2"/>
        <w:jc w:val="both"/>
      </w:pPr>
      <w:r w:rsidRPr="007B009B">
        <w:t>2.5. Materiały na podsypkę i do zapraw</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Piasek na podsypkę cementowo-piaskową powinien odpowiadać wymaganiom PN-B-06712, a do zaprawy cementowo-piaskowej PN-B-06711.</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Cement na podsypkę i do zaprawy cementowo-piaskowej powinien być cementem portlandzkim klasy nie mniejszej niż „32,5”, odpowiadający wymaganiom PN-B-19701.</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Woda powinna być odmiany „1” i odpowiadać wymaganiom PN-B-32250.</w:t>
      </w:r>
    </w:p>
    <w:p w:rsidR="009A4026" w:rsidRPr="007B009B" w:rsidRDefault="009A4026" w:rsidP="00C550B2">
      <w:pPr>
        <w:pStyle w:val="Nagwek2"/>
        <w:jc w:val="both"/>
      </w:pPr>
      <w:r w:rsidRPr="007B009B">
        <w:t>2.6. Materiały na ławy</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Do wykonania ław pod krawężniki należy stosować, dla ławy betonowej - beton klasy B 15 C12/15, wg PN-B-06250, którego składniki powinny odpowiadać wymaganiom punktu 2.4.3,</w:t>
      </w:r>
    </w:p>
    <w:p w:rsidR="009A4026" w:rsidRPr="007B009B" w:rsidRDefault="009A4026" w:rsidP="009325FB">
      <w:pPr>
        <w:pStyle w:val="Nagwek1"/>
      </w:pPr>
      <w:bookmarkStart w:id="250" w:name="_Toc428239274"/>
      <w:bookmarkStart w:id="251" w:name="_Toc428759423"/>
      <w:r w:rsidRPr="007B009B">
        <w:t>3. SPRZĘT</w:t>
      </w:r>
      <w:bookmarkEnd w:id="250"/>
      <w:bookmarkEnd w:id="251"/>
    </w:p>
    <w:p w:rsidR="009A4026" w:rsidRPr="007B009B" w:rsidRDefault="009A4026" w:rsidP="00451109">
      <w:pPr>
        <w:pStyle w:val="Nagwek2"/>
        <w:spacing w:line="360" w:lineRule="auto"/>
        <w:jc w:val="both"/>
      </w:pPr>
      <w:r w:rsidRPr="007B009B">
        <w:t xml:space="preserve">3.1. Sprzęt </w:t>
      </w:r>
    </w:p>
    <w:p w:rsidR="009A4026" w:rsidRPr="007B009B" w:rsidRDefault="009A4026" w:rsidP="00C550B2">
      <w:pPr>
        <w:tabs>
          <w:tab w:val="right" w:leader="dot" w:pos="-1985"/>
          <w:tab w:val="left" w:pos="284"/>
        </w:tabs>
        <w:jc w:val="both"/>
        <w:rPr>
          <w:rFonts w:ascii="Times New Roman" w:hAnsi="Times New Roman" w:cs="Times New Roman"/>
        </w:rPr>
      </w:pPr>
      <w:r w:rsidRPr="007B009B">
        <w:rPr>
          <w:rFonts w:ascii="Times New Roman" w:hAnsi="Times New Roman" w:cs="Times New Roman"/>
          <w:b/>
        </w:rPr>
        <w:tab/>
      </w:r>
      <w:r w:rsidRPr="007B009B">
        <w:rPr>
          <w:rFonts w:ascii="Times New Roman" w:hAnsi="Times New Roman" w:cs="Times New Roman"/>
          <w:b/>
        </w:rPr>
        <w:tab/>
      </w:r>
      <w:r w:rsidRPr="007B009B">
        <w:rPr>
          <w:rFonts w:ascii="Times New Roman" w:hAnsi="Times New Roman" w:cs="Times New Roman"/>
        </w:rPr>
        <w:t>Roboty wykonuje się ręcznie przy zastosowaniu:</w:t>
      </w:r>
    </w:p>
    <w:p w:rsidR="009A4026" w:rsidRPr="007B009B" w:rsidRDefault="009A4026" w:rsidP="00EC67BE">
      <w:pPr>
        <w:numPr>
          <w:ilvl w:val="0"/>
          <w:numId w:val="63"/>
        </w:numPr>
        <w:tabs>
          <w:tab w:val="right" w:leader="dot" w:pos="-1985"/>
          <w:tab w:val="left" w:pos="284"/>
        </w:tabs>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betoniarek do wytwarzania betonu i zapraw oraz przygotowania podsypki cementowo-piaskowej,</w:t>
      </w:r>
    </w:p>
    <w:p w:rsidR="009A4026" w:rsidRPr="007B009B" w:rsidRDefault="009A4026" w:rsidP="00EC67BE">
      <w:pPr>
        <w:numPr>
          <w:ilvl w:val="0"/>
          <w:numId w:val="63"/>
        </w:numPr>
        <w:tabs>
          <w:tab w:val="right" w:leader="dot" w:pos="-1985"/>
          <w:tab w:val="left" w:pos="284"/>
        </w:tabs>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wibratorów płytowych, ubijaków ręcznych lub mechanicznych.</w:t>
      </w:r>
    </w:p>
    <w:p w:rsidR="007B009B" w:rsidRDefault="007B009B" w:rsidP="009325FB">
      <w:pPr>
        <w:pStyle w:val="Nagwek1"/>
      </w:pPr>
      <w:bookmarkStart w:id="252" w:name="_Toc428239275"/>
      <w:bookmarkStart w:id="253" w:name="_Toc428759424"/>
    </w:p>
    <w:p w:rsidR="009A4026" w:rsidRPr="007B009B" w:rsidRDefault="009A4026" w:rsidP="009325FB">
      <w:pPr>
        <w:pStyle w:val="Nagwek1"/>
      </w:pPr>
      <w:r w:rsidRPr="007B009B">
        <w:t>4. TRANSPORT</w:t>
      </w:r>
      <w:bookmarkEnd w:id="252"/>
      <w:bookmarkEnd w:id="253"/>
    </w:p>
    <w:p w:rsidR="009A4026" w:rsidRPr="007B009B" w:rsidRDefault="009A4026" w:rsidP="00451109">
      <w:pPr>
        <w:pStyle w:val="Nagwek2"/>
        <w:spacing w:line="360" w:lineRule="auto"/>
        <w:jc w:val="both"/>
      </w:pPr>
      <w:r w:rsidRPr="007B009B">
        <w:t>4.1. Transport krawężników</w:t>
      </w:r>
    </w:p>
    <w:p w:rsidR="009A4026" w:rsidRPr="007B009B" w:rsidRDefault="007B009B" w:rsidP="00C550B2">
      <w:pPr>
        <w:tabs>
          <w:tab w:val="right" w:leader="dot" w:pos="-1985"/>
          <w:tab w:val="left" w:pos="284"/>
        </w:tabs>
        <w:jc w:val="both"/>
        <w:rPr>
          <w:rFonts w:ascii="Times New Roman" w:hAnsi="Times New Roman" w:cs="Times New Roman"/>
        </w:rPr>
      </w:pPr>
      <w:r>
        <w:rPr>
          <w:rFonts w:ascii="Times New Roman" w:hAnsi="Times New Roman" w:cs="Times New Roman"/>
        </w:rPr>
        <w:tab/>
      </w:r>
      <w:r w:rsidR="009A4026" w:rsidRPr="007B009B">
        <w:rPr>
          <w:rFonts w:ascii="Times New Roman" w:hAnsi="Times New Roman" w:cs="Times New Roman"/>
        </w:rPr>
        <w:t>Krawężniki betonowe mogą być przewożone dowolnymi środkami transportowymi. Krawężniki betonowe układać należy na środkach transportowych w pozycji pionowej z nachyleniem w kierunku jazdy. Krawężniki powinny być zabezpieczone przed przemieszczeniem się i uszkodzeniami w czasie transportu, a górna warstwa nie powinna wystawać poza ściany środka transportowego więcej niż 1/3 wysokości tej warstwy.</w:t>
      </w:r>
    </w:p>
    <w:p w:rsidR="009A4026" w:rsidRPr="007B009B" w:rsidRDefault="009A4026" w:rsidP="009325FB">
      <w:pPr>
        <w:pStyle w:val="Nagwek1"/>
      </w:pPr>
      <w:bookmarkStart w:id="254" w:name="_Toc428239276"/>
      <w:bookmarkStart w:id="255" w:name="_Toc428759425"/>
      <w:r w:rsidRPr="007B009B">
        <w:t>5. WYKONANIE ROBÓT</w:t>
      </w:r>
      <w:bookmarkEnd w:id="254"/>
      <w:bookmarkEnd w:id="255"/>
    </w:p>
    <w:p w:rsidR="009A4026" w:rsidRPr="007B009B" w:rsidRDefault="009A4026" w:rsidP="00451109">
      <w:pPr>
        <w:pStyle w:val="Nagwek2"/>
        <w:spacing w:line="360" w:lineRule="auto"/>
        <w:jc w:val="both"/>
      </w:pPr>
      <w:r w:rsidRPr="007B009B">
        <w:t>5.1. Wykonanie koryta pod ławy</w:t>
      </w:r>
    </w:p>
    <w:p w:rsidR="009A4026" w:rsidRPr="007B009B" w:rsidRDefault="009A4026" w:rsidP="00C550B2">
      <w:pPr>
        <w:ind w:firstLine="708"/>
        <w:jc w:val="both"/>
        <w:rPr>
          <w:rFonts w:ascii="Times New Roman" w:hAnsi="Times New Roman" w:cs="Times New Roman"/>
        </w:rPr>
      </w:pPr>
      <w:r w:rsidRPr="007B009B">
        <w:rPr>
          <w:rFonts w:ascii="Times New Roman" w:hAnsi="Times New Roman" w:cs="Times New Roman"/>
        </w:rPr>
        <w:t xml:space="preserve">Wymiary wykopu powinny odpowiadać wymiarom ławy w planie z uwzględnieniem w szerokości dna wykopu ew. konstrukcji szalunku. Wskaźnik zagęszczenia dna wykonanego koryta pod ławę powinien wynosić co najmniej 0,97 według normalnej metody </w:t>
      </w:r>
      <w:proofErr w:type="spellStart"/>
      <w:r w:rsidRPr="007B009B">
        <w:rPr>
          <w:rFonts w:ascii="Times New Roman" w:hAnsi="Times New Roman" w:cs="Times New Roman"/>
        </w:rPr>
        <w:t>Proctora</w:t>
      </w:r>
      <w:proofErr w:type="spellEnd"/>
      <w:r w:rsidRPr="007B009B">
        <w:rPr>
          <w:rFonts w:ascii="Times New Roman" w:hAnsi="Times New Roman" w:cs="Times New Roman"/>
        </w:rPr>
        <w:t>.</w:t>
      </w:r>
    </w:p>
    <w:p w:rsidR="009A4026" w:rsidRPr="007B009B" w:rsidRDefault="009A4026" w:rsidP="00C550B2">
      <w:pPr>
        <w:pStyle w:val="Nagwek2"/>
        <w:jc w:val="both"/>
      </w:pPr>
      <w:r w:rsidRPr="007B009B">
        <w:t>5.3. Wykonanie ław</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Wykonanie ław powinno być zgodne z BN-64/8845-02.</w:t>
      </w:r>
    </w:p>
    <w:p w:rsidR="009A4026" w:rsidRPr="00E85652" w:rsidRDefault="009A4026" w:rsidP="00E85652">
      <w:pPr>
        <w:spacing w:before="120"/>
        <w:jc w:val="both"/>
        <w:rPr>
          <w:rFonts w:ascii="Times New Roman" w:hAnsi="Times New Roman" w:cs="Times New Roman"/>
          <w:b/>
        </w:rPr>
      </w:pPr>
      <w:r w:rsidRPr="007B009B">
        <w:rPr>
          <w:rFonts w:ascii="Times New Roman" w:hAnsi="Times New Roman" w:cs="Times New Roman"/>
          <w:b/>
        </w:rPr>
        <w:lastRenderedPageBreak/>
        <w:t xml:space="preserve">5.3.1. </w:t>
      </w:r>
      <w:r w:rsidRPr="00E85652">
        <w:rPr>
          <w:rFonts w:ascii="Times New Roman" w:hAnsi="Times New Roman" w:cs="Times New Roman"/>
        </w:rPr>
        <w:t>Ława betonowa</w:t>
      </w:r>
    </w:p>
    <w:p w:rsidR="009A4026" w:rsidRPr="007B009B" w:rsidRDefault="009A4026" w:rsidP="00E85652">
      <w:pPr>
        <w:ind w:firstLine="708"/>
        <w:jc w:val="both"/>
        <w:rPr>
          <w:rFonts w:ascii="Times New Roman" w:hAnsi="Times New Roman" w:cs="Times New Roman"/>
        </w:rPr>
      </w:pPr>
      <w:r w:rsidRPr="007B009B">
        <w:rPr>
          <w:rFonts w:ascii="Times New Roman" w:hAnsi="Times New Roman" w:cs="Times New Roman"/>
        </w:rPr>
        <w:t>Ławy betonowe z oporem wykonuje się w szalowaniu. Beton rozścielony w szalowaniu lub bezpośrednio w korycie powinien być wyrównywany warstwami. Betonowanie ław należy wykonywać zgodnie z wymaganiami PN-B-06251.</w:t>
      </w:r>
    </w:p>
    <w:p w:rsidR="009A4026" w:rsidRPr="007B009B" w:rsidRDefault="009A4026" w:rsidP="00C550B2">
      <w:pPr>
        <w:pStyle w:val="Nagwek2"/>
        <w:jc w:val="both"/>
      </w:pPr>
      <w:r w:rsidRPr="007B009B">
        <w:t>5.4. Ustawienie krawężników betonowych</w:t>
      </w:r>
    </w:p>
    <w:p w:rsidR="009A4026" w:rsidRPr="007B009B" w:rsidRDefault="009A4026" w:rsidP="00C550B2">
      <w:pPr>
        <w:jc w:val="both"/>
        <w:rPr>
          <w:rFonts w:ascii="Times New Roman" w:hAnsi="Times New Roman" w:cs="Times New Roman"/>
          <w:b/>
        </w:rPr>
      </w:pPr>
      <w:r w:rsidRPr="007B009B">
        <w:rPr>
          <w:rFonts w:ascii="Times New Roman" w:hAnsi="Times New Roman" w:cs="Times New Roman"/>
          <w:b/>
        </w:rPr>
        <w:t xml:space="preserve">5.4.1. </w:t>
      </w:r>
      <w:r w:rsidRPr="00E85652">
        <w:rPr>
          <w:rFonts w:ascii="Times New Roman" w:hAnsi="Times New Roman" w:cs="Times New Roman"/>
        </w:rPr>
        <w:t>Zasady ustawiania krawężników</w:t>
      </w:r>
    </w:p>
    <w:p w:rsidR="009A4026" w:rsidRPr="007B009B" w:rsidRDefault="009A4026" w:rsidP="00C550B2">
      <w:pPr>
        <w:spacing w:before="120"/>
        <w:jc w:val="both"/>
        <w:rPr>
          <w:rFonts w:ascii="Times New Roman" w:hAnsi="Times New Roman" w:cs="Times New Roman"/>
        </w:rPr>
      </w:pPr>
      <w:r w:rsidRPr="007B009B">
        <w:rPr>
          <w:rFonts w:ascii="Times New Roman" w:hAnsi="Times New Roman" w:cs="Times New Roman"/>
        </w:rPr>
        <w:tab/>
        <w:t xml:space="preserve">Światło (odległość górnej powierzchni krawężnika od jezdni) powinno być zgodne z ustaleniami dokumentacji projektowej, a w przypadku braku takich ustaleń powinno wynosić od 10 do </w:t>
      </w:r>
      <w:smartTag w:uri="urn:schemas-microsoft-com:office:smarttags" w:element="metricconverter">
        <w:smartTagPr>
          <w:attr w:name="ProductID" w:val="12 cm"/>
        </w:smartTagPr>
        <w:r w:rsidRPr="007B009B">
          <w:rPr>
            <w:rFonts w:ascii="Times New Roman" w:hAnsi="Times New Roman" w:cs="Times New Roman"/>
          </w:rPr>
          <w:t>12 cm</w:t>
        </w:r>
      </w:smartTag>
      <w:r w:rsidRPr="007B009B">
        <w:rPr>
          <w:rFonts w:ascii="Times New Roman" w:hAnsi="Times New Roman" w:cs="Times New Roman"/>
        </w:rPr>
        <w:t xml:space="preserve">, a w przypadkach wyjątkowych (np. ze względu na „wyrobienie” ścieku)  może być zmniejszone do </w:t>
      </w:r>
      <w:smartTag w:uri="urn:schemas-microsoft-com:office:smarttags" w:element="metricconverter">
        <w:smartTagPr>
          <w:attr w:name="ProductID" w:val="6 cm"/>
        </w:smartTagPr>
        <w:r w:rsidRPr="007B009B">
          <w:rPr>
            <w:rFonts w:ascii="Times New Roman" w:hAnsi="Times New Roman" w:cs="Times New Roman"/>
          </w:rPr>
          <w:t>6 cm</w:t>
        </w:r>
      </w:smartTag>
      <w:r w:rsidRPr="007B009B">
        <w:rPr>
          <w:rFonts w:ascii="Times New Roman" w:hAnsi="Times New Roman" w:cs="Times New Roman"/>
        </w:rPr>
        <w:t xml:space="preserve"> lub zwiększone do </w:t>
      </w:r>
      <w:smartTag w:uri="urn:schemas-microsoft-com:office:smarttags" w:element="metricconverter">
        <w:smartTagPr>
          <w:attr w:name="ProductID" w:val="16 cm"/>
        </w:smartTagPr>
        <w:r w:rsidRPr="007B009B">
          <w:rPr>
            <w:rFonts w:ascii="Times New Roman" w:hAnsi="Times New Roman" w:cs="Times New Roman"/>
          </w:rPr>
          <w:t xml:space="preserve">16 </w:t>
        </w:r>
        <w:proofErr w:type="spellStart"/>
        <w:r w:rsidRPr="007B009B">
          <w:rPr>
            <w:rFonts w:ascii="Times New Roman" w:hAnsi="Times New Roman" w:cs="Times New Roman"/>
          </w:rPr>
          <w:t>cm</w:t>
        </w:r>
      </w:smartTag>
      <w:proofErr w:type="spellEnd"/>
      <w:r w:rsidRPr="007B009B">
        <w:rPr>
          <w:rFonts w:ascii="Times New Roman" w:hAnsi="Times New Roman" w:cs="Times New Roman"/>
        </w:rPr>
        <w:t>.</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 xml:space="preserve">Zewnętrzna ściana krawężnika od strony chodnika powinna być po ustawieniu krawężnika obsypana piaskiem, żwirem, tłuczniem lub miejscowym gruntem przepuszczalnym, starannie ubitym. </w:t>
      </w:r>
    </w:p>
    <w:p w:rsidR="009A4026" w:rsidRPr="007B009B" w:rsidRDefault="009A4026" w:rsidP="00C550B2">
      <w:pPr>
        <w:spacing w:before="120"/>
        <w:jc w:val="both"/>
        <w:rPr>
          <w:rFonts w:ascii="Times New Roman" w:hAnsi="Times New Roman" w:cs="Times New Roman"/>
          <w:b/>
        </w:rPr>
      </w:pPr>
      <w:r w:rsidRPr="007B009B">
        <w:rPr>
          <w:rFonts w:ascii="Times New Roman" w:hAnsi="Times New Roman" w:cs="Times New Roman"/>
          <w:b/>
        </w:rPr>
        <w:t xml:space="preserve">5.4.2. </w:t>
      </w:r>
      <w:r w:rsidRPr="00E85652">
        <w:rPr>
          <w:rFonts w:ascii="Times New Roman" w:hAnsi="Times New Roman" w:cs="Times New Roman"/>
        </w:rPr>
        <w:t>Wypełnianie spoin</w:t>
      </w:r>
    </w:p>
    <w:p w:rsidR="009A4026" w:rsidRPr="007B009B" w:rsidRDefault="009A4026" w:rsidP="00C550B2">
      <w:pPr>
        <w:spacing w:before="120"/>
        <w:jc w:val="both"/>
        <w:rPr>
          <w:rFonts w:ascii="Times New Roman" w:hAnsi="Times New Roman" w:cs="Times New Roman"/>
        </w:rPr>
      </w:pPr>
      <w:r w:rsidRPr="007B009B">
        <w:rPr>
          <w:rFonts w:ascii="Times New Roman" w:hAnsi="Times New Roman" w:cs="Times New Roman"/>
        </w:rPr>
        <w:tab/>
        <w:t xml:space="preserve">Spoiny krawężników nie powinny przekraczać szerokości </w:t>
      </w:r>
      <w:smartTag w:uri="urn:schemas-microsoft-com:office:smarttags" w:element="metricconverter">
        <w:smartTagPr>
          <w:attr w:name="ProductID" w:val="1 cm"/>
        </w:smartTagPr>
        <w:r w:rsidRPr="007B009B">
          <w:rPr>
            <w:rFonts w:ascii="Times New Roman" w:hAnsi="Times New Roman" w:cs="Times New Roman"/>
          </w:rPr>
          <w:t xml:space="preserve">1 </w:t>
        </w:r>
        <w:proofErr w:type="spellStart"/>
        <w:r w:rsidRPr="007B009B">
          <w:rPr>
            <w:rFonts w:ascii="Times New Roman" w:hAnsi="Times New Roman" w:cs="Times New Roman"/>
          </w:rPr>
          <w:t>cm</w:t>
        </w:r>
      </w:smartTag>
      <w:proofErr w:type="spellEnd"/>
      <w:r w:rsidRPr="007B009B">
        <w:rPr>
          <w:rFonts w:ascii="Times New Roman" w:hAnsi="Times New Roman" w:cs="Times New Roman"/>
        </w:rPr>
        <w:t xml:space="preserve">. Spoiny należy wypełnić żwirem, piaskiem lub zaprawą cementowo-piaskową, przygotowaną w stosunku 1:2. </w:t>
      </w:r>
    </w:p>
    <w:p w:rsidR="009A4026" w:rsidRPr="007B009B" w:rsidRDefault="009A4026" w:rsidP="009325FB">
      <w:pPr>
        <w:pStyle w:val="Nagwek1"/>
      </w:pPr>
      <w:bookmarkStart w:id="256" w:name="_Toc428759426"/>
      <w:r w:rsidRPr="007B009B">
        <w:t xml:space="preserve">6. </w:t>
      </w:r>
      <w:r w:rsidR="007B009B">
        <w:t>KONTROLA JAKOŚCI ROBÓT</w:t>
      </w:r>
      <w:bookmarkEnd w:id="256"/>
    </w:p>
    <w:p w:rsidR="009A4026" w:rsidRPr="007B009B" w:rsidRDefault="009A4026" w:rsidP="00E85652">
      <w:pPr>
        <w:pStyle w:val="Nagwek2"/>
        <w:spacing w:line="360" w:lineRule="auto"/>
        <w:jc w:val="both"/>
      </w:pPr>
      <w:r w:rsidRPr="007B009B">
        <w:t>6.1. Sprawdzenie koryta pod ławę</w:t>
      </w:r>
    </w:p>
    <w:p w:rsidR="00C550B2" w:rsidRPr="00E85652" w:rsidRDefault="009A4026" w:rsidP="00E85652">
      <w:pPr>
        <w:spacing w:before="120"/>
        <w:ind w:firstLine="708"/>
        <w:jc w:val="both"/>
        <w:rPr>
          <w:rFonts w:ascii="Times New Roman" w:hAnsi="Times New Roman" w:cs="Times New Roman"/>
        </w:rPr>
      </w:pPr>
      <w:r w:rsidRPr="007B009B">
        <w:rPr>
          <w:rFonts w:ascii="Times New Roman" w:hAnsi="Times New Roman" w:cs="Times New Roman"/>
        </w:rPr>
        <w:t xml:space="preserve">Należy sprawdzać wymiary koryta oraz zagęszczenie podłoża na dnie wykopu. Tolerancja dla szerokości wykopu wynosi </w:t>
      </w:r>
      <w:r w:rsidRPr="007B009B">
        <w:rPr>
          <w:rFonts w:ascii="Times New Roman" w:hAnsi="Times New Roman" w:cs="Times New Roman"/>
        </w:rPr>
        <w:sym w:font="Symbol" w:char="F0B1"/>
      </w:r>
      <w:r w:rsidRPr="007B009B">
        <w:rPr>
          <w:rFonts w:ascii="Times New Roman" w:hAnsi="Times New Roman" w:cs="Times New Roman"/>
        </w:rPr>
        <w:t xml:space="preserve"> 2 </w:t>
      </w:r>
      <w:proofErr w:type="spellStart"/>
      <w:r w:rsidRPr="007B009B">
        <w:rPr>
          <w:rFonts w:ascii="Times New Roman" w:hAnsi="Times New Roman" w:cs="Times New Roman"/>
        </w:rPr>
        <w:t>cm</w:t>
      </w:r>
      <w:proofErr w:type="spellEnd"/>
      <w:r w:rsidRPr="007B009B">
        <w:rPr>
          <w:rFonts w:ascii="Times New Roman" w:hAnsi="Times New Roman" w:cs="Times New Roman"/>
        </w:rPr>
        <w:t>.</w:t>
      </w:r>
    </w:p>
    <w:p w:rsidR="009A4026" w:rsidRPr="007B009B" w:rsidRDefault="009A4026" w:rsidP="00C550B2">
      <w:pPr>
        <w:pStyle w:val="Nagwek2"/>
        <w:jc w:val="both"/>
      </w:pPr>
      <w:r w:rsidRPr="007B009B">
        <w:t>6.2. Sprawdzenie ław</w:t>
      </w:r>
    </w:p>
    <w:p w:rsidR="009A4026" w:rsidRPr="007B009B" w:rsidRDefault="009A4026" w:rsidP="00C550B2">
      <w:pPr>
        <w:spacing w:before="120"/>
        <w:jc w:val="both"/>
        <w:rPr>
          <w:rFonts w:ascii="Times New Roman" w:hAnsi="Times New Roman" w:cs="Times New Roman"/>
        </w:rPr>
      </w:pPr>
      <w:r w:rsidRPr="007B009B">
        <w:rPr>
          <w:rFonts w:ascii="Times New Roman" w:hAnsi="Times New Roman" w:cs="Times New Roman"/>
        </w:rPr>
        <w:tab/>
        <w:t>Przy wykonywaniu ław badaniu podlegają:</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w:t>
      </w:r>
      <w:r w:rsidRPr="007B009B">
        <w:rPr>
          <w:rFonts w:ascii="Times New Roman" w:hAnsi="Times New Roman" w:cs="Times New Roman"/>
        </w:rPr>
        <w:tab/>
        <w:t>Wymiary ław.</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b/>
        <w:t xml:space="preserve">Wymiary ław należy sprawdzić w dwóch dowolnie wybranych punktach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 xml:space="preserve"> ławy. Tolerancje wymiarów wynoszą:</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b/>
        <w:t xml:space="preserve">- dla wysokości  </w:t>
      </w:r>
      <w:r w:rsidRPr="007B009B">
        <w:rPr>
          <w:rFonts w:ascii="Times New Roman" w:hAnsi="Times New Roman" w:cs="Times New Roman"/>
        </w:rPr>
        <w:sym w:font="Symbol" w:char="F0B1"/>
      </w:r>
      <w:r w:rsidRPr="007B009B">
        <w:rPr>
          <w:rFonts w:ascii="Times New Roman" w:hAnsi="Times New Roman" w:cs="Times New Roman"/>
        </w:rPr>
        <w:t xml:space="preserve"> 10% wysokości projektowanej,</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b/>
        <w:t xml:space="preserve">- dla szerokości  </w:t>
      </w:r>
      <w:r w:rsidRPr="007B009B">
        <w:rPr>
          <w:rFonts w:ascii="Times New Roman" w:hAnsi="Times New Roman" w:cs="Times New Roman"/>
        </w:rPr>
        <w:sym w:font="Symbol" w:char="F0B1"/>
      </w:r>
      <w:r w:rsidRPr="007B009B">
        <w:rPr>
          <w:rFonts w:ascii="Times New Roman" w:hAnsi="Times New Roman" w:cs="Times New Roman"/>
        </w:rPr>
        <w:t xml:space="preserve"> 10% szerokości projektowanej.</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c)</w:t>
      </w:r>
      <w:r w:rsidRPr="007B009B">
        <w:rPr>
          <w:rFonts w:ascii="Times New Roman" w:hAnsi="Times New Roman" w:cs="Times New Roman"/>
        </w:rPr>
        <w:tab/>
        <w:t>Równość górnej powierzchni ław.</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b/>
        <w:t xml:space="preserve">Równość górnej powierzchni ławy sprawdza się przez przyłożenie w dwóch punktach,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 xml:space="preserve"> ławy, trzymetrowej łaty.</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b/>
        <w:t xml:space="preserve">Prześwit pomiędzy górną powierzchnią ławy i przyłożoną łatą nie może przekraczać               </w:t>
      </w:r>
      <w:smartTag w:uri="urn:schemas-microsoft-com:office:smarttags" w:element="metricconverter">
        <w:smartTagPr>
          <w:attr w:name="ProductID" w:val="1 cm"/>
        </w:smartTagPr>
        <w:r w:rsidRPr="007B009B">
          <w:rPr>
            <w:rFonts w:ascii="Times New Roman" w:hAnsi="Times New Roman" w:cs="Times New Roman"/>
          </w:rPr>
          <w:t xml:space="preserve">1 </w:t>
        </w:r>
        <w:proofErr w:type="spellStart"/>
        <w:r w:rsidRPr="007B009B">
          <w:rPr>
            <w:rFonts w:ascii="Times New Roman" w:hAnsi="Times New Roman" w:cs="Times New Roman"/>
          </w:rPr>
          <w:t>cm</w:t>
        </w:r>
      </w:smartTag>
      <w:proofErr w:type="spellEnd"/>
      <w:r w:rsidRPr="007B009B">
        <w:rPr>
          <w:rFonts w:ascii="Times New Roman" w:hAnsi="Times New Roman" w:cs="Times New Roman"/>
        </w:rPr>
        <w:t>.</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d)</w:t>
      </w:r>
      <w:r w:rsidRPr="007B009B">
        <w:rPr>
          <w:rFonts w:ascii="Times New Roman" w:hAnsi="Times New Roman" w:cs="Times New Roman"/>
        </w:rPr>
        <w:tab/>
        <w:t>Zagęszczenie ław.</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ab/>
        <w:t xml:space="preserve">Zagęszczenie ław bada się w dwóch przekrojach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w:t>
      </w:r>
      <w:r w:rsidRPr="007B009B">
        <w:rPr>
          <w:rFonts w:ascii="Times New Roman" w:hAnsi="Times New Roman" w:cs="Times New Roman"/>
        </w:rPr>
        <w:tab/>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t>e)</w:t>
      </w:r>
      <w:r w:rsidRPr="007B009B">
        <w:rPr>
          <w:rFonts w:ascii="Times New Roman" w:hAnsi="Times New Roman" w:cs="Times New Roman"/>
        </w:rPr>
        <w:tab/>
        <w:t>Odchylenie linii ław od projektowanego kierunku.</w:t>
      </w:r>
    </w:p>
    <w:p w:rsidR="009A4026" w:rsidRPr="007B009B" w:rsidRDefault="009A4026" w:rsidP="00C550B2">
      <w:pPr>
        <w:ind w:left="284" w:hanging="284"/>
        <w:jc w:val="both"/>
        <w:rPr>
          <w:rFonts w:ascii="Times New Roman" w:hAnsi="Times New Roman" w:cs="Times New Roman"/>
        </w:rPr>
      </w:pPr>
      <w:r w:rsidRPr="007B009B">
        <w:rPr>
          <w:rFonts w:ascii="Times New Roman" w:hAnsi="Times New Roman" w:cs="Times New Roman"/>
        </w:rPr>
        <w:lastRenderedPageBreak/>
        <w:tab/>
        <w:t xml:space="preserve">Dopuszczalne odchylenie linii ław od projektowanego kierunku nie może przekraczać         </w:t>
      </w:r>
      <w:r w:rsidRPr="007B009B">
        <w:rPr>
          <w:rFonts w:ascii="Times New Roman" w:hAnsi="Times New Roman" w:cs="Times New Roman"/>
        </w:rPr>
        <w:sym w:font="Symbol" w:char="F0B1"/>
      </w:r>
      <w:r w:rsidRPr="007B009B">
        <w:rPr>
          <w:rFonts w:ascii="Times New Roman" w:hAnsi="Times New Roman" w:cs="Times New Roman"/>
        </w:rPr>
        <w:t xml:space="preserve"> </w:t>
      </w:r>
      <w:smartTag w:uri="urn:schemas-microsoft-com:office:smarttags" w:element="metricconverter">
        <w:smartTagPr>
          <w:attr w:name="ProductID" w:val="2 cm"/>
        </w:smartTagPr>
        <w:r w:rsidRPr="007B009B">
          <w:rPr>
            <w:rFonts w:ascii="Times New Roman" w:hAnsi="Times New Roman" w:cs="Times New Roman"/>
          </w:rPr>
          <w:t>2 cm</w:t>
        </w:r>
      </w:smartTag>
      <w:r w:rsidRPr="007B009B">
        <w:rPr>
          <w:rFonts w:ascii="Times New Roman" w:hAnsi="Times New Roman" w:cs="Times New Roman"/>
        </w:rPr>
        <w:t xml:space="preserve">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 xml:space="preserve"> wykonanej ławy.</w:t>
      </w:r>
    </w:p>
    <w:p w:rsidR="009A4026" w:rsidRPr="007B009B" w:rsidRDefault="009A4026" w:rsidP="00C550B2">
      <w:pPr>
        <w:pStyle w:val="Nagwek2"/>
        <w:jc w:val="both"/>
      </w:pPr>
      <w:r w:rsidRPr="007B009B">
        <w:t>6.3. Sprawdzenie ustawienia krawężników</w:t>
      </w:r>
    </w:p>
    <w:p w:rsidR="009A4026" w:rsidRPr="007B009B" w:rsidRDefault="009A4026" w:rsidP="00C550B2">
      <w:pPr>
        <w:spacing w:before="120"/>
        <w:ind w:left="284" w:hanging="284"/>
        <w:jc w:val="both"/>
        <w:rPr>
          <w:rFonts w:ascii="Times New Roman" w:hAnsi="Times New Roman" w:cs="Times New Roman"/>
        </w:rPr>
      </w:pPr>
      <w:r w:rsidRPr="007B009B">
        <w:rPr>
          <w:rFonts w:ascii="Times New Roman" w:hAnsi="Times New Roman" w:cs="Times New Roman"/>
        </w:rPr>
        <w:tab/>
        <w:t>Przy ustawianiu krawężników należy sprawdzać:</w:t>
      </w:r>
    </w:p>
    <w:p w:rsidR="009A4026" w:rsidRPr="007B009B" w:rsidRDefault="009A4026" w:rsidP="00EC67BE">
      <w:pPr>
        <w:numPr>
          <w:ilvl w:val="0"/>
          <w:numId w:val="79"/>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 xml:space="preserve">dopuszczalne odchylenia linii krawężników w poziomie od linii projektowanej, które wynosi </w:t>
      </w:r>
      <w:r w:rsidRPr="007B009B">
        <w:rPr>
          <w:rFonts w:ascii="Times New Roman" w:hAnsi="Times New Roman" w:cs="Times New Roman"/>
        </w:rPr>
        <w:sym w:font="Symbol" w:char="F0B1"/>
      </w:r>
      <w:r w:rsidRPr="007B009B">
        <w:rPr>
          <w:rFonts w:ascii="Times New Roman" w:hAnsi="Times New Roman" w:cs="Times New Roman"/>
        </w:rPr>
        <w:t xml:space="preserve"> </w:t>
      </w:r>
      <w:smartTag w:uri="urn:schemas-microsoft-com:office:smarttags" w:element="metricconverter">
        <w:smartTagPr>
          <w:attr w:name="ProductID" w:val="1 cm"/>
        </w:smartTagPr>
        <w:r w:rsidRPr="007B009B">
          <w:rPr>
            <w:rFonts w:ascii="Times New Roman" w:hAnsi="Times New Roman" w:cs="Times New Roman"/>
          </w:rPr>
          <w:t>1 cm</w:t>
        </w:r>
      </w:smartTag>
      <w:r w:rsidRPr="007B009B">
        <w:rPr>
          <w:rFonts w:ascii="Times New Roman" w:hAnsi="Times New Roman" w:cs="Times New Roman"/>
        </w:rPr>
        <w:t xml:space="preserve">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 xml:space="preserve"> ustawionego krawężnika,</w:t>
      </w:r>
    </w:p>
    <w:p w:rsidR="009A4026" w:rsidRPr="007B009B" w:rsidRDefault="009A4026" w:rsidP="00EC67BE">
      <w:pPr>
        <w:numPr>
          <w:ilvl w:val="0"/>
          <w:numId w:val="79"/>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 xml:space="preserve">dopuszczalne odchylenie niwelety górnej płaszczyzny krawężnika od niwelety projektowanej, które wynosi </w:t>
      </w:r>
      <w:r w:rsidRPr="007B009B">
        <w:rPr>
          <w:rFonts w:ascii="Times New Roman" w:hAnsi="Times New Roman" w:cs="Times New Roman"/>
        </w:rPr>
        <w:sym w:font="Symbol" w:char="F0B1"/>
      </w:r>
      <w:r w:rsidRPr="007B009B">
        <w:rPr>
          <w:rFonts w:ascii="Times New Roman" w:hAnsi="Times New Roman" w:cs="Times New Roman"/>
        </w:rPr>
        <w:t xml:space="preserve"> </w:t>
      </w:r>
      <w:smartTag w:uri="urn:schemas-microsoft-com:office:smarttags" w:element="metricconverter">
        <w:smartTagPr>
          <w:attr w:name="ProductID" w:val="1 cm"/>
        </w:smartTagPr>
        <w:r w:rsidRPr="007B009B">
          <w:rPr>
            <w:rFonts w:ascii="Times New Roman" w:hAnsi="Times New Roman" w:cs="Times New Roman"/>
          </w:rPr>
          <w:t>1 cm</w:t>
        </w:r>
      </w:smartTag>
      <w:r w:rsidRPr="007B009B">
        <w:rPr>
          <w:rFonts w:ascii="Times New Roman" w:hAnsi="Times New Roman" w:cs="Times New Roman"/>
        </w:rPr>
        <w:t xml:space="preserve">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 xml:space="preserve"> ustawionego krawężnika,</w:t>
      </w:r>
    </w:p>
    <w:p w:rsidR="009A4026" w:rsidRPr="007B009B" w:rsidRDefault="009A4026" w:rsidP="00EC67BE">
      <w:pPr>
        <w:numPr>
          <w:ilvl w:val="0"/>
          <w:numId w:val="79"/>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 xml:space="preserve">równość górnej powierzchni krawężników, sprawdzane przez przyłożenie w dwóch punktach na każde </w:t>
      </w:r>
      <w:smartTag w:uri="urn:schemas-microsoft-com:office:smarttags" w:element="metricconverter">
        <w:smartTagPr>
          <w:attr w:name="ProductID" w:val="100 m"/>
        </w:smartTagPr>
        <w:r w:rsidRPr="007B009B">
          <w:rPr>
            <w:rFonts w:ascii="Times New Roman" w:hAnsi="Times New Roman" w:cs="Times New Roman"/>
          </w:rPr>
          <w:t>100 m</w:t>
        </w:r>
      </w:smartTag>
      <w:r w:rsidRPr="007B009B">
        <w:rPr>
          <w:rFonts w:ascii="Times New Roman" w:hAnsi="Times New Roman" w:cs="Times New Roman"/>
        </w:rPr>
        <w:t xml:space="preserve"> krawężnika, trzymetrowej łaty, przy czym prześwit pomiędzy górną powierzchnią krawężnika i przyłożoną łatą nie może przekraczać </w:t>
      </w:r>
      <w:smartTag w:uri="urn:schemas-microsoft-com:office:smarttags" w:element="metricconverter">
        <w:smartTagPr>
          <w:attr w:name="ProductID" w:val="1 cm"/>
        </w:smartTagPr>
        <w:r w:rsidRPr="007B009B">
          <w:rPr>
            <w:rFonts w:ascii="Times New Roman" w:hAnsi="Times New Roman" w:cs="Times New Roman"/>
          </w:rPr>
          <w:t>1 cm</w:t>
        </w:r>
      </w:smartTag>
      <w:r w:rsidRPr="007B009B">
        <w:rPr>
          <w:rFonts w:ascii="Times New Roman" w:hAnsi="Times New Roman" w:cs="Times New Roman"/>
        </w:rPr>
        <w:t>,</w:t>
      </w:r>
    </w:p>
    <w:p w:rsidR="007B009B" w:rsidRDefault="007B009B" w:rsidP="009325FB">
      <w:pPr>
        <w:pStyle w:val="Nagwek1"/>
      </w:pPr>
      <w:bookmarkStart w:id="257" w:name="_Toc428169263"/>
      <w:bookmarkStart w:id="258" w:name="_Toc428323653"/>
      <w:bookmarkStart w:id="259" w:name="_Toc428759427"/>
    </w:p>
    <w:p w:rsidR="009A4026" w:rsidRPr="007B009B" w:rsidRDefault="009A4026" w:rsidP="009325FB">
      <w:pPr>
        <w:pStyle w:val="Nagwek1"/>
      </w:pPr>
      <w:r w:rsidRPr="007B009B">
        <w:t>7. OBMIAR ROBÓT</w:t>
      </w:r>
      <w:bookmarkEnd w:id="257"/>
      <w:bookmarkEnd w:id="258"/>
      <w:bookmarkEnd w:id="259"/>
    </w:p>
    <w:p w:rsidR="009A4026" w:rsidRPr="007B009B" w:rsidRDefault="009A4026" w:rsidP="00451109">
      <w:pPr>
        <w:pStyle w:val="Nagwek2"/>
        <w:spacing w:line="360" w:lineRule="auto"/>
        <w:jc w:val="both"/>
      </w:pPr>
      <w:r w:rsidRPr="007B009B">
        <w:t>7.1. Jednostka obmiarowa</w:t>
      </w:r>
    </w:p>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ab/>
        <w:t>Jednostką obmiarową jest m (metr) ustawionego krawężnika betonowego.</w:t>
      </w:r>
    </w:p>
    <w:p w:rsidR="009A4026" w:rsidRPr="007B009B" w:rsidRDefault="009A4026" w:rsidP="009325FB">
      <w:pPr>
        <w:pStyle w:val="Nagwek1"/>
      </w:pPr>
      <w:bookmarkStart w:id="260" w:name="_Toc428169264"/>
      <w:bookmarkStart w:id="261" w:name="_Toc428323654"/>
      <w:bookmarkStart w:id="262" w:name="_Toc428759428"/>
      <w:r w:rsidRPr="007B009B">
        <w:t>8. ODBIÓR ROBÓT</w:t>
      </w:r>
      <w:bookmarkEnd w:id="260"/>
      <w:bookmarkEnd w:id="261"/>
      <w:bookmarkEnd w:id="262"/>
    </w:p>
    <w:p w:rsidR="009A4026" w:rsidRPr="007B009B" w:rsidRDefault="009A4026" w:rsidP="00451109">
      <w:pPr>
        <w:pStyle w:val="Nagwek2"/>
        <w:spacing w:line="360" w:lineRule="auto"/>
        <w:jc w:val="both"/>
      </w:pPr>
      <w:r w:rsidRPr="007B009B">
        <w:t>8.1. Odbiór robót zanikających i ulegających zakryciu</w:t>
      </w:r>
    </w:p>
    <w:p w:rsidR="009A4026" w:rsidRPr="007B009B" w:rsidRDefault="009A4026" w:rsidP="00E85652">
      <w:pPr>
        <w:spacing w:line="240" w:lineRule="auto"/>
        <w:jc w:val="both"/>
        <w:rPr>
          <w:rFonts w:ascii="Times New Roman" w:hAnsi="Times New Roman" w:cs="Times New Roman"/>
        </w:rPr>
      </w:pPr>
      <w:r w:rsidRPr="007B009B">
        <w:rPr>
          <w:rFonts w:ascii="Times New Roman" w:hAnsi="Times New Roman" w:cs="Times New Roman"/>
        </w:rPr>
        <w:tab/>
        <w:t>Odbiorowi robót zanikających i ulegających zakryciu podlegają:</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wykonanie koryta pod ławę,</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wykonanie ławy,</w:t>
      </w:r>
    </w:p>
    <w:p w:rsidR="007B009B" w:rsidRPr="00E85652"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wykonanie podsypki.</w:t>
      </w:r>
    </w:p>
    <w:p w:rsidR="007B009B" w:rsidRPr="007B009B" w:rsidRDefault="007B009B" w:rsidP="00C550B2">
      <w:pPr>
        <w:overflowPunct w:val="0"/>
        <w:autoSpaceDE w:val="0"/>
        <w:autoSpaceDN w:val="0"/>
        <w:adjustRightInd w:val="0"/>
        <w:spacing w:after="0" w:line="240" w:lineRule="auto"/>
        <w:ind w:left="283"/>
        <w:jc w:val="both"/>
        <w:textAlignment w:val="baseline"/>
        <w:rPr>
          <w:rFonts w:ascii="Times New Roman" w:hAnsi="Times New Roman" w:cs="Times New Roman"/>
        </w:rPr>
      </w:pPr>
    </w:p>
    <w:p w:rsidR="009A4026" w:rsidRPr="007B009B" w:rsidRDefault="009A4026" w:rsidP="009325FB">
      <w:pPr>
        <w:pStyle w:val="Nagwek1"/>
      </w:pPr>
      <w:bookmarkStart w:id="263" w:name="_Toc428169265"/>
      <w:bookmarkStart w:id="264" w:name="_Toc428323655"/>
      <w:bookmarkStart w:id="265" w:name="_Toc428759429"/>
      <w:r w:rsidRPr="007B009B">
        <w:t>9. PODSTAWA PŁATNOŚCI</w:t>
      </w:r>
      <w:bookmarkEnd w:id="263"/>
      <w:bookmarkEnd w:id="264"/>
      <w:bookmarkEnd w:id="265"/>
    </w:p>
    <w:p w:rsidR="009A4026" w:rsidRPr="007B009B" w:rsidRDefault="009A4026" w:rsidP="00451109">
      <w:pPr>
        <w:pStyle w:val="Nagwek2"/>
        <w:spacing w:line="360" w:lineRule="auto"/>
        <w:jc w:val="both"/>
      </w:pPr>
      <w:r w:rsidRPr="007B009B">
        <w:t>9.1. Cena jednostki obmiarowej</w:t>
      </w:r>
    </w:p>
    <w:p w:rsidR="009A4026" w:rsidRPr="007B009B" w:rsidRDefault="009A4026" w:rsidP="00C550B2">
      <w:pPr>
        <w:numPr>
          <w:ilvl w:val="12"/>
          <w:numId w:val="0"/>
        </w:numPr>
        <w:jc w:val="both"/>
        <w:rPr>
          <w:rFonts w:ascii="Times New Roman" w:hAnsi="Times New Roman" w:cs="Times New Roman"/>
        </w:rPr>
      </w:pPr>
      <w:r w:rsidRPr="007B009B">
        <w:rPr>
          <w:rFonts w:ascii="Times New Roman" w:hAnsi="Times New Roman" w:cs="Times New Roman"/>
        </w:rPr>
        <w:tab/>
        <w:t xml:space="preserve">Cena wykonania </w:t>
      </w:r>
      <w:smartTag w:uri="urn:schemas-microsoft-com:office:smarttags" w:element="metricconverter">
        <w:smartTagPr>
          <w:attr w:name="ProductID" w:val="1 m"/>
        </w:smartTagPr>
        <w:r w:rsidRPr="007B009B">
          <w:rPr>
            <w:rFonts w:ascii="Times New Roman" w:hAnsi="Times New Roman" w:cs="Times New Roman"/>
          </w:rPr>
          <w:t>1 m</w:t>
        </w:r>
      </w:smartTag>
      <w:r w:rsidRPr="007B009B">
        <w:rPr>
          <w:rFonts w:ascii="Times New Roman" w:hAnsi="Times New Roman" w:cs="Times New Roman"/>
        </w:rPr>
        <w:t xml:space="preserve"> krawężnika betonowego obejmuje:</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prace pomiarowe i roboty przygotowawcze,</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dostarczenie materiałów na miejsce wbudowania,</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wykonanie koryta pod ławę,</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ew. wykonanie szalunku,</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wykonanie ławy,</w:t>
      </w:r>
    </w:p>
    <w:p w:rsidR="009A4026" w:rsidRPr="007B009B"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wykonanie podsypki,</w:t>
      </w:r>
    </w:p>
    <w:p w:rsidR="009A4026" w:rsidRDefault="009A4026" w:rsidP="00EC67BE">
      <w:pPr>
        <w:numPr>
          <w:ilvl w:val="0"/>
          <w:numId w:val="63"/>
        </w:numPr>
        <w:overflowPunct w:val="0"/>
        <w:autoSpaceDE w:val="0"/>
        <w:autoSpaceDN w:val="0"/>
        <w:adjustRightInd w:val="0"/>
        <w:spacing w:after="0" w:line="240" w:lineRule="auto"/>
        <w:jc w:val="both"/>
        <w:textAlignment w:val="baseline"/>
        <w:rPr>
          <w:rFonts w:ascii="Times New Roman" w:hAnsi="Times New Roman" w:cs="Times New Roman"/>
        </w:rPr>
      </w:pPr>
      <w:r w:rsidRPr="007B009B">
        <w:rPr>
          <w:rFonts w:ascii="Times New Roman" w:hAnsi="Times New Roman" w:cs="Times New Roman"/>
        </w:rPr>
        <w:t>wypełnienie spoin krawężników zaprawą</w:t>
      </w:r>
      <w:bookmarkStart w:id="266" w:name="_Toc428759430"/>
      <w:r w:rsidRPr="007B009B">
        <w:rPr>
          <w:rFonts w:ascii="Times New Roman" w:hAnsi="Times New Roman" w:cs="Times New Roman"/>
        </w:rPr>
        <w:t>.</w:t>
      </w:r>
    </w:p>
    <w:p w:rsidR="00E85652" w:rsidRPr="00E85652" w:rsidRDefault="00E85652" w:rsidP="00E85652">
      <w:pPr>
        <w:overflowPunct w:val="0"/>
        <w:autoSpaceDE w:val="0"/>
        <w:autoSpaceDN w:val="0"/>
        <w:adjustRightInd w:val="0"/>
        <w:spacing w:after="0" w:line="240" w:lineRule="auto"/>
        <w:ind w:left="283"/>
        <w:jc w:val="both"/>
        <w:textAlignment w:val="baseline"/>
        <w:rPr>
          <w:rFonts w:ascii="Times New Roman" w:hAnsi="Times New Roman" w:cs="Times New Roman"/>
        </w:rPr>
      </w:pPr>
    </w:p>
    <w:p w:rsidR="001D6E89" w:rsidRDefault="001D6E89" w:rsidP="009325FB">
      <w:pPr>
        <w:pStyle w:val="Nagwek1"/>
      </w:pPr>
    </w:p>
    <w:p w:rsidR="009A4026" w:rsidRPr="007B009B" w:rsidRDefault="009A4026" w:rsidP="009325FB">
      <w:pPr>
        <w:pStyle w:val="Nagwek1"/>
      </w:pPr>
      <w:r w:rsidRPr="007B009B">
        <w:t>10. PRZEPISY ZWIĄZANE</w:t>
      </w:r>
      <w:bookmarkEnd w:id="266"/>
    </w:p>
    <w:p w:rsidR="009A4026" w:rsidRPr="007B009B" w:rsidRDefault="009A4026" w:rsidP="00451109">
      <w:pPr>
        <w:pStyle w:val="Nagwek2"/>
        <w:spacing w:line="360" w:lineRule="auto"/>
        <w:jc w:val="both"/>
      </w:pPr>
      <w:r w:rsidRPr="007B009B">
        <w:t>10.1. Normy</w:t>
      </w:r>
    </w:p>
    <w:tbl>
      <w:tblPr>
        <w:tblW w:w="0" w:type="auto"/>
        <w:tblLayout w:type="fixed"/>
        <w:tblCellMar>
          <w:left w:w="70" w:type="dxa"/>
          <w:right w:w="70" w:type="dxa"/>
        </w:tblCellMar>
        <w:tblLook w:val="0000"/>
      </w:tblPr>
      <w:tblGrid>
        <w:gridCol w:w="637"/>
        <w:gridCol w:w="1701"/>
        <w:gridCol w:w="5171"/>
      </w:tblGrid>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1.</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PN-B-06050</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Roboty ziemne budowlane</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2.</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PN-B-06250</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Beton zwykły</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3.</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PN-B-06251</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Roboty betonowe i żelbetowe</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4.</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PN-B-06711</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Kruszywo mineralne. Piasek do betonów i zapraw</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lastRenderedPageBreak/>
              <w:t xml:space="preserve">  5.</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PN-B-06712</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Kruszywa mineralne do betonu zwykłego</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6.</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PN-B-10021</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Prefabrykaty budowlane z betonu. Metody pomiaru cech geometrycznych</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7.</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PN-B-11111</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Kruszywa mineralne. Kruszywa naturalne do nawierzchni drogowych. Żwir i mieszanka</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8.</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PN-B-11112</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Kruszywa mineralne. Kruszywo łamane do nawierzchni drogowych</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 xml:space="preserve">  9.</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PN-B-11113</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Kruszywa mineralne. Kruszywa naturalne do nawierzchni drogowych. Piasek</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10.</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PN-B-19701</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Cement. Cement powszechnego użytku. Skład, wymagania i ocena zgodności</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11.</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PN-B32250</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Materiały budowlane. Woda do betonów i zapraw</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12.</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BN-88/6731-08</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Cement. Transport i przechowywanie</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13.</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BN-74/6771-04</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Drogi samochodowe. Masa zalewowa</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14.</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BN-80/6775-03/01</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Prefabrykaty budowlane z betonu. Elementy nawierzchni dróg, ulic, parkingów i torowisk tramwajowych. Wspólne wymagania i badania</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15.</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BN-80/6775-03/04</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Prefabrykaty budowlane z betonu. Elementy nawierzchni dróg, ulic, parkingów i torowisk tramwajowych. Krawężniki i obrzeża chodnikowe</w:t>
            </w:r>
          </w:p>
        </w:tc>
      </w:tr>
      <w:tr w:rsidR="009A4026" w:rsidRPr="007B009B" w:rsidTr="002E0E2A">
        <w:tc>
          <w:tcPr>
            <w:tcW w:w="637"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16.</w:t>
            </w:r>
          </w:p>
        </w:tc>
        <w:tc>
          <w:tcPr>
            <w:tcW w:w="170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BN-64/8845-02</w:t>
            </w:r>
          </w:p>
        </w:tc>
        <w:tc>
          <w:tcPr>
            <w:tcW w:w="5171" w:type="dxa"/>
          </w:tcPr>
          <w:p w:rsidR="009A4026" w:rsidRPr="007B009B" w:rsidRDefault="009A4026" w:rsidP="00C550B2">
            <w:pPr>
              <w:jc w:val="both"/>
              <w:rPr>
                <w:rFonts w:ascii="Times New Roman" w:hAnsi="Times New Roman" w:cs="Times New Roman"/>
              </w:rPr>
            </w:pPr>
            <w:r w:rsidRPr="007B009B">
              <w:rPr>
                <w:rFonts w:ascii="Times New Roman" w:hAnsi="Times New Roman" w:cs="Times New Roman"/>
              </w:rPr>
              <w:t>Krawężniki uliczne. Warunki techniczne ustawiania i odbioru.</w:t>
            </w:r>
          </w:p>
        </w:tc>
      </w:tr>
    </w:tbl>
    <w:p w:rsidR="00FA0289" w:rsidRDefault="00FA02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FA0289" w:rsidRDefault="00FA02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FA0289" w:rsidRDefault="00FA02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FA0289" w:rsidRDefault="00FA02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FA0289" w:rsidRDefault="00FA02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FA0289" w:rsidRDefault="00FA02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9A4026" w:rsidRPr="007B009B" w:rsidRDefault="009A4026" w:rsidP="00C550B2">
      <w:pPr>
        <w:overflowPunct w:val="0"/>
        <w:autoSpaceDE w:val="0"/>
        <w:autoSpaceDN w:val="0"/>
        <w:adjustRightInd w:val="0"/>
        <w:spacing w:line="480" w:lineRule="auto"/>
        <w:jc w:val="both"/>
        <w:rPr>
          <w:rFonts w:ascii="Times New Roman" w:hAnsi="Times New Roman" w:cs="Times New Roman"/>
          <w:b/>
          <w:sz w:val="32"/>
          <w:szCs w:val="32"/>
        </w:rPr>
      </w:pPr>
      <w:r w:rsidRPr="007B009B">
        <w:rPr>
          <w:rFonts w:ascii="Times New Roman" w:eastAsia="Times New Roman" w:hAnsi="Times New Roman" w:cs="Times New Roman"/>
          <w:b/>
          <w:sz w:val="32"/>
          <w:szCs w:val="32"/>
          <w:lang w:eastAsia="pl-PL"/>
        </w:rPr>
        <w:lastRenderedPageBreak/>
        <w:t>D - 08.0</w:t>
      </w:r>
      <w:r w:rsidR="00FA70BA" w:rsidRPr="007B009B">
        <w:rPr>
          <w:rFonts w:ascii="Times New Roman" w:eastAsia="Times New Roman" w:hAnsi="Times New Roman" w:cs="Times New Roman"/>
          <w:b/>
          <w:sz w:val="32"/>
          <w:szCs w:val="32"/>
          <w:lang w:eastAsia="pl-PL"/>
        </w:rPr>
        <w:t>3</w:t>
      </w:r>
      <w:r w:rsidRPr="007B009B">
        <w:rPr>
          <w:rFonts w:ascii="Times New Roman" w:eastAsia="Times New Roman" w:hAnsi="Times New Roman" w:cs="Times New Roman"/>
          <w:b/>
          <w:sz w:val="32"/>
          <w:szCs w:val="32"/>
          <w:lang w:eastAsia="pl-PL"/>
        </w:rPr>
        <w:t xml:space="preserve">.01  </w:t>
      </w:r>
      <w:r w:rsidRPr="007B009B">
        <w:rPr>
          <w:rFonts w:ascii="Times New Roman" w:hAnsi="Times New Roman" w:cs="Times New Roman"/>
          <w:b/>
          <w:sz w:val="32"/>
          <w:szCs w:val="32"/>
        </w:rPr>
        <w:t>Betonowe obrzeża chodnikowe</w:t>
      </w:r>
    </w:p>
    <w:p w:rsidR="00FA70BA" w:rsidRPr="007B009B" w:rsidRDefault="00FA70BA" w:rsidP="009325FB">
      <w:pPr>
        <w:pStyle w:val="Nagwek1"/>
      </w:pPr>
      <w:bookmarkStart w:id="267" w:name="_Toc426531382"/>
      <w:bookmarkStart w:id="268" w:name="_Toc507896377"/>
      <w:r w:rsidRPr="007B009B">
        <w:t>1. WSTĘP</w:t>
      </w:r>
      <w:bookmarkEnd w:id="267"/>
      <w:bookmarkEnd w:id="268"/>
    </w:p>
    <w:p w:rsidR="00FA70BA" w:rsidRPr="007B009B" w:rsidRDefault="00FA70BA" w:rsidP="001D6E89">
      <w:pPr>
        <w:pStyle w:val="Nagwek2"/>
        <w:spacing w:line="360" w:lineRule="auto"/>
        <w:jc w:val="both"/>
      </w:pPr>
      <w:r w:rsidRPr="007B009B">
        <w:t>1.1. Przedmiot SST</w:t>
      </w:r>
    </w:p>
    <w:p w:rsidR="00FA70BA" w:rsidRPr="007B009B" w:rsidRDefault="00FA70BA" w:rsidP="00E8565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b/>
        </w:rPr>
        <w:tab/>
      </w:r>
      <w:r w:rsidRPr="007B009B">
        <w:rPr>
          <w:rFonts w:ascii="Times New Roman" w:hAnsi="Times New Roman" w:cs="Times New Roman"/>
        </w:rPr>
        <w:t xml:space="preserve">Przedmiotem niniejszej szczegółowej specyfikacji technicznej (SST) są wymagania dotyczące wykonania i odbioru robót związanych z ustawieniem betonowego obrzeża chodnikowego; </w:t>
      </w:r>
      <w:r w:rsidRPr="007B009B">
        <w:rPr>
          <w:rFonts w:ascii="Times New Roman" w:eastAsia="Times New Roman" w:hAnsi="Times New Roman" w:cs="Times New Roman"/>
          <w:lang w:eastAsia="pl-PL"/>
        </w:rPr>
        <w:t xml:space="preserve">dotyczy </w:t>
      </w:r>
      <w:r w:rsidR="002211F1">
        <w:rPr>
          <w:rFonts w:ascii="Times New Roman" w:eastAsia="Times New Roman" w:hAnsi="Times New Roman" w:cs="Times New Roman"/>
          <w:lang w:eastAsia="pl-PL"/>
        </w:rPr>
        <w:t>Rewitalizacji terenu rekreacyjno – wypoczynkowego przy oczku wodnym „Żabiak”</w:t>
      </w:r>
      <w:r w:rsidR="002211F1">
        <w:rPr>
          <w:rFonts w:ascii="Times New Roman" w:hAnsi="Times New Roman" w:cs="Times New Roman"/>
        </w:rPr>
        <w:t>.</w:t>
      </w:r>
    </w:p>
    <w:p w:rsidR="00FA70BA" w:rsidRPr="007B009B" w:rsidRDefault="00FA70BA" w:rsidP="00C550B2">
      <w:pPr>
        <w:pStyle w:val="Nagwek2"/>
        <w:jc w:val="both"/>
      </w:pPr>
      <w:r w:rsidRPr="007B009B">
        <w:t>1.2. Zakres robót objętych SST</w:t>
      </w:r>
    </w:p>
    <w:p w:rsidR="00FA70BA" w:rsidRPr="007B009B" w:rsidRDefault="00FA70BA" w:rsidP="00C550B2">
      <w:pPr>
        <w:tabs>
          <w:tab w:val="left" w:pos="630"/>
        </w:tabs>
        <w:jc w:val="both"/>
        <w:rPr>
          <w:rFonts w:ascii="Times New Roman" w:hAnsi="Times New Roman" w:cs="Times New Roman"/>
        </w:rPr>
      </w:pPr>
      <w:r w:rsidRPr="007B009B">
        <w:rPr>
          <w:rFonts w:ascii="Times New Roman" w:hAnsi="Times New Roman" w:cs="Times New Roman"/>
          <w:b/>
        </w:rPr>
        <w:tab/>
      </w:r>
      <w:r w:rsidRPr="007B009B">
        <w:rPr>
          <w:rFonts w:ascii="Times New Roman" w:hAnsi="Times New Roman" w:cs="Times New Roman"/>
        </w:rPr>
        <w:t>Ustalenia zawarte w niniejszej specyfikacji dotyczą zasad prowadzenia robót związanych z ustawieniem betonowego obrzeża chodnikowego.</w:t>
      </w:r>
    </w:p>
    <w:p w:rsidR="00FA70BA" w:rsidRPr="007B009B" w:rsidRDefault="00FA70BA" w:rsidP="009325FB">
      <w:pPr>
        <w:pStyle w:val="Nagwek1"/>
      </w:pPr>
      <w:bookmarkStart w:id="269" w:name="_Toc425567015"/>
      <w:bookmarkStart w:id="270" w:name="_Toc426531383"/>
      <w:bookmarkStart w:id="271" w:name="_Toc507896378"/>
      <w:r w:rsidRPr="007B009B">
        <w:t>2. MATERIAŁY</w:t>
      </w:r>
      <w:bookmarkEnd w:id="269"/>
      <w:bookmarkEnd w:id="270"/>
      <w:bookmarkEnd w:id="271"/>
    </w:p>
    <w:p w:rsidR="00FA70BA" w:rsidRPr="007B009B" w:rsidRDefault="00FA70BA" w:rsidP="001D6E89">
      <w:pPr>
        <w:pStyle w:val="Nagwek2"/>
        <w:spacing w:line="360" w:lineRule="auto"/>
        <w:jc w:val="both"/>
      </w:pPr>
      <w:r w:rsidRPr="007B009B">
        <w:t>2.1. Stosowane materiały</w:t>
      </w:r>
    </w:p>
    <w:p w:rsidR="00FA70BA" w:rsidRPr="007B009B" w:rsidRDefault="00FA70BA" w:rsidP="00C550B2">
      <w:pPr>
        <w:jc w:val="both"/>
        <w:rPr>
          <w:rFonts w:ascii="Times New Roman" w:hAnsi="Times New Roman" w:cs="Times New Roman"/>
        </w:rPr>
      </w:pPr>
      <w:r w:rsidRPr="007B009B">
        <w:rPr>
          <w:rFonts w:ascii="Times New Roman" w:hAnsi="Times New Roman" w:cs="Times New Roman"/>
        </w:rPr>
        <w:tab/>
        <w:t>Materiałami stosowanymi są:</w:t>
      </w:r>
    </w:p>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rPr>
        <w:t>      obrzeża odpowiadające wymaganiom BN-80/6775-04/04 [9] i BN-80/6775-03/01,</w:t>
      </w:r>
    </w:p>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rPr>
        <w:t>      żwir lub piasek do wykonania ław,</w:t>
      </w:r>
    </w:p>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lang w:val="en-US"/>
        </w:rPr>
        <w:t></w:t>
      </w:r>
      <w:r w:rsidRPr="007B009B">
        <w:rPr>
          <w:rFonts w:ascii="Times New Roman" w:hAnsi="Times New Roman" w:cs="Times New Roman"/>
        </w:rPr>
        <w:t>      cement wg PN-B-19701,</w:t>
      </w:r>
    </w:p>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rPr>
        <w:t>      piasek do zapraw wg PN-B-06711.</w:t>
      </w:r>
    </w:p>
    <w:p w:rsidR="00FA70BA" w:rsidRPr="007B009B" w:rsidRDefault="00FA70BA" w:rsidP="00C550B2">
      <w:pPr>
        <w:pStyle w:val="Nagwek2"/>
        <w:jc w:val="both"/>
      </w:pPr>
      <w:r w:rsidRPr="007B009B">
        <w:t>2.3. Betonowe obrzeża chodnikowe - klasyfikacja</w:t>
      </w:r>
    </w:p>
    <w:p w:rsidR="00FA70BA" w:rsidRPr="007B009B" w:rsidRDefault="00FA70BA" w:rsidP="00C550B2">
      <w:pPr>
        <w:jc w:val="both"/>
        <w:rPr>
          <w:rFonts w:ascii="Times New Roman" w:hAnsi="Times New Roman" w:cs="Times New Roman"/>
        </w:rPr>
      </w:pPr>
      <w:r w:rsidRPr="007B009B">
        <w:rPr>
          <w:rFonts w:ascii="Times New Roman" w:hAnsi="Times New Roman" w:cs="Times New Roman"/>
        </w:rPr>
        <w:tab/>
        <w:t>W zależności od przekroju poprzecznego rozróżnia się dwa rodzaje obrzeży:</w:t>
      </w:r>
    </w:p>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rPr>
        <w:t>      obrzeże niskie</w:t>
      </w:r>
      <w:r w:rsidRPr="007B009B">
        <w:rPr>
          <w:rFonts w:ascii="Times New Roman" w:hAnsi="Times New Roman" w:cs="Times New Roman"/>
        </w:rPr>
        <w:tab/>
        <w:t>- On,</w:t>
      </w:r>
    </w:p>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rPr>
        <w:t>  </w:t>
      </w:r>
      <w:r w:rsidR="00AE45C5">
        <w:rPr>
          <w:rFonts w:ascii="Times New Roman" w:hAnsi="Times New Roman" w:cs="Times New Roman"/>
        </w:rPr>
        <w:t>    obrzeże wysokie</w:t>
      </w:r>
      <w:r w:rsidR="00AE45C5">
        <w:rPr>
          <w:rFonts w:ascii="Times New Roman" w:hAnsi="Times New Roman" w:cs="Times New Roman"/>
        </w:rPr>
        <w:tab/>
        <w:t xml:space="preserve">- </w:t>
      </w:r>
      <w:proofErr w:type="spellStart"/>
      <w:r w:rsidR="00AE45C5">
        <w:rPr>
          <w:rFonts w:ascii="Times New Roman" w:hAnsi="Times New Roman" w:cs="Times New Roman"/>
        </w:rPr>
        <w:t>Ow</w:t>
      </w:r>
      <w:proofErr w:type="spellEnd"/>
      <w:r w:rsidR="00AE45C5">
        <w:rPr>
          <w:rFonts w:ascii="Times New Roman" w:hAnsi="Times New Roman" w:cs="Times New Roman"/>
        </w:rPr>
        <w:t>.</w:t>
      </w:r>
    </w:p>
    <w:p w:rsidR="00FA70BA" w:rsidRPr="007B009B" w:rsidRDefault="00FA70BA" w:rsidP="00C550B2">
      <w:pPr>
        <w:pStyle w:val="Nagwek2"/>
        <w:jc w:val="both"/>
      </w:pPr>
      <w:r w:rsidRPr="007B009B">
        <w:t>2.4. Betonowe obrzeża chodnikowe - wymagania techniczne</w:t>
      </w:r>
    </w:p>
    <w:p w:rsidR="00FA70BA" w:rsidRPr="00AE45C5" w:rsidRDefault="00FA70BA" w:rsidP="00C550B2">
      <w:pPr>
        <w:jc w:val="both"/>
        <w:rPr>
          <w:rFonts w:ascii="Times New Roman" w:hAnsi="Times New Roman" w:cs="Times New Roman"/>
          <w:b/>
        </w:rPr>
      </w:pPr>
      <w:r w:rsidRPr="00AE45C5">
        <w:rPr>
          <w:rFonts w:ascii="Times New Roman" w:hAnsi="Times New Roman" w:cs="Times New Roman"/>
          <w:b/>
        </w:rPr>
        <w:t xml:space="preserve">2.4.1. </w:t>
      </w:r>
      <w:r w:rsidRPr="00E85652">
        <w:rPr>
          <w:rFonts w:ascii="Times New Roman" w:hAnsi="Times New Roman" w:cs="Times New Roman"/>
        </w:rPr>
        <w:t>Wymiary betonowych obrzeży chodnikowych</w:t>
      </w:r>
    </w:p>
    <w:p w:rsidR="00FA70BA" w:rsidRPr="007B009B" w:rsidRDefault="00FA70BA" w:rsidP="00C550B2">
      <w:pPr>
        <w:spacing w:before="120"/>
        <w:jc w:val="both"/>
        <w:rPr>
          <w:rFonts w:ascii="Times New Roman" w:hAnsi="Times New Roman" w:cs="Times New Roman"/>
        </w:rPr>
      </w:pPr>
      <w:r w:rsidRPr="007B009B">
        <w:rPr>
          <w:rFonts w:ascii="Times New Roman" w:hAnsi="Times New Roman" w:cs="Times New Roman"/>
        </w:rPr>
        <w:tab/>
        <w:t>Kształt obrzeży betonowych przedstawiono na rysunku 1, a wymiary podano w tablicy 1.</w:t>
      </w:r>
    </w:p>
    <w:p w:rsidR="00FA70BA" w:rsidRPr="007B009B" w:rsidRDefault="00FA70BA" w:rsidP="00C550B2">
      <w:pPr>
        <w:spacing w:before="120"/>
        <w:jc w:val="both"/>
        <w:rPr>
          <w:rFonts w:ascii="Times New Roman" w:hAnsi="Times New Roman" w:cs="Times New Roman"/>
        </w:rPr>
      </w:pPr>
      <w:r w:rsidRPr="007B009B">
        <w:rPr>
          <w:rFonts w:ascii="Times New Roman" w:hAnsi="Times New Roman" w:cs="Times New Roman"/>
        </w:rPr>
        <w:t> </w:t>
      </w:r>
      <w:r w:rsidRPr="007B009B">
        <w:rPr>
          <w:rFonts w:ascii="Times New Roman" w:hAnsi="Times New Roman" w:cs="Times New Roman"/>
          <w:noProof/>
          <w:lang w:eastAsia="pl-PL"/>
        </w:rPr>
        <w:drawing>
          <wp:anchor distT="0" distB="0" distL="114300" distR="114300" simplePos="0" relativeHeight="251662336" behindDoc="0" locked="0" layoutInCell="1" allowOverlap="0">
            <wp:simplePos x="0" y="0"/>
            <wp:positionH relativeFrom="column">
              <wp:align>center</wp:align>
            </wp:positionH>
            <wp:positionV relativeFrom="paragraph">
              <wp:align>top</wp:align>
            </wp:positionV>
            <wp:extent cx="2343150" cy="1076325"/>
            <wp:effectExtent l="19050" t="0" r="0" b="0"/>
            <wp:wrapTopAndBottom/>
            <wp:docPr id="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7" cstate="print"/>
                    <a:srcRect/>
                    <a:stretch>
                      <a:fillRect/>
                    </a:stretch>
                  </pic:blipFill>
                  <pic:spPr bwMode="auto">
                    <a:xfrm>
                      <a:off x="0" y="0"/>
                      <a:ext cx="2343150" cy="1076325"/>
                    </a:xfrm>
                    <a:prstGeom prst="rect">
                      <a:avLst/>
                    </a:prstGeom>
                    <a:noFill/>
                    <a:ln w="9525">
                      <a:noFill/>
                      <a:miter lim="800000"/>
                      <a:headEnd/>
                      <a:tailEnd/>
                    </a:ln>
                  </pic:spPr>
                </pic:pic>
              </a:graphicData>
            </a:graphic>
          </wp:anchor>
        </w:drawing>
      </w:r>
      <w:r w:rsidRPr="007B009B">
        <w:rPr>
          <w:rFonts w:ascii="Times New Roman" w:hAnsi="Times New Roman" w:cs="Times New Roman"/>
        </w:rPr>
        <w:t>Rysunek 1. Kształt betonowego obrzeża chodnikowego</w:t>
      </w:r>
    </w:p>
    <w:p w:rsidR="00B0661D" w:rsidRDefault="00B0661D" w:rsidP="00C550B2">
      <w:pPr>
        <w:spacing w:before="240" w:after="120"/>
        <w:jc w:val="both"/>
        <w:rPr>
          <w:rFonts w:ascii="Times New Roman" w:hAnsi="Times New Roman" w:cs="Times New Roman"/>
        </w:rPr>
      </w:pPr>
    </w:p>
    <w:p w:rsidR="00B0661D" w:rsidRDefault="00B0661D" w:rsidP="00C550B2">
      <w:pPr>
        <w:spacing w:before="240" w:after="120"/>
        <w:jc w:val="both"/>
        <w:rPr>
          <w:rFonts w:ascii="Times New Roman" w:hAnsi="Times New Roman" w:cs="Times New Roman"/>
        </w:rPr>
      </w:pPr>
    </w:p>
    <w:p w:rsidR="00451109" w:rsidRDefault="00451109" w:rsidP="00C550B2">
      <w:pPr>
        <w:spacing w:before="240" w:after="120"/>
        <w:jc w:val="both"/>
        <w:rPr>
          <w:rFonts w:ascii="Times New Roman" w:hAnsi="Times New Roman" w:cs="Times New Roman"/>
        </w:rPr>
      </w:pPr>
    </w:p>
    <w:p w:rsidR="00FA70BA" w:rsidRPr="007B009B" w:rsidRDefault="00FA70BA" w:rsidP="00C550B2">
      <w:pPr>
        <w:spacing w:before="240" w:after="120"/>
        <w:jc w:val="both"/>
        <w:rPr>
          <w:rFonts w:ascii="Times New Roman" w:hAnsi="Times New Roman" w:cs="Times New Roman"/>
        </w:rPr>
      </w:pPr>
      <w:r w:rsidRPr="007B009B">
        <w:rPr>
          <w:rFonts w:ascii="Times New Roman" w:hAnsi="Times New Roman" w:cs="Times New Roman"/>
        </w:rPr>
        <w:lastRenderedPageBreak/>
        <w:t>Tablica 1. Wymiary obrzeży</w:t>
      </w:r>
    </w:p>
    <w:tbl>
      <w:tblPr>
        <w:tblW w:w="0" w:type="auto"/>
        <w:tblInd w:w="1387" w:type="dxa"/>
        <w:tblCellMar>
          <w:left w:w="70" w:type="dxa"/>
          <w:right w:w="70" w:type="dxa"/>
        </w:tblCellMar>
        <w:tblLook w:val="04A0"/>
      </w:tblPr>
      <w:tblGrid>
        <w:gridCol w:w="1346"/>
        <w:gridCol w:w="1232"/>
        <w:gridCol w:w="1232"/>
        <w:gridCol w:w="1232"/>
        <w:gridCol w:w="1265"/>
      </w:tblGrid>
      <w:tr w:rsidR="00FA70BA" w:rsidRPr="00AE45C5" w:rsidTr="002E0E2A">
        <w:tc>
          <w:tcPr>
            <w:tcW w:w="1346" w:type="dxa"/>
            <w:tcBorders>
              <w:top w:val="single" w:sz="6" w:space="0" w:color="auto"/>
              <w:left w:val="single" w:sz="6" w:space="0" w:color="auto"/>
              <w:bottom w:val="nil"/>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Rodzaj</w:t>
            </w:r>
          </w:p>
        </w:tc>
        <w:tc>
          <w:tcPr>
            <w:tcW w:w="4961" w:type="dxa"/>
            <w:gridSpan w:val="4"/>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Wymiary obrzeży,   cm</w:t>
            </w:r>
          </w:p>
        </w:tc>
      </w:tr>
      <w:tr w:rsidR="00FA70BA" w:rsidRPr="00AE45C5" w:rsidTr="002E0E2A">
        <w:tc>
          <w:tcPr>
            <w:tcW w:w="1346" w:type="dxa"/>
            <w:tcBorders>
              <w:top w:val="nil"/>
              <w:left w:val="single" w:sz="6" w:space="0" w:color="auto"/>
              <w:bottom w:val="double" w:sz="6" w:space="0" w:color="auto"/>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obrzeża</w:t>
            </w:r>
          </w:p>
        </w:tc>
        <w:tc>
          <w:tcPr>
            <w:tcW w:w="1232" w:type="dxa"/>
            <w:tcBorders>
              <w:top w:val="single" w:sz="6" w:space="0" w:color="auto"/>
              <w:left w:val="single" w:sz="6" w:space="0" w:color="auto"/>
              <w:bottom w:val="doub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1</w:t>
            </w:r>
          </w:p>
        </w:tc>
        <w:tc>
          <w:tcPr>
            <w:tcW w:w="1232" w:type="dxa"/>
            <w:tcBorders>
              <w:top w:val="single" w:sz="6" w:space="0" w:color="auto"/>
              <w:left w:val="single" w:sz="6" w:space="0" w:color="auto"/>
              <w:bottom w:val="doub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b</w:t>
            </w:r>
          </w:p>
        </w:tc>
        <w:tc>
          <w:tcPr>
            <w:tcW w:w="1232" w:type="dxa"/>
            <w:tcBorders>
              <w:top w:val="single" w:sz="6" w:space="0" w:color="auto"/>
              <w:left w:val="single" w:sz="6" w:space="0" w:color="auto"/>
              <w:bottom w:val="doub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h</w:t>
            </w:r>
          </w:p>
        </w:tc>
        <w:tc>
          <w:tcPr>
            <w:tcW w:w="1265" w:type="dxa"/>
            <w:tcBorders>
              <w:top w:val="single" w:sz="6" w:space="0" w:color="auto"/>
              <w:left w:val="single" w:sz="6" w:space="0" w:color="auto"/>
              <w:bottom w:val="doub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lang w:val="en-US"/>
              </w:rPr>
            </w:pPr>
            <w:r w:rsidRPr="00AE45C5">
              <w:rPr>
                <w:rFonts w:ascii="Times New Roman" w:hAnsi="Times New Roman" w:cs="Times New Roman"/>
                <w:lang w:val="en-US"/>
              </w:rPr>
              <w:t>r</w:t>
            </w:r>
          </w:p>
        </w:tc>
      </w:tr>
      <w:tr w:rsidR="00FA70BA" w:rsidRPr="00AE45C5" w:rsidTr="002E0E2A">
        <w:tc>
          <w:tcPr>
            <w:tcW w:w="1346" w:type="dxa"/>
            <w:tcBorders>
              <w:top w:val="nil"/>
              <w:left w:val="single" w:sz="6" w:space="0" w:color="auto"/>
              <w:bottom w:val="single" w:sz="6" w:space="0" w:color="auto"/>
              <w:right w:val="nil"/>
            </w:tcBorders>
            <w:noWrap/>
            <w:hideMark/>
          </w:tcPr>
          <w:p w:rsidR="00FA70BA" w:rsidRPr="00AE45C5" w:rsidRDefault="00FA70BA" w:rsidP="00C550B2">
            <w:pPr>
              <w:overflowPunct w:val="0"/>
              <w:autoSpaceDE w:val="0"/>
              <w:autoSpaceDN w:val="0"/>
              <w:adjustRightInd w:val="0"/>
              <w:spacing w:before="180"/>
              <w:jc w:val="both"/>
              <w:rPr>
                <w:rFonts w:ascii="Times New Roman" w:hAnsi="Times New Roman" w:cs="Times New Roman"/>
                <w:lang w:val="en-US"/>
              </w:rPr>
            </w:pPr>
            <w:r w:rsidRPr="00AE45C5">
              <w:rPr>
                <w:rFonts w:ascii="Times New Roman" w:hAnsi="Times New Roman" w:cs="Times New Roman"/>
                <w:lang w:val="en-US"/>
              </w:rPr>
              <w:t>On</w:t>
            </w:r>
          </w:p>
        </w:tc>
        <w:tc>
          <w:tcPr>
            <w:tcW w:w="1232" w:type="dxa"/>
            <w:tcBorders>
              <w:top w:val="nil"/>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lang w:val="en-US"/>
              </w:rPr>
            </w:pPr>
            <w:r w:rsidRPr="00AE45C5">
              <w:rPr>
                <w:rFonts w:ascii="Times New Roman" w:hAnsi="Times New Roman" w:cs="Times New Roman"/>
                <w:lang w:val="en-US"/>
              </w:rPr>
              <w:t>75</w:t>
            </w:r>
          </w:p>
          <w:p w:rsidR="00FA70BA" w:rsidRPr="00AE45C5" w:rsidRDefault="00FA70BA" w:rsidP="00C550B2">
            <w:pPr>
              <w:overflowPunct w:val="0"/>
              <w:autoSpaceDE w:val="0"/>
              <w:autoSpaceDN w:val="0"/>
              <w:adjustRightInd w:val="0"/>
              <w:spacing w:after="60"/>
              <w:jc w:val="both"/>
              <w:rPr>
                <w:rFonts w:ascii="Times New Roman" w:hAnsi="Times New Roman" w:cs="Times New Roman"/>
                <w:b/>
                <w:lang w:val="en-US"/>
              </w:rPr>
            </w:pPr>
            <w:r w:rsidRPr="00AE45C5">
              <w:rPr>
                <w:rFonts w:ascii="Times New Roman" w:hAnsi="Times New Roman" w:cs="Times New Roman"/>
                <w:b/>
                <w:highlight w:val="yellow"/>
                <w:lang w:val="en-US"/>
              </w:rPr>
              <w:t>100</w:t>
            </w:r>
          </w:p>
        </w:tc>
        <w:tc>
          <w:tcPr>
            <w:tcW w:w="1232" w:type="dxa"/>
            <w:tcBorders>
              <w:top w:val="nil"/>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lang w:val="en-US"/>
              </w:rPr>
            </w:pPr>
            <w:r w:rsidRPr="00AE45C5">
              <w:rPr>
                <w:rFonts w:ascii="Times New Roman" w:hAnsi="Times New Roman" w:cs="Times New Roman"/>
                <w:lang w:val="en-US"/>
              </w:rPr>
              <w:t>6</w:t>
            </w:r>
          </w:p>
          <w:p w:rsidR="00FA70BA" w:rsidRPr="00AE45C5" w:rsidRDefault="00FA70BA" w:rsidP="00C550B2">
            <w:pPr>
              <w:overflowPunct w:val="0"/>
              <w:autoSpaceDE w:val="0"/>
              <w:autoSpaceDN w:val="0"/>
              <w:adjustRightInd w:val="0"/>
              <w:jc w:val="both"/>
              <w:rPr>
                <w:rFonts w:ascii="Times New Roman" w:hAnsi="Times New Roman" w:cs="Times New Roman"/>
                <w:b/>
                <w:lang w:val="en-US"/>
              </w:rPr>
            </w:pPr>
            <w:r w:rsidRPr="00AE45C5">
              <w:rPr>
                <w:rFonts w:ascii="Times New Roman" w:hAnsi="Times New Roman" w:cs="Times New Roman"/>
                <w:b/>
                <w:highlight w:val="yellow"/>
                <w:lang w:val="en-US"/>
              </w:rPr>
              <w:t>6</w:t>
            </w:r>
          </w:p>
        </w:tc>
        <w:tc>
          <w:tcPr>
            <w:tcW w:w="1232" w:type="dxa"/>
            <w:tcBorders>
              <w:top w:val="nil"/>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lang w:val="en-US"/>
              </w:rPr>
            </w:pPr>
            <w:r w:rsidRPr="00AE45C5">
              <w:rPr>
                <w:rFonts w:ascii="Times New Roman" w:hAnsi="Times New Roman" w:cs="Times New Roman"/>
                <w:lang w:val="en-US"/>
              </w:rPr>
              <w:t>20</w:t>
            </w:r>
          </w:p>
          <w:p w:rsidR="00FA70BA" w:rsidRPr="00AE45C5" w:rsidRDefault="00FA70BA" w:rsidP="00C550B2">
            <w:pPr>
              <w:overflowPunct w:val="0"/>
              <w:autoSpaceDE w:val="0"/>
              <w:autoSpaceDN w:val="0"/>
              <w:adjustRightInd w:val="0"/>
              <w:jc w:val="both"/>
              <w:rPr>
                <w:rFonts w:ascii="Times New Roman" w:hAnsi="Times New Roman" w:cs="Times New Roman"/>
                <w:b/>
                <w:lang w:val="en-US"/>
              </w:rPr>
            </w:pPr>
            <w:r w:rsidRPr="00AE45C5">
              <w:rPr>
                <w:rFonts w:ascii="Times New Roman" w:hAnsi="Times New Roman" w:cs="Times New Roman"/>
                <w:b/>
                <w:highlight w:val="yellow"/>
                <w:lang w:val="en-US"/>
              </w:rPr>
              <w:t>20</w:t>
            </w:r>
          </w:p>
        </w:tc>
        <w:tc>
          <w:tcPr>
            <w:tcW w:w="1265" w:type="dxa"/>
            <w:tcBorders>
              <w:top w:val="nil"/>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lang w:val="en-US"/>
              </w:rPr>
            </w:pPr>
            <w:r w:rsidRPr="00AE45C5">
              <w:rPr>
                <w:rFonts w:ascii="Times New Roman" w:hAnsi="Times New Roman" w:cs="Times New Roman"/>
                <w:lang w:val="en-US"/>
              </w:rPr>
              <w:t>3</w:t>
            </w:r>
          </w:p>
          <w:p w:rsidR="00FA70BA" w:rsidRPr="00AE45C5" w:rsidRDefault="00FA70BA" w:rsidP="00C550B2">
            <w:pPr>
              <w:overflowPunct w:val="0"/>
              <w:autoSpaceDE w:val="0"/>
              <w:autoSpaceDN w:val="0"/>
              <w:adjustRightInd w:val="0"/>
              <w:jc w:val="both"/>
              <w:rPr>
                <w:rFonts w:ascii="Times New Roman" w:hAnsi="Times New Roman" w:cs="Times New Roman"/>
                <w:lang w:val="en-US"/>
              </w:rPr>
            </w:pPr>
            <w:r w:rsidRPr="00AE45C5">
              <w:rPr>
                <w:rFonts w:ascii="Times New Roman" w:hAnsi="Times New Roman" w:cs="Times New Roman"/>
                <w:lang w:val="en-US"/>
              </w:rPr>
              <w:t>3</w:t>
            </w:r>
          </w:p>
        </w:tc>
      </w:tr>
      <w:tr w:rsidR="00FA70BA" w:rsidRPr="00AE45C5" w:rsidTr="002E0E2A">
        <w:tc>
          <w:tcPr>
            <w:tcW w:w="1346" w:type="dxa"/>
            <w:tcBorders>
              <w:top w:val="single" w:sz="6" w:space="0" w:color="auto"/>
              <w:left w:val="single" w:sz="6" w:space="0" w:color="auto"/>
              <w:bottom w:val="single" w:sz="6" w:space="0" w:color="auto"/>
              <w:right w:val="nil"/>
            </w:tcBorders>
            <w:noWrap/>
            <w:hideMark/>
          </w:tcPr>
          <w:p w:rsidR="00FA70BA" w:rsidRPr="00AE45C5" w:rsidRDefault="00FA70BA" w:rsidP="00C550B2">
            <w:pPr>
              <w:jc w:val="both"/>
              <w:rPr>
                <w:rFonts w:ascii="Times New Roman" w:hAnsi="Times New Roman" w:cs="Times New Roman"/>
                <w:lang w:val="en-US"/>
              </w:rPr>
            </w:pPr>
            <w:r w:rsidRPr="00AE45C5">
              <w:rPr>
                <w:rFonts w:ascii="Times New Roman" w:hAnsi="Times New Roman" w:cs="Times New Roman"/>
                <w:lang w:val="en-US"/>
              </w:rPr>
              <w:t> </w:t>
            </w:r>
          </w:p>
          <w:p w:rsidR="00FA70BA" w:rsidRPr="00AE45C5" w:rsidRDefault="00FA70BA" w:rsidP="00C550B2">
            <w:pPr>
              <w:overflowPunct w:val="0"/>
              <w:autoSpaceDE w:val="0"/>
              <w:autoSpaceDN w:val="0"/>
              <w:adjustRightInd w:val="0"/>
              <w:jc w:val="both"/>
              <w:rPr>
                <w:rFonts w:ascii="Times New Roman" w:hAnsi="Times New Roman" w:cs="Times New Roman"/>
                <w:lang w:val="en-US"/>
              </w:rPr>
            </w:pPr>
            <w:proofErr w:type="spellStart"/>
            <w:r w:rsidRPr="00AE45C5">
              <w:rPr>
                <w:rFonts w:ascii="Times New Roman" w:hAnsi="Times New Roman" w:cs="Times New Roman"/>
                <w:lang w:val="en-US"/>
              </w:rPr>
              <w:t>Ow</w:t>
            </w:r>
            <w:proofErr w:type="spellEnd"/>
          </w:p>
        </w:tc>
        <w:tc>
          <w:tcPr>
            <w:tcW w:w="1232" w:type="dxa"/>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rPr>
            </w:pPr>
            <w:r w:rsidRPr="00AE45C5">
              <w:rPr>
                <w:rFonts w:ascii="Times New Roman" w:hAnsi="Times New Roman" w:cs="Times New Roman"/>
              </w:rPr>
              <w:t>75</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90</w:t>
            </w:r>
          </w:p>
          <w:p w:rsidR="00FA70BA" w:rsidRPr="00AE45C5" w:rsidRDefault="00FA70BA" w:rsidP="00C550B2">
            <w:pPr>
              <w:overflowPunct w:val="0"/>
              <w:autoSpaceDE w:val="0"/>
              <w:autoSpaceDN w:val="0"/>
              <w:adjustRightInd w:val="0"/>
              <w:spacing w:after="60"/>
              <w:jc w:val="both"/>
              <w:rPr>
                <w:rFonts w:ascii="Times New Roman" w:hAnsi="Times New Roman" w:cs="Times New Roman"/>
                <w:b/>
              </w:rPr>
            </w:pPr>
            <w:r w:rsidRPr="00AE45C5">
              <w:rPr>
                <w:rFonts w:ascii="Times New Roman" w:hAnsi="Times New Roman" w:cs="Times New Roman"/>
                <w:b/>
                <w:highlight w:val="yellow"/>
              </w:rPr>
              <w:t>100</w:t>
            </w:r>
          </w:p>
        </w:tc>
        <w:tc>
          <w:tcPr>
            <w:tcW w:w="1232" w:type="dxa"/>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rPr>
            </w:pPr>
            <w:r w:rsidRPr="00AE45C5">
              <w:rPr>
                <w:rFonts w:ascii="Times New Roman" w:hAnsi="Times New Roman" w:cs="Times New Roman"/>
              </w:rPr>
              <w:t>8</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8</w:t>
            </w:r>
          </w:p>
          <w:p w:rsidR="00FA70BA" w:rsidRPr="00AE45C5" w:rsidRDefault="00FA70BA" w:rsidP="00C550B2">
            <w:pPr>
              <w:overflowPunct w:val="0"/>
              <w:autoSpaceDE w:val="0"/>
              <w:autoSpaceDN w:val="0"/>
              <w:adjustRightInd w:val="0"/>
              <w:jc w:val="both"/>
              <w:rPr>
                <w:rFonts w:ascii="Times New Roman" w:hAnsi="Times New Roman" w:cs="Times New Roman"/>
                <w:b/>
              </w:rPr>
            </w:pPr>
            <w:r w:rsidRPr="00AE45C5">
              <w:rPr>
                <w:rFonts w:ascii="Times New Roman" w:hAnsi="Times New Roman" w:cs="Times New Roman"/>
                <w:b/>
                <w:highlight w:val="yellow"/>
              </w:rPr>
              <w:t>8</w:t>
            </w:r>
          </w:p>
        </w:tc>
        <w:tc>
          <w:tcPr>
            <w:tcW w:w="1232" w:type="dxa"/>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rPr>
            </w:pPr>
            <w:r w:rsidRPr="00AE45C5">
              <w:rPr>
                <w:rFonts w:ascii="Times New Roman" w:hAnsi="Times New Roman" w:cs="Times New Roman"/>
              </w:rPr>
              <w:t>30</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24</w:t>
            </w:r>
          </w:p>
          <w:p w:rsidR="00FA70BA" w:rsidRPr="00AE45C5" w:rsidRDefault="00FA70BA" w:rsidP="00C550B2">
            <w:pPr>
              <w:overflowPunct w:val="0"/>
              <w:autoSpaceDE w:val="0"/>
              <w:autoSpaceDN w:val="0"/>
              <w:adjustRightInd w:val="0"/>
              <w:jc w:val="both"/>
              <w:rPr>
                <w:rFonts w:ascii="Times New Roman" w:hAnsi="Times New Roman" w:cs="Times New Roman"/>
                <w:b/>
              </w:rPr>
            </w:pPr>
            <w:r w:rsidRPr="00AE45C5">
              <w:rPr>
                <w:rFonts w:ascii="Times New Roman" w:hAnsi="Times New Roman" w:cs="Times New Roman"/>
                <w:b/>
                <w:highlight w:val="yellow"/>
              </w:rPr>
              <w:t>30 / 25</w:t>
            </w:r>
          </w:p>
        </w:tc>
        <w:tc>
          <w:tcPr>
            <w:tcW w:w="1265" w:type="dxa"/>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spacing w:before="60"/>
              <w:jc w:val="both"/>
              <w:rPr>
                <w:rFonts w:ascii="Times New Roman" w:hAnsi="Times New Roman" w:cs="Times New Roman"/>
              </w:rPr>
            </w:pPr>
            <w:r w:rsidRPr="00AE45C5">
              <w:rPr>
                <w:rFonts w:ascii="Times New Roman" w:hAnsi="Times New Roman" w:cs="Times New Roman"/>
              </w:rPr>
              <w:t>3</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3</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3</w:t>
            </w:r>
          </w:p>
        </w:tc>
      </w:tr>
    </w:tbl>
    <w:p w:rsidR="00AE45C5" w:rsidRDefault="00AE45C5" w:rsidP="00C550B2">
      <w:pPr>
        <w:jc w:val="both"/>
        <w:rPr>
          <w:rFonts w:ascii="Times New Roman" w:hAnsi="Times New Roman" w:cs="Times New Roman"/>
        </w:rPr>
      </w:pPr>
    </w:p>
    <w:p w:rsidR="00FA70BA" w:rsidRPr="00AE45C5" w:rsidRDefault="00FA70BA" w:rsidP="00C550B2">
      <w:pPr>
        <w:jc w:val="both"/>
        <w:rPr>
          <w:rFonts w:ascii="Times New Roman" w:hAnsi="Times New Roman" w:cs="Times New Roman"/>
          <w:b/>
        </w:rPr>
      </w:pPr>
      <w:r w:rsidRPr="00AE45C5">
        <w:rPr>
          <w:rFonts w:ascii="Times New Roman" w:hAnsi="Times New Roman" w:cs="Times New Roman"/>
          <w:b/>
        </w:rPr>
        <w:t xml:space="preserve"> 2.4.2. </w:t>
      </w:r>
      <w:r w:rsidRPr="00E85652">
        <w:rPr>
          <w:rFonts w:ascii="Times New Roman" w:hAnsi="Times New Roman" w:cs="Times New Roman"/>
        </w:rPr>
        <w:t>Dopuszczalne odchyłki wymiarów obrzeży</w:t>
      </w:r>
    </w:p>
    <w:p w:rsidR="00FA70BA" w:rsidRPr="007B009B" w:rsidRDefault="00FA70BA" w:rsidP="00C550B2">
      <w:pPr>
        <w:spacing w:before="120"/>
        <w:jc w:val="both"/>
        <w:rPr>
          <w:rFonts w:ascii="Times New Roman" w:hAnsi="Times New Roman" w:cs="Times New Roman"/>
        </w:rPr>
      </w:pPr>
      <w:r w:rsidRPr="007B009B">
        <w:rPr>
          <w:rFonts w:ascii="Times New Roman" w:hAnsi="Times New Roman" w:cs="Times New Roman"/>
        </w:rPr>
        <w:tab/>
        <w:t>Dopuszczalne odchyłki wymiarów obrzeży podano w tablicy 2.</w:t>
      </w:r>
    </w:p>
    <w:p w:rsidR="00FA70BA" w:rsidRPr="007B009B" w:rsidRDefault="00FA70BA" w:rsidP="00C550B2">
      <w:pPr>
        <w:spacing w:after="120"/>
        <w:jc w:val="both"/>
        <w:rPr>
          <w:rFonts w:ascii="Times New Roman" w:hAnsi="Times New Roman" w:cs="Times New Roman"/>
        </w:rPr>
      </w:pPr>
      <w:r w:rsidRPr="007B009B">
        <w:rPr>
          <w:rFonts w:ascii="Times New Roman" w:hAnsi="Times New Roman" w:cs="Times New Roman"/>
        </w:rPr>
        <w:t>Tablica 2. Dopuszczalne odchyłki wymiarów obrzeży</w:t>
      </w:r>
    </w:p>
    <w:tbl>
      <w:tblPr>
        <w:tblW w:w="0" w:type="auto"/>
        <w:tblInd w:w="785" w:type="dxa"/>
        <w:tblCellMar>
          <w:left w:w="70" w:type="dxa"/>
          <w:right w:w="70" w:type="dxa"/>
        </w:tblCellMar>
        <w:tblLook w:val="04A0"/>
      </w:tblPr>
      <w:tblGrid>
        <w:gridCol w:w="2338"/>
        <w:gridCol w:w="2586"/>
        <w:gridCol w:w="2586"/>
      </w:tblGrid>
      <w:tr w:rsidR="00FA70BA" w:rsidRPr="007B009B" w:rsidTr="002E0E2A">
        <w:tc>
          <w:tcPr>
            <w:tcW w:w="2338" w:type="dxa"/>
            <w:tcBorders>
              <w:top w:val="single" w:sz="6" w:space="0" w:color="auto"/>
              <w:left w:val="single" w:sz="6" w:space="0" w:color="auto"/>
              <w:bottom w:val="nil"/>
              <w:right w:val="nil"/>
            </w:tcBorders>
            <w:noWrap/>
            <w:hideMark/>
          </w:tcPr>
          <w:p w:rsidR="00FA70BA" w:rsidRPr="007B009B" w:rsidRDefault="00FA70BA" w:rsidP="00C550B2">
            <w:pPr>
              <w:overflowPunct w:val="0"/>
              <w:autoSpaceDE w:val="0"/>
              <w:autoSpaceDN w:val="0"/>
              <w:adjustRightInd w:val="0"/>
              <w:spacing w:before="120"/>
              <w:jc w:val="both"/>
              <w:rPr>
                <w:rFonts w:ascii="Times New Roman" w:hAnsi="Times New Roman" w:cs="Times New Roman"/>
              </w:rPr>
            </w:pPr>
            <w:r w:rsidRPr="007B009B">
              <w:rPr>
                <w:rFonts w:ascii="Times New Roman" w:hAnsi="Times New Roman" w:cs="Times New Roman"/>
              </w:rPr>
              <w:t>Rodzaj</w:t>
            </w:r>
          </w:p>
        </w:tc>
        <w:tc>
          <w:tcPr>
            <w:tcW w:w="5172" w:type="dxa"/>
            <w:gridSpan w:val="2"/>
            <w:tcBorders>
              <w:top w:val="single" w:sz="6" w:space="0" w:color="auto"/>
              <w:left w:val="single" w:sz="6" w:space="0" w:color="auto"/>
              <w:bottom w:val="sing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t>Dopuszczalna odchyłka,   m</w:t>
            </w:r>
          </w:p>
        </w:tc>
      </w:tr>
      <w:tr w:rsidR="00FA70BA" w:rsidRPr="007B009B" w:rsidTr="002E0E2A">
        <w:tc>
          <w:tcPr>
            <w:tcW w:w="2338" w:type="dxa"/>
            <w:tcBorders>
              <w:top w:val="nil"/>
              <w:left w:val="single" w:sz="6" w:space="0" w:color="auto"/>
              <w:bottom w:val="double" w:sz="6" w:space="0" w:color="auto"/>
              <w:right w:val="nil"/>
            </w:tcBorders>
            <w:noWrap/>
            <w:hideMark/>
          </w:tcPr>
          <w:p w:rsidR="00FA70BA" w:rsidRPr="007B009B" w:rsidRDefault="00FA70BA" w:rsidP="00C550B2">
            <w:pPr>
              <w:overflowPunct w:val="0"/>
              <w:autoSpaceDE w:val="0"/>
              <w:autoSpaceDN w:val="0"/>
              <w:adjustRightInd w:val="0"/>
              <w:jc w:val="both"/>
              <w:rPr>
                <w:rFonts w:ascii="Times New Roman" w:hAnsi="Times New Roman" w:cs="Times New Roman"/>
              </w:rPr>
            </w:pPr>
            <w:r w:rsidRPr="007B009B">
              <w:rPr>
                <w:rFonts w:ascii="Times New Roman" w:hAnsi="Times New Roman" w:cs="Times New Roman"/>
              </w:rPr>
              <w:t>wymiaru</w:t>
            </w:r>
          </w:p>
        </w:tc>
        <w:tc>
          <w:tcPr>
            <w:tcW w:w="2586" w:type="dxa"/>
            <w:tcBorders>
              <w:top w:val="single" w:sz="6" w:space="0" w:color="auto"/>
              <w:left w:val="single" w:sz="6" w:space="0" w:color="auto"/>
              <w:bottom w:val="doub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t>Gatunek 1</w:t>
            </w:r>
          </w:p>
        </w:tc>
        <w:tc>
          <w:tcPr>
            <w:tcW w:w="2586" w:type="dxa"/>
            <w:tcBorders>
              <w:top w:val="single" w:sz="6" w:space="0" w:color="auto"/>
              <w:left w:val="single" w:sz="6" w:space="0" w:color="auto"/>
              <w:bottom w:val="doub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t>Gatunek 2</w:t>
            </w:r>
          </w:p>
        </w:tc>
      </w:tr>
      <w:tr w:rsidR="00FA70BA" w:rsidRPr="007B009B" w:rsidTr="002E0E2A">
        <w:tc>
          <w:tcPr>
            <w:tcW w:w="2338" w:type="dxa"/>
            <w:tcBorders>
              <w:top w:val="nil"/>
              <w:left w:val="single" w:sz="6" w:space="0" w:color="auto"/>
              <w:bottom w:val="single" w:sz="6" w:space="0" w:color="auto"/>
              <w:right w:val="nil"/>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t>l</w:t>
            </w:r>
          </w:p>
        </w:tc>
        <w:tc>
          <w:tcPr>
            <w:tcW w:w="2586" w:type="dxa"/>
            <w:tcBorders>
              <w:top w:val="nil"/>
              <w:left w:val="single" w:sz="6" w:space="0" w:color="auto"/>
              <w:bottom w:val="sing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sym w:font="Symbol" w:char="00B1"/>
            </w:r>
            <w:r w:rsidRPr="007B009B">
              <w:rPr>
                <w:rFonts w:ascii="Times New Roman" w:hAnsi="Times New Roman" w:cs="Times New Roman"/>
              </w:rPr>
              <w:t xml:space="preserve"> 8</w:t>
            </w:r>
          </w:p>
        </w:tc>
        <w:tc>
          <w:tcPr>
            <w:tcW w:w="2586" w:type="dxa"/>
            <w:tcBorders>
              <w:top w:val="nil"/>
              <w:left w:val="single" w:sz="6" w:space="0" w:color="auto"/>
              <w:bottom w:val="sing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sym w:font="Symbol" w:char="00B1"/>
            </w:r>
            <w:r w:rsidRPr="007B009B">
              <w:rPr>
                <w:rFonts w:ascii="Times New Roman" w:hAnsi="Times New Roman" w:cs="Times New Roman"/>
              </w:rPr>
              <w:t xml:space="preserve"> 12</w:t>
            </w:r>
          </w:p>
        </w:tc>
      </w:tr>
      <w:tr w:rsidR="00FA70BA" w:rsidRPr="007B009B" w:rsidTr="002E0E2A">
        <w:tc>
          <w:tcPr>
            <w:tcW w:w="2338" w:type="dxa"/>
            <w:tcBorders>
              <w:top w:val="single" w:sz="6" w:space="0" w:color="auto"/>
              <w:left w:val="single" w:sz="6" w:space="0" w:color="auto"/>
              <w:bottom w:val="single" w:sz="6" w:space="0" w:color="auto"/>
              <w:right w:val="nil"/>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t>b,   h</w:t>
            </w:r>
          </w:p>
        </w:tc>
        <w:tc>
          <w:tcPr>
            <w:tcW w:w="2586" w:type="dxa"/>
            <w:tcBorders>
              <w:top w:val="single" w:sz="6" w:space="0" w:color="auto"/>
              <w:left w:val="single" w:sz="6" w:space="0" w:color="auto"/>
              <w:bottom w:val="sing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sym w:font="Symbol" w:char="00B1"/>
            </w:r>
            <w:r w:rsidRPr="007B009B">
              <w:rPr>
                <w:rFonts w:ascii="Times New Roman" w:hAnsi="Times New Roman" w:cs="Times New Roman"/>
              </w:rPr>
              <w:t xml:space="preserve"> 3</w:t>
            </w:r>
          </w:p>
        </w:tc>
        <w:tc>
          <w:tcPr>
            <w:tcW w:w="2586" w:type="dxa"/>
            <w:tcBorders>
              <w:top w:val="single" w:sz="6" w:space="0" w:color="auto"/>
              <w:left w:val="single" w:sz="6" w:space="0" w:color="auto"/>
              <w:bottom w:val="single" w:sz="6" w:space="0" w:color="auto"/>
              <w:right w:val="single" w:sz="6" w:space="0" w:color="auto"/>
            </w:tcBorders>
            <w:noWrap/>
            <w:hideMark/>
          </w:tcPr>
          <w:p w:rsidR="00FA70BA" w:rsidRPr="007B009B" w:rsidRDefault="00FA70BA" w:rsidP="00C550B2">
            <w:pPr>
              <w:overflowPunct w:val="0"/>
              <w:autoSpaceDE w:val="0"/>
              <w:autoSpaceDN w:val="0"/>
              <w:adjustRightInd w:val="0"/>
              <w:spacing w:before="60" w:after="60"/>
              <w:jc w:val="both"/>
              <w:rPr>
                <w:rFonts w:ascii="Times New Roman" w:hAnsi="Times New Roman" w:cs="Times New Roman"/>
              </w:rPr>
            </w:pPr>
            <w:r w:rsidRPr="007B009B">
              <w:rPr>
                <w:rFonts w:ascii="Times New Roman" w:hAnsi="Times New Roman" w:cs="Times New Roman"/>
              </w:rPr>
              <w:sym w:font="Symbol" w:char="00B1"/>
            </w:r>
            <w:r w:rsidRPr="007B009B">
              <w:rPr>
                <w:rFonts w:ascii="Times New Roman" w:hAnsi="Times New Roman" w:cs="Times New Roman"/>
              </w:rPr>
              <w:t xml:space="preserve"> 3</w:t>
            </w:r>
          </w:p>
        </w:tc>
      </w:tr>
    </w:tbl>
    <w:p w:rsidR="00FA70BA" w:rsidRPr="007B009B" w:rsidRDefault="00FA70BA" w:rsidP="00C550B2">
      <w:pPr>
        <w:jc w:val="both"/>
        <w:rPr>
          <w:rFonts w:ascii="Times New Roman" w:hAnsi="Times New Roman" w:cs="Times New Roman"/>
        </w:rPr>
      </w:pPr>
      <w:r w:rsidRPr="007B009B">
        <w:rPr>
          <w:rFonts w:ascii="Times New Roman" w:hAnsi="Times New Roman" w:cs="Times New Roman"/>
        </w:rPr>
        <w:t> </w:t>
      </w:r>
    </w:p>
    <w:p w:rsidR="00FA70BA" w:rsidRPr="00AE45C5" w:rsidRDefault="00FA70BA" w:rsidP="00C550B2">
      <w:pPr>
        <w:spacing w:before="120"/>
        <w:jc w:val="both"/>
        <w:rPr>
          <w:rFonts w:ascii="Times New Roman" w:hAnsi="Times New Roman" w:cs="Times New Roman"/>
        </w:rPr>
      </w:pPr>
      <w:r w:rsidRPr="00AE45C5">
        <w:rPr>
          <w:rFonts w:ascii="Times New Roman" w:hAnsi="Times New Roman" w:cs="Times New Roman"/>
        </w:rPr>
        <w:t>2.4.3. Dopuszczalne wady i uszkodzenia obrzeży</w:t>
      </w:r>
    </w:p>
    <w:p w:rsidR="00FA70BA" w:rsidRPr="007B009B" w:rsidRDefault="00FA70BA" w:rsidP="00C550B2">
      <w:pPr>
        <w:spacing w:before="120"/>
        <w:jc w:val="both"/>
        <w:rPr>
          <w:rFonts w:ascii="Times New Roman" w:hAnsi="Times New Roman" w:cs="Times New Roman"/>
        </w:rPr>
      </w:pPr>
      <w:r w:rsidRPr="007B009B">
        <w:rPr>
          <w:rFonts w:ascii="Times New Roman" w:hAnsi="Times New Roman" w:cs="Times New Roman"/>
        </w:rPr>
        <w:tab/>
        <w:t>Powierzchnie obrzeży powinny być bez rys, pęknięć i ubytków betonu, o fakturze z formy lub zatartej. Krawędzie elementów powinny być równe i proste.</w:t>
      </w:r>
    </w:p>
    <w:p w:rsidR="00FA70BA" w:rsidRPr="007B009B" w:rsidRDefault="00FA70BA" w:rsidP="00C550B2">
      <w:pPr>
        <w:jc w:val="both"/>
        <w:rPr>
          <w:rFonts w:ascii="Times New Roman" w:hAnsi="Times New Roman" w:cs="Times New Roman"/>
        </w:rPr>
      </w:pPr>
      <w:r w:rsidRPr="007B009B">
        <w:rPr>
          <w:rFonts w:ascii="Times New Roman" w:hAnsi="Times New Roman" w:cs="Times New Roman"/>
        </w:rPr>
        <w:tab/>
        <w:t>Dopuszczalne wady oraz uszkodzenia powierzchni i krawędzi elementów nie powinny przekraczać wartości podanych w tablicy 3.</w:t>
      </w:r>
    </w:p>
    <w:p w:rsidR="00FA70BA" w:rsidRPr="007B009B" w:rsidRDefault="00FA70BA" w:rsidP="00C550B2">
      <w:pPr>
        <w:spacing w:before="120" w:after="120"/>
        <w:jc w:val="both"/>
        <w:rPr>
          <w:rFonts w:ascii="Times New Roman" w:hAnsi="Times New Roman" w:cs="Times New Roman"/>
        </w:rPr>
      </w:pPr>
      <w:r w:rsidRPr="007B009B">
        <w:rPr>
          <w:rFonts w:ascii="Times New Roman" w:hAnsi="Times New Roman" w:cs="Times New Roman"/>
        </w:rPr>
        <w:t>Tablica 3. Dopuszczalne wady i uszkodzenia obrzeży</w:t>
      </w:r>
    </w:p>
    <w:tbl>
      <w:tblPr>
        <w:tblW w:w="0" w:type="auto"/>
        <w:tblInd w:w="785" w:type="dxa"/>
        <w:tblCellMar>
          <w:left w:w="70" w:type="dxa"/>
          <w:right w:w="70" w:type="dxa"/>
        </w:tblCellMar>
        <w:tblLook w:val="04A0"/>
      </w:tblPr>
      <w:tblGrid>
        <w:gridCol w:w="1913"/>
        <w:gridCol w:w="3119"/>
        <w:gridCol w:w="1239"/>
        <w:gridCol w:w="1239"/>
      </w:tblGrid>
      <w:tr w:rsidR="00FA70BA" w:rsidRPr="00AE45C5" w:rsidTr="002E0E2A">
        <w:tc>
          <w:tcPr>
            <w:tcW w:w="5032" w:type="dxa"/>
            <w:gridSpan w:val="2"/>
            <w:tcBorders>
              <w:top w:val="single" w:sz="6" w:space="0" w:color="auto"/>
              <w:left w:val="single" w:sz="6" w:space="0" w:color="auto"/>
              <w:bottom w:val="nil"/>
              <w:right w:val="nil"/>
            </w:tcBorders>
            <w:noWrap/>
            <w:hideMark/>
          </w:tcPr>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 </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Rodzaj wad i uszkodzeń</w:t>
            </w:r>
          </w:p>
        </w:tc>
        <w:tc>
          <w:tcPr>
            <w:tcW w:w="2478" w:type="dxa"/>
            <w:gridSpan w:val="2"/>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 xml:space="preserve">Dopuszczalna wielkość </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wad i uszkodzeń</w:t>
            </w:r>
          </w:p>
        </w:tc>
      </w:tr>
      <w:tr w:rsidR="00FA70BA" w:rsidRPr="00AE45C5" w:rsidTr="002E0E2A">
        <w:tc>
          <w:tcPr>
            <w:tcW w:w="5032" w:type="dxa"/>
            <w:gridSpan w:val="2"/>
            <w:tcBorders>
              <w:top w:val="nil"/>
              <w:left w:val="single" w:sz="6" w:space="0" w:color="auto"/>
              <w:bottom w:val="double" w:sz="6" w:space="0" w:color="auto"/>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t>
            </w:r>
          </w:p>
        </w:tc>
        <w:tc>
          <w:tcPr>
            <w:tcW w:w="1239" w:type="dxa"/>
            <w:tcBorders>
              <w:top w:val="single" w:sz="6" w:space="0" w:color="auto"/>
              <w:left w:val="single" w:sz="6" w:space="0" w:color="auto"/>
              <w:bottom w:val="doub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Gatunek 1</w:t>
            </w:r>
          </w:p>
        </w:tc>
        <w:tc>
          <w:tcPr>
            <w:tcW w:w="1239" w:type="dxa"/>
            <w:tcBorders>
              <w:top w:val="single" w:sz="6" w:space="0" w:color="auto"/>
              <w:left w:val="single" w:sz="6" w:space="0" w:color="auto"/>
              <w:bottom w:val="doub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Gatunek 2</w:t>
            </w:r>
          </w:p>
        </w:tc>
      </w:tr>
      <w:tr w:rsidR="00FA70BA" w:rsidRPr="00AE45C5" w:rsidTr="002E0E2A">
        <w:tc>
          <w:tcPr>
            <w:tcW w:w="5032" w:type="dxa"/>
            <w:gridSpan w:val="2"/>
            <w:tcBorders>
              <w:top w:val="nil"/>
              <w:left w:val="single" w:sz="6" w:space="0" w:color="auto"/>
              <w:bottom w:val="nil"/>
              <w:right w:val="nil"/>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Wklęsłość lub wypukłość powierzchni i krawędzi w mm</w:t>
            </w:r>
          </w:p>
        </w:tc>
        <w:tc>
          <w:tcPr>
            <w:tcW w:w="1239" w:type="dxa"/>
            <w:tcBorders>
              <w:top w:val="nil"/>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2</w:t>
            </w:r>
          </w:p>
        </w:tc>
        <w:tc>
          <w:tcPr>
            <w:tcW w:w="1239" w:type="dxa"/>
            <w:tcBorders>
              <w:top w:val="nil"/>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3</w:t>
            </w:r>
          </w:p>
        </w:tc>
      </w:tr>
      <w:tr w:rsidR="00FA70BA" w:rsidRPr="00AE45C5" w:rsidTr="002E0E2A">
        <w:tc>
          <w:tcPr>
            <w:tcW w:w="1913" w:type="dxa"/>
            <w:tcBorders>
              <w:top w:val="single" w:sz="6" w:space="0" w:color="auto"/>
              <w:left w:val="single" w:sz="6" w:space="0" w:color="auto"/>
              <w:bottom w:val="nil"/>
              <w:right w:val="nil"/>
            </w:tcBorders>
            <w:noWrap/>
            <w:hideMark/>
          </w:tcPr>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Szczerby</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lastRenderedPageBreak/>
              <w:t>i uszkodzenia</w:t>
            </w:r>
          </w:p>
        </w:tc>
        <w:tc>
          <w:tcPr>
            <w:tcW w:w="3119" w:type="dxa"/>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lastRenderedPageBreak/>
              <w:t>ograniczających powierzchnie górne (ścieralne)</w:t>
            </w:r>
          </w:p>
        </w:tc>
        <w:tc>
          <w:tcPr>
            <w:tcW w:w="2478" w:type="dxa"/>
            <w:gridSpan w:val="2"/>
            <w:tcBorders>
              <w:top w:val="single" w:sz="6" w:space="0" w:color="auto"/>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spacing w:before="120"/>
              <w:jc w:val="both"/>
              <w:rPr>
                <w:rFonts w:ascii="Times New Roman" w:hAnsi="Times New Roman" w:cs="Times New Roman"/>
              </w:rPr>
            </w:pPr>
            <w:r w:rsidRPr="00AE45C5">
              <w:rPr>
                <w:rFonts w:ascii="Times New Roman" w:hAnsi="Times New Roman" w:cs="Times New Roman"/>
              </w:rPr>
              <w:t>niedopuszczalne</w:t>
            </w:r>
          </w:p>
        </w:tc>
      </w:tr>
      <w:tr w:rsidR="00FA70BA" w:rsidRPr="00AE45C5" w:rsidTr="002E0E2A">
        <w:tc>
          <w:tcPr>
            <w:tcW w:w="1913" w:type="dxa"/>
            <w:tcBorders>
              <w:top w:val="nil"/>
              <w:left w:val="single" w:sz="6" w:space="0" w:color="auto"/>
              <w:bottom w:val="nil"/>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lastRenderedPageBreak/>
              <w:t>krawędzi i naroży</w:t>
            </w:r>
          </w:p>
        </w:tc>
        <w:tc>
          <w:tcPr>
            <w:tcW w:w="3119" w:type="dxa"/>
            <w:tcBorders>
              <w:top w:val="single" w:sz="6" w:space="0" w:color="auto"/>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ograniczających   pozostałe powierzchnie:</w:t>
            </w:r>
          </w:p>
        </w:tc>
        <w:tc>
          <w:tcPr>
            <w:tcW w:w="1239" w:type="dxa"/>
            <w:tcBorders>
              <w:top w:val="single" w:sz="6" w:space="0" w:color="auto"/>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t>
            </w:r>
          </w:p>
        </w:tc>
        <w:tc>
          <w:tcPr>
            <w:tcW w:w="1239" w:type="dxa"/>
            <w:tcBorders>
              <w:top w:val="single" w:sz="6" w:space="0" w:color="auto"/>
              <w:left w:val="nil"/>
              <w:bottom w:val="nil"/>
              <w:right w:val="single" w:sz="6" w:space="0" w:color="auto"/>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t>
            </w:r>
          </w:p>
        </w:tc>
      </w:tr>
      <w:tr w:rsidR="00FA70BA" w:rsidRPr="00AE45C5" w:rsidTr="002E0E2A">
        <w:tc>
          <w:tcPr>
            <w:tcW w:w="1913" w:type="dxa"/>
            <w:tcBorders>
              <w:top w:val="nil"/>
              <w:left w:val="single" w:sz="6" w:space="0" w:color="auto"/>
              <w:bottom w:val="nil"/>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t>
            </w:r>
          </w:p>
        </w:tc>
        <w:tc>
          <w:tcPr>
            <w:tcW w:w="3119" w:type="dxa"/>
            <w:tcBorders>
              <w:top w:val="nil"/>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liczba, max</w:t>
            </w:r>
          </w:p>
        </w:tc>
        <w:tc>
          <w:tcPr>
            <w:tcW w:w="1239" w:type="dxa"/>
            <w:tcBorders>
              <w:top w:val="nil"/>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2</w:t>
            </w:r>
          </w:p>
        </w:tc>
        <w:tc>
          <w:tcPr>
            <w:tcW w:w="1239" w:type="dxa"/>
            <w:tcBorders>
              <w:top w:val="nil"/>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2</w:t>
            </w:r>
          </w:p>
        </w:tc>
      </w:tr>
      <w:tr w:rsidR="00FA70BA" w:rsidRPr="00AE45C5" w:rsidTr="002E0E2A">
        <w:tc>
          <w:tcPr>
            <w:tcW w:w="1913" w:type="dxa"/>
            <w:tcBorders>
              <w:top w:val="nil"/>
              <w:left w:val="single" w:sz="6" w:space="0" w:color="auto"/>
              <w:bottom w:val="nil"/>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t>
            </w:r>
          </w:p>
        </w:tc>
        <w:tc>
          <w:tcPr>
            <w:tcW w:w="3119" w:type="dxa"/>
            <w:tcBorders>
              <w:top w:val="nil"/>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długość, mm, max</w:t>
            </w:r>
          </w:p>
        </w:tc>
        <w:tc>
          <w:tcPr>
            <w:tcW w:w="1239" w:type="dxa"/>
            <w:tcBorders>
              <w:top w:val="nil"/>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20</w:t>
            </w:r>
          </w:p>
        </w:tc>
        <w:tc>
          <w:tcPr>
            <w:tcW w:w="1239" w:type="dxa"/>
            <w:tcBorders>
              <w:top w:val="nil"/>
              <w:left w:val="single" w:sz="6" w:space="0" w:color="auto"/>
              <w:bottom w:val="nil"/>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40</w:t>
            </w:r>
          </w:p>
        </w:tc>
      </w:tr>
      <w:tr w:rsidR="00FA70BA" w:rsidRPr="00AE45C5" w:rsidTr="002E0E2A">
        <w:tc>
          <w:tcPr>
            <w:tcW w:w="1913" w:type="dxa"/>
            <w:tcBorders>
              <w:top w:val="nil"/>
              <w:left w:val="single" w:sz="6" w:space="0" w:color="auto"/>
              <w:bottom w:val="single" w:sz="6" w:space="0" w:color="auto"/>
              <w:right w:val="nil"/>
            </w:tcBorders>
            <w:noWrap/>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t>
            </w:r>
          </w:p>
        </w:tc>
        <w:tc>
          <w:tcPr>
            <w:tcW w:w="3119" w:type="dxa"/>
            <w:tcBorders>
              <w:top w:val="nil"/>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głębokość, mm, max</w:t>
            </w:r>
          </w:p>
        </w:tc>
        <w:tc>
          <w:tcPr>
            <w:tcW w:w="1239" w:type="dxa"/>
            <w:tcBorders>
              <w:top w:val="nil"/>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6</w:t>
            </w:r>
          </w:p>
        </w:tc>
        <w:tc>
          <w:tcPr>
            <w:tcW w:w="1239" w:type="dxa"/>
            <w:tcBorders>
              <w:top w:val="nil"/>
              <w:left w:val="single" w:sz="6" w:space="0" w:color="auto"/>
              <w:bottom w:val="single" w:sz="6" w:space="0" w:color="auto"/>
              <w:right w:val="single" w:sz="6" w:space="0" w:color="auto"/>
            </w:tcBorders>
            <w:noWrap/>
            <w:hideMark/>
          </w:tcPr>
          <w:p w:rsidR="00FA70BA" w:rsidRPr="00AE45C5" w:rsidRDefault="00FA70BA" w:rsidP="00C550B2">
            <w:pPr>
              <w:overflowPunct w:val="0"/>
              <w:autoSpaceDE w:val="0"/>
              <w:autoSpaceDN w:val="0"/>
              <w:adjustRightInd w:val="0"/>
              <w:spacing w:before="60" w:after="60"/>
              <w:jc w:val="both"/>
              <w:rPr>
                <w:rFonts w:ascii="Times New Roman" w:hAnsi="Times New Roman" w:cs="Times New Roman"/>
              </w:rPr>
            </w:pPr>
            <w:r w:rsidRPr="00AE45C5">
              <w:rPr>
                <w:rFonts w:ascii="Times New Roman" w:hAnsi="Times New Roman" w:cs="Times New Roman"/>
              </w:rPr>
              <w:t>10</w:t>
            </w:r>
          </w:p>
        </w:tc>
      </w:tr>
    </w:tbl>
    <w:p w:rsidR="00FA70BA" w:rsidRPr="005F1E74" w:rsidRDefault="00FA70BA" w:rsidP="00C550B2">
      <w:pPr>
        <w:jc w:val="both"/>
      </w:pPr>
      <w:r w:rsidRPr="005F1E74">
        <w:t> </w:t>
      </w:r>
    </w:p>
    <w:p w:rsidR="00FA70BA" w:rsidRPr="00AE45C5" w:rsidRDefault="00FA70BA" w:rsidP="00C550B2">
      <w:pPr>
        <w:spacing w:before="120"/>
        <w:jc w:val="both"/>
        <w:rPr>
          <w:rFonts w:ascii="Times New Roman" w:hAnsi="Times New Roman" w:cs="Times New Roman"/>
          <w:b/>
        </w:rPr>
      </w:pPr>
      <w:r w:rsidRPr="00AE45C5">
        <w:rPr>
          <w:rFonts w:ascii="Times New Roman" w:hAnsi="Times New Roman" w:cs="Times New Roman"/>
          <w:b/>
        </w:rPr>
        <w:t>2.4.4. Beton i jego składniki</w:t>
      </w:r>
    </w:p>
    <w:p w:rsidR="00FA70BA" w:rsidRPr="00AE45C5" w:rsidRDefault="00FA70BA" w:rsidP="00C550B2">
      <w:pPr>
        <w:spacing w:before="120"/>
        <w:jc w:val="both"/>
        <w:rPr>
          <w:rFonts w:ascii="Times New Roman" w:hAnsi="Times New Roman" w:cs="Times New Roman"/>
        </w:rPr>
      </w:pPr>
      <w:r w:rsidRPr="00AE45C5">
        <w:rPr>
          <w:rFonts w:ascii="Times New Roman" w:hAnsi="Times New Roman" w:cs="Times New Roman"/>
        </w:rPr>
        <w:tab/>
        <w:t>Do produkcji obrzeży należy stosować beton według PN-B-06250, klasy B 25 i B 30.</w:t>
      </w:r>
    </w:p>
    <w:p w:rsidR="00FA70BA" w:rsidRPr="00AE45C5" w:rsidRDefault="00FA70BA" w:rsidP="009325FB">
      <w:pPr>
        <w:pStyle w:val="Nagwek1"/>
      </w:pPr>
      <w:bookmarkStart w:id="272" w:name="_Toc426531386"/>
      <w:bookmarkStart w:id="273" w:name="_Toc507896381"/>
      <w:r w:rsidRPr="00AE45C5">
        <w:t xml:space="preserve">3. </w:t>
      </w:r>
      <w:r w:rsidR="00AE45C5">
        <w:t>WYKONANIE ROBÓT</w:t>
      </w:r>
      <w:bookmarkEnd w:id="272"/>
      <w:bookmarkEnd w:id="273"/>
    </w:p>
    <w:p w:rsidR="00FA70BA" w:rsidRPr="00AE45C5" w:rsidRDefault="00FA70BA" w:rsidP="001D6E89">
      <w:pPr>
        <w:pStyle w:val="Nagwek2"/>
        <w:spacing w:line="360" w:lineRule="auto"/>
        <w:jc w:val="both"/>
      </w:pPr>
      <w:r w:rsidRPr="00AE45C5">
        <w:t>3.1. Wykonanie koryta</w:t>
      </w:r>
    </w:p>
    <w:p w:rsidR="00FA70BA" w:rsidRPr="00AE45C5" w:rsidRDefault="00FA70BA" w:rsidP="00C550B2">
      <w:pPr>
        <w:ind w:firstLine="708"/>
        <w:jc w:val="both"/>
        <w:rPr>
          <w:rFonts w:ascii="Times New Roman" w:hAnsi="Times New Roman" w:cs="Times New Roman"/>
        </w:rPr>
      </w:pPr>
      <w:r w:rsidRPr="00AE45C5">
        <w:rPr>
          <w:rFonts w:ascii="Times New Roman" w:hAnsi="Times New Roman" w:cs="Times New Roman"/>
        </w:rPr>
        <w:t>Koryto pod ławę należy wykonywać zgodnie z PN-B-06050. Wymiary wykopu powinny odpowiadać wymiarom ławy w planie z uwzględnieniem w szerokości dna wykopu ew. konstrukcji szalunku.</w:t>
      </w:r>
    </w:p>
    <w:p w:rsidR="00FA70BA" w:rsidRPr="00AE45C5" w:rsidRDefault="00FA70BA" w:rsidP="00C550B2">
      <w:pPr>
        <w:pStyle w:val="Nagwek2"/>
        <w:jc w:val="both"/>
      </w:pPr>
      <w:r w:rsidRPr="00AE45C5">
        <w:t>3.2. Ustawienie betonowych obrzeży chodnikowych</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Betonowe obrzeża chodnikowe należy ustawiać na wykonanym podłożu w miejscu i ze światłem (odległością górnej powierzchni obrzeża od ciągu komunikacyjnego) zgodnym z ustaleniami dokumentacji projektowej.</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Zewnętrzna ściana obrzeża powinna być obsypana piaskiem, żwirem lub miejscowym gruntem przepuszczalnym, starannie ubitym.</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 xml:space="preserve">Spoiny nie powinny przekraczać szerokości 1 </w:t>
      </w:r>
      <w:proofErr w:type="spellStart"/>
      <w:r w:rsidRPr="00AE45C5">
        <w:rPr>
          <w:rFonts w:ascii="Times New Roman" w:hAnsi="Times New Roman" w:cs="Times New Roman"/>
        </w:rPr>
        <w:t>cm</w:t>
      </w:r>
      <w:proofErr w:type="spellEnd"/>
      <w:r w:rsidRPr="00AE45C5">
        <w:rPr>
          <w:rFonts w:ascii="Times New Roman" w:hAnsi="Times New Roman" w:cs="Times New Roman"/>
        </w:rPr>
        <w:t>. Należy wypełnić je piaskiem lub zaprawą cementowo-piaskową w stosunku 1:2. Spoiny przed zalaniem należy oczyścić i zmyć wodą. Spoiny muszą być wypełnione całkowicie na pełną głębokość.</w:t>
      </w:r>
    </w:p>
    <w:p w:rsidR="00FA70BA" w:rsidRPr="00AE45C5" w:rsidRDefault="00FA70BA" w:rsidP="009325FB">
      <w:pPr>
        <w:pStyle w:val="Nagwek1"/>
      </w:pPr>
      <w:bookmarkStart w:id="274" w:name="_Toc426531387"/>
      <w:bookmarkStart w:id="275" w:name="_Toc507896382"/>
      <w:r w:rsidRPr="00AE45C5">
        <w:t xml:space="preserve">4. </w:t>
      </w:r>
      <w:r w:rsidR="00AE45C5">
        <w:t>KONTROLA JAKOŚCI ROBÓT</w:t>
      </w:r>
      <w:bookmarkEnd w:id="274"/>
      <w:bookmarkEnd w:id="275"/>
    </w:p>
    <w:p w:rsidR="00FA70BA" w:rsidRPr="00AE45C5" w:rsidRDefault="00FA70BA" w:rsidP="001D6E89">
      <w:pPr>
        <w:pStyle w:val="Nagwek2"/>
        <w:spacing w:line="360" w:lineRule="auto"/>
        <w:jc w:val="both"/>
      </w:pPr>
      <w:r w:rsidRPr="00AE45C5">
        <w:t>4.1. Badania w czasie robót</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W czasie robót należy sprawdzać wykonanie:</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a)     koryta pod podsypkę (ławę) - zgodnie z wymaganiami,</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b)    zgodność ławy betonowej z dokumentacja techniczną,</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c)     ustawienia betonowego obrzeża, przy dopuszczalnych odchyleniach:</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xml:space="preserve">      linii obrzeża w planie, które może wynosić </w:t>
      </w:r>
      <w:r w:rsidRPr="00AE45C5">
        <w:rPr>
          <w:rFonts w:ascii="Times New Roman" w:hAnsi="Times New Roman" w:cs="Times New Roman"/>
        </w:rPr>
        <w:sym w:font="Symbol" w:char="00B1"/>
      </w:r>
      <w:r w:rsidRPr="00AE45C5">
        <w:rPr>
          <w:rFonts w:ascii="Times New Roman" w:hAnsi="Times New Roman" w:cs="Times New Roman"/>
        </w:rPr>
        <w:t xml:space="preserve"> 2 cm na każde 100 m długości obrzeża,</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xml:space="preserve">      niwelety górnej płaszczyzny obrzeża , które może wynosić </w:t>
      </w:r>
      <w:r w:rsidRPr="00AE45C5">
        <w:rPr>
          <w:rFonts w:ascii="Times New Roman" w:hAnsi="Times New Roman" w:cs="Times New Roman"/>
        </w:rPr>
        <w:sym w:font="Symbol" w:char="00B1"/>
      </w:r>
      <w:r w:rsidRPr="00AE45C5">
        <w:rPr>
          <w:rFonts w:ascii="Times New Roman" w:hAnsi="Times New Roman" w:cs="Times New Roman"/>
        </w:rPr>
        <w:t>1 cm na każde 100 m długości obrzeża,</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wypełnienia spoin, sprawdzane co 10 metrów, które powinno wykazywać całkowite wypełnienie badanej spoiny na pełną głębokość.</w:t>
      </w:r>
    </w:p>
    <w:p w:rsidR="00E85652" w:rsidRDefault="00E85652" w:rsidP="009325FB">
      <w:pPr>
        <w:pStyle w:val="Nagwek1"/>
      </w:pPr>
      <w:bookmarkStart w:id="276" w:name="_Toc426531388"/>
      <w:bookmarkStart w:id="277" w:name="_Toc507896383"/>
    </w:p>
    <w:p w:rsidR="00FA70BA" w:rsidRPr="00AE45C5" w:rsidRDefault="00FA70BA" w:rsidP="009325FB">
      <w:pPr>
        <w:pStyle w:val="Nagwek1"/>
      </w:pPr>
      <w:r w:rsidRPr="00AE45C5">
        <w:t xml:space="preserve">5. </w:t>
      </w:r>
      <w:r w:rsidR="00AE45C5">
        <w:t>OBMIAR ROBÓT</w:t>
      </w:r>
      <w:bookmarkEnd w:id="276"/>
      <w:bookmarkEnd w:id="277"/>
    </w:p>
    <w:p w:rsidR="00FA70BA" w:rsidRPr="00AE45C5" w:rsidRDefault="00FA70BA" w:rsidP="001D6E89">
      <w:pPr>
        <w:pStyle w:val="Nagwek2"/>
        <w:spacing w:line="360" w:lineRule="auto"/>
        <w:jc w:val="both"/>
      </w:pPr>
      <w:r w:rsidRPr="00AE45C5">
        <w:t>5.1. Jednostka obmiarowa</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Jednostką obmiarową jest m (metr) ustawionego betonowego obrzeża chodnikowego.</w:t>
      </w:r>
    </w:p>
    <w:p w:rsidR="00FA70BA" w:rsidRPr="00AE45C5" w:rsidRDefault="00FA70BA" w:rsidP="009325FB">
      <w:pPr>
        <w:pStyle w:val="Nagwek1"/>
      </w:pPr>
      <w:bookmarkStart w:id="278" w:name="_Toc426435744"/>
      <w:bookmarkStart w:id="279" w:name="_Toc426531389"/>
      <w:bookmarkStart w:id="280" w:name="_Toc507896384"/>
      <w:r w:rsidRPr="00AE45C5">
        <w:t>6. ODBIÓR ROBÓT</w:t>
      </w:r>
      <w:bookmarkEnd w:id="278"/>
      <w:bookmarkEnd w:id="279"/>
      <w:bookmarkEnd w:id="280"/>
    </w:p>
    <w:p w:rsidR="00FA70BA" w:rsidRPr="00AE45C5" w:rsidRDefault="00FA70BA" w:rsidP="00451109">
      <w:pPr>
        <w:pStyle w:val="Nagwek2"/>
        <w:spacing w:line="360" w:lineRule="auto"/>
        <w:jc w:val="both"/>
      </w:pPr>
      <w:r w:rsidRPr="00AE45C5">
        <w:t>6.1. Odbiór robót zanikających i ulegających zakryciu</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Odbiorowi robót zanikających i ulegających zakryciu podlegają:</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wykonane koryto,</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wykonana ława,</w:t>
      </w:r>
    </w:p>
    <w:p w:rsidR="00FA70BA" w:rsidRDefault="00FA70BA" w:rsidP="00C550B2">
      <w:pPr>
        <w:pStyle w:val="Bezodstpw"/>
      </w:pPr>
      <w:r w:rsidRPr="00AE45C5">
        <w:t>- ustawione obrzeże.</w:t>
      </w:r>
    </w:p>
    <w:p w:rsidR="00AE45C5" w:rsidRPr="00AE45C5" w:rsidRDefault="00AE45C5" w:rsidP="00C550B2">
      <w:pPr>
        <w:pStyle w:val="Bezodstpw"/>
      </w:pPr>
    </w:p>
    <w:p w:rsidR="00FA70BA" w:rsidRPr="00AE45C5" w:rsidRDefault="00FA70BA" w:rsidP="009325FB">
      <w:pPr>
        <w:pStyle w:val="Nagwek1"/>
      </w:pPr>
      <w:bookmarkStart w:id="281" w:name="_Toc426435745"/>
      <w:bookmarkStart w:id="282" w:name="_Toc426531390"/>
      <w:bookmarkStart w:id="283" w:name="_Toc507896385"/>
      <w:r w:rsidRPr="00AE45C5">
        <w:t>7. PODSTAWA PŁATNOŚCI</w:t>
      </w:r>
      <w:bookmarkEnd w:id="281"/>
      <w:bookmarkEnd w:id="282"/>
      <w:bookmarkEnd w:id="283"/>
    </w:p>
    <w:p w:rsidR="00FA70BA" w:rsidRPr="00AE45C5" w:rsidRDefault="00FA70BA" w:rsidP="001D6E89">
      <w:pPr>
        <w:pStyle w:val="Nagwek2"/>
        <w:spacing w:line="360" w:lineRule="auto"/>
        <w:jc w:val="both"/>
      </w:pPr>
      <w:r w:rsidRPr="00AE45C5">
        <w:t>7.1. Cena jednostki obmiarowej</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Cena wykonania 1 m betonowego obrzeża chodnikowego obejmuje:</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prace pomiarowe i roboty przygotowawcze,</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dostarczenie materiałów,</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wykonanie koryta,</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wykonanie ławy betonowej,</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ustawienie obrzeża,</w:t>
      </w:r>
    </w:p>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      wypełnienie spoin.</w:t>
      </w:r>
    </w:p>
    <w:p w:rsidR="00FA70BA" w:rsidRPr="00AE45C5" w:rsidRDefault="00FA70BA" w:rsidP="009325FB">
      <w:pPr>
        <w:pStyle w:val="Nagwek1"/>
      </w:pPr>
      <w:bookmarkStart w:id="284" w:name="_Toc426531391"/>
      <w:bookmarkStart w:id="285" w:name="_Toc507896386"/>
      <w:r w:rsidRPr="00AE45C5">
        <w:t xml:space="preserve">8. </w:t>
      </w:r>
      <w:r w:rsidR="00AE45C5">
        <w:t>PRZEPISY ZWIĄZANE</w:t>
      </w:r>
      <w:bookmarkEnd w:id="284"/>
      <w:bookmarkEnd w:id="285"/>
    </w:p>
    <w:p w:rsidR="00FA70BA" w:rsidRPr="00AE45C5" w:rsidRDefault="00FA70BA" w:rsidP="001D6E89">
      <w:pPr>
        <w:pStyle w:val="Nagwek2"/>
        <w:spacing w:line="360" w:lineRule="auto"/>
        <w:jc w:val="both"/>
      </w:pPr>
      <w:r w:rsidRPr="00AE45C5">
        <w:t>Normy</w:t>
      </w:r>
    </w:p>
    <w:tbl>
      <w:tblPr>
        <w:tblW w:w="0" w:type="auto"/>
        <w:tblCellMar>
          <w:left w:w="70" w:type="dxa"/>
          <w:right w:w="70" w:type="dxa"/>
        </w:tblCellMar>
        <w:tblLook w:val="04A0"/>
      </w:tblPr>
      <w:tblGrid>
        <w:gridCol w:w="637"/>
        <w:gridCol w:w="1701"/>
        <w:gridCol w:w="6301"/>
      </w:tblGrid>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1.</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PN-B-06050</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Roboty ziemne budowlane</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2.</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PN-B-06250</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Beton zwykły</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3.</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PN-B-06711</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Kruszywo mineralne. Piasek do betonów i zapraw</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4.</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PN-B-10021</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Prefabrykaty budowlane z betonu. Metody pomiaru cech geometrycznych</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5.</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PN-B-11111</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Kruszywo mineralne. Kruszywa naturalne do nawierzchni drogowych. Żwir i mieszanka</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6.</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PN-B-11113</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Kruszywo mineralne. Kruszywa naturalne do nawierzchni drogowych. Piasek</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7.</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PN-B-19701</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Cement. Cement powszechnego użytku. Skład, wymagania i ocena zgodności</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lastRenderedPageBreak/>
              <w:t>8.</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BN-80/6775-03/01</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Prefabrykaty budowlane z betonu. Elementy nawierzchni dróg, ulic, parkingów i torowisk tramwajowych. Wspólne wymagania i badania</w:t>
            </w:r>
          </w:p>
        </w:tc>
      </w:tr>
      <w:tr w:rsidR="00FA70BA" w:rsidRPr="00AE45C5" w:rsidTr="002E0E2A">
        <w:tc>
          <w:tcPr>
            <w:tcW w:w="637"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9.</w:t>
            </w:r>
          </w:p>
        </w:tc>
        <w:tc>
          <w:tcPr>
            <w:tcW w:w="17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BN-80/6775-03/04</w:t>
            </w:r>
          </w:p>
        </w:tc>
        <w:tc>
          <w:tcPr>
            <w:tcW w:w="6301" w:type="dxa"/>
            <w:hideMark/>
          </w:tcPr>
          <w:p w:rsidR="00FA70BA" w:rsidRPr="00AE45C5" w:rsidRDefault="00FA70BA" w:rsidP="00C550B2">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Prefabrykaty budowlane z betonu. Elementy nawierzchni dróg, ulic, parkingów i torowisk tramwajowych. Krawężniki i obrzeża.</w:t>
            </w:r>
          </w:p>
        </w:tc>
      </w:tr>
    </w:tbl>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1D6E89" w:rsidRDefault="001D6E89"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6311E5" w:rsidRDefault="006311E5"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6311E5" w:rsidRDefault="006311E5" w:rsidP="00C550B2">
      <w:pPr>
        <w:overflowPunct w:val="0"/>
        <w:autoSpaceDE w:val="0"/>
        <w:autoSpaceDN w:val="0"/>
        <w:adjustRightInd w:val="0"/>
        <w:spacing w:line="480" w:lineRule="auto"/>
        <w:jc w:val="both"/>
        <w:rPr>
          <w:rFonts w:ascii="Times New Roman" w:eastAsia="Times New Roman" w:hAnsi="Times New Roman" w:cs="Times New Roman"/>
          <w:b/>
          <w:sz w:val="32"/>
          <w:szCs w:val="32"/>
          <w:lang w:eastAsia="pl-PL"/>
        </w:rPr>
      </w:pPr>
    </w:p>
    <w:p w:rsidR="00FA70BA" w:rsidRDefault="00FA70BA" w:rsidP="00C550B2">
      <w:pPr>
        <w:overflowPunct w:val="0"/>
        <w:autoSpaceDE w:val="0"/>
        <w:autoSpaceDN w:val="0"/>
        <w:adjustRightInd w:val="0"/>
        <w:spacing w:line="480" w:lineRule="auto"/>
        <w:jc w:val="both"/>
        <w:rPr>
          <w:rFonts w:ascii="Times New Roman" w:hAnsi="Times New Roman" w:cs="Times New Roman"/>
          <w:b/>
          <w:sz w:val="32"/>
          <w:szCs w:val="32"/>
        </w:rPr>
      </w:pPr>
      <w:r>
        <w:rPr>
          <w:rFonts w:ascii="Times New Roman" w:eastAsia="Times New Roman" w:hAnsi="Times New Roman" w:cs="Times New Roman"/>
          <w:b/>
          <w:sz w:val="32"/>
          <w:szCs w:val="32"/>
          <w:lang w:eastAsia="pl-PL"/>
        </w:rPr>
        <w:lastRenderedPageBreak/>
        <w:t>D - 07.06.01a</w:t>
      </w:r>
      <w:r w:rsidRPr="00492D9F">
        <w:rPr>
          <w:rFonts w:ascii="Times New Roman" w:eastAsia="Times New Roman" w:hAnsi="Times New Roman" w:cs="Times New Roman"/>
          <w:b/>
          <w:sz w:val="32"/>
          <w:szCs w:val="32"/>
          <w:lang w:eastAsia="pl-PL"/>
        </w:rPr>
        <w:t xml:space="preserve">  </w:t>
      </w:r>
      <w:r>
        <w:rPr>
          <w:rFonts w:ascii="Times New Roman" w:hAnsi="Times New Roman" w:cs="Times New Roman"/>
          <w:b/>
          <w:sz w:val="32"/>
          <w:szCs w:val="32"/>
        </w:rPr>
        <w:t>O</w:t>
      </w:r>
      <w:r w:rsidR="00DC20BB">
        <w:rPr>
          <w:rFonts w:ascii="Times New Roman" w:hAnsi="Times New Roman" w:cs="Times New Roman"/>
          <w:b/>
          <w:sz w:val="32"/>
          <w:szCs w:val="32"/>
        </w:rPr>
        <w:t>grodzenie</w:t>
      </w:r>
      <w:r>
        <w:rPr>
          <w:rFonts w:ascii="Times New Roman" w:hAnsi="Times New Roman" w:cs="Times New Roman"/>
          <w:b/>
          <w:sz w:val="32"/>
          <w:szCs w:val="32"/>
        </w:rPr>
        <w:t xml:space="preserve"> metalowe</w:t>
      </w:r>
      <w:r w:rsidR="00013EF9">
        <w:rPr>
          <w:rFonts w:ascii="Times New Roman" w:hAnsi="Times New Roman" w:cs="Times New Roman"/>
          <w:b/>
          <w:sz w:val="32"/>
          <w:szCs w:val="32"/>
        </w:rPr>
        <w:t xml:space="preserve"> - balustrada ochronna</w:t>
      </w:r>
    </w:p>
    <w:p w:rsidR="00FA70BA" w:rsidRPr="00AE45C5" w:rsidRDefault="00FA70BA" w:rsidP="009325FB">
      <w:pPr>
        <w:pStyle w:val="Nagwek1"/>
      </w:pPr>
      <w:bookmarkStart w:id="286" w:name="_Toc139773422"/>
      <w:r w:rsidRPr="00AE45C5">
        <w:t>1. WSTĘP</w:t>
      </w:r>
      <w:bookmarkEnd w:id="286"/>
    </w:p>
    <w:p w:rsidR="00FA70BA" w:rsidRPr="00AE45C5" w:rsidRDefault="00FA70BA" w:rsidP="00E85652">
      <w:pPr>
        <w:pStyle w:val="Nagwek2"/>
        <w:spacing w:line="360" w:lineRule="auto"/>
        <w:jc w:val="both"/>
      </w:pPr>
      <w:r w:rsidRPr="00AE45C5">
        <w:t>1.1. Przedmiot SST</w:t>
      </w:r>
    </w:p>
    <w:p w:rsidR="002211F1" w:rsidRPr="00492D9F" w:rsidRDefault="00FA70BA" w:rsidP="002211F1">
      <w:pPr>
        <w:overflowPunct w:val="0"/>
        <w:autoSpaceDE w:val="0"/>
        <w:autoSpaceDN w:val="0"/>
        <w:adjustRightInd w:val="0"/>
        <w:jc w:val="both"/>
        <w:rPr>
          <w:rFonts w:ascii="Times New Roman" w:hAnsi="Times New Roman" w:cs="Times New Roman"/>
        </w:rPr>
      </w:pPr>
      <w:r w:rsidRPr="00AE45C5">
        <w:rPr>
          <w:rFonts w:ascii="Times New Roman" w:hAnsi="Times New Roman" w:cs="Times New Roman"/>
        </w:rPr>
        <w:tab/>
        <w:t xml:space="preserve">Przedmiotem niniejszej ogólnej specyfikacji technicznej (SST) są wymagania dotyczące wykonania i odbioru robót związanych z wykonaniem ogrodzenia </w:t>
      </w:r>
      <w:r w:rsidR="00DC20BB">
        <w:rPr>
          <w:rFonts w:ascii="Times New Roman" w:hAnsi="Times New Roman" w:cs="Times New Roman"/>
        </w:rPr>
        <w:t>metalowego</w:t>
      </w:r>
      <w:r w:rsidRPr="00AE45C5">
        <w:rPr>
          <w:rFonts w:ascii="Times New Roman" w:hAnsi="Times New Roman" w:cs="Times New Roman"/>
        </w:rPr>
        <w:t xml:space="preserve"> przy posesjach przydrożnych, </w:t>
      </w:r>
      <w:r w:rsidRPr="00AE45C5">
        <w:rPr>
          <w:rFonts w:ascii="Times New Roman" w:eastAsia="Times New Roman" w:hAnsi="Times New Roman" w:cs="Times New Roman"/>
          <w:lang w:eastAsia="pl-PL"/>
        </w:rPr>
        <w:t xml:space="preserve">dotyczy </w:t>
      </w:r>
      <w:r w:rsidR="002211F1">
        <w:rPr>
          <w:rFonts w:ascii="Times New Roman" w:eastAsia="Times New Roman" w:hAnsi="Times New Roman" w:cs="Times New Roman"/>
          <w:lang w:eastAsia="pl-PL"/>
        </w:rPr>
        <w:t>Rewitalizacji terenu rekreacyjno – wypoczynkowego przy oczku wodnym „Żabiak”</w:t>
      </w:r>
      <w:r w:rsidR="002211F1" w:rsidRPr="00492D9F">
        <w:rPr>
          <w:rFonts w:ascii="Times New Roman" w:hAnsi="Times New Roman" w:cs="Times New Roman"/>
        </w:rPr>
        <w:t>.</w:t>
      </w:r>
    </w:p>
    <w:p w:rsidR="00FA70BA" w:rsidRPr="00AE45C5" w:rsidRDefault="00FA70BA" w:rsidP="009325FB">
      <w:pPr>
        <w:pStyle w:val="Nagwek1"/>
      </w:pPr>
      <w:bookmarkStart w:id="287" w:name="_Toc421594980"/>
      <w:bookmarkStart w:id="288" w:name="_Toc507909780"/>
      <w:bookmarkStart w:id="289" w:name="_Toc507909887"/>
      <w:bookmarkStart w:id="290" w:name="_Toc139773423"/>
      <w:r w:rsidRPr="00AE45C5">
        <w:t xml:space="preserve">2. </w:t>
      </w:r>
      <w:r w:rsidR="00AE45C5">
        <w:t>MATERIAŁY</w:t>
      </w:r>
      <w:bookmarkEnd w:id="287"/>
      <w:bookmarkEnd w:id="288"/>
      <w:bookmarkEnd w:id="289"/>
      <w:bookmarkEnd w:id="290"/>
    </w:p>
    <w:p w:rsidR="00FA70BA" w:rsidRPr="00AE45C5" w:rsidRDefault="00FA70BA" w:rsidP="00E85652">
      <w:pPr>
        <w:pStyle w:val="Nagwek2"/>
        <w:spacing w:line="360" w:lineRule="auto"/>
        <w:jc w:val="both"/>
      </w:pPr>
      <w:r w:rsidRPr="00AE45C5">
        <w:t>2.1.Materiały do wykonania robót</w:t>
      </w:r>
    </w:p>
    <w:p w:rsidR="00FA70BA" w:rsidRPr="00AE45C5" w:rsidRDefault="00FA70BA" w:rsidP="00C550B2">
      <w:pPr>
        <w:spacing w:after="120"/>
        <w:ind w:firstLine="708"/>
        <w:jc w:val="both"/>
        <w:rPr>
          <w:rFonts w:ascii="Times New Roman" w:hAnsi="Times New Roman" w:cs="Times New Roman"/>
        </w:rPr>
      </w:pPr>
      <w:r w:rsidRPr="00AE45C5">
        <w:rPr>
          <w:rFonts w:ascii="Times New Roman" w:hAnsi="Times New Roman" w:cs="Times New Roman"/>
        </w:rPr>
        <w:t>Zgodność materiałów z dokumentacją projektową</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ab/>
        <w:t>Materiały do wykonania robót powinny być zgodne z ustaleniami dokumentacji projektowej lub SST. Na podstawie tych ustaleń lub wskazań Inżyniera należy przyjąć:</w:t>
      </w:r>
    </w:p>
    <w:p w:rsidR="00AE45C5" w:rsidRPr="00AE45C5" w:rsidRDefault="00AE45C5" w:rsidP="00C550B2">
      <w:pPr>
        <w:overflowPunct w:val="0"/>
        <w:autoSpaceDE w:val="0"/>
        <w:autoSpaceDN w:val="0"/>
        <w:adjustRightInd w:val="0"/>
        <w:spacing w:after="0" w:line="240" w:lineRule="auto"/>
        <w:ind w:left="284"/>
        <w:jc w:val="both"/>
        <w:rPr>
          <w:rFonts w:ascii="Times New Roman" w:hAnsi="Times New Roman" w:cs="Times New Roman"/>
        </w:rPr>
      </w:pPr>
    </w:p>
    <w:p w:rsidR="00DC20BB" w:rsidRPr="00DC20BB" w:rsidRDefault="00DC20BB" w:rsidP="00DC20BB">
      <w:pPr>
        <w:pStyle w:val="Bezodstpw"/>
        <w:spacing w:line="360" w:lineRule="auto"/>
      </w:pPr>
      <w:r w:rsidRPr="00DC20BB">
        <w:t>Ogrodzenie metalowe - Balustrada ochronna</w:t>
      </w:r>
    </w:p>
    <w:p w:rsidR="00DC20BB" w:rsidRPr="00DC20BB" w:rsidRDefault="00DC20BB" w:rsidP="00DC20BB">
      <w:pPr>
        <w:pStyle w:val="Bezodstpw"/>
        <w:spacing w:line="360" w:lineRule="auto"/>
        <w:jc w:val="center"/>
      </w:pPr>
      <w:r w:rsidRPr="00DC20BB">
        <w:rPr>
          <w:noProof/>
          <w:lang w:eastAsia="pl-PL"/>
        </w:rPr>
        <w:drawing>
          <wp:inline distT="0" distB="0" distL="0" distR="0">
            <wp:extent cx="2631440" cy="2092960"/>
            <wp:effectExtent l="19050" t="0" r="0" b="0"/>
            <wp:docPr id="10" name="Obraz 4" descr="PRZe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Zesl"/>
                    <pic:cNvPicPr>
                      <a:picLocks noChangeAspect="1" noChangeArrowheads="1"/>
                    </pic:cNvPicPr>
                  </pic:nvPicPr>
                  <pic:blipFill>
                    <a:blip r:embed="rId28" cstate="print"/>
                    <a:srcRect l="9448" t="11333" r="9448" b="11333"/>
                    <a:stretch>
                      <a:fillRect/>
                    </a:stretch>
                  </pic:blipFill>
                  <pic:spPr bwMode="auto">
                    <a:xfrm>
                      <a:off x="0" y="0"/>
                      <a:ext cx="2631440" cy="2092960"/>
                    </a:xfrm>
                    <a:prstGeom prst="rect">
                      <a:avLst/>
                    </a:prstGeom>
                    <a:noFill/>
                    <a:ln w="9525">
                      <a:noFill/>
                      <a:miter lim="800000"/>
                      <a:headEnd/>
                      <a:tailEnd/>
                    </a:ln>
                  </pic:spPr>
                </pic:pic>
              </a:graphicData>
            </a:graphic>
          </wp:inline>
        </w:drawing>
      </w:r>
    </w:p>
    <w:p w:rsidR="00DC20BB" w:rsidRPr="00DC20BB" w:rsidRDefault="00DC20BB" w:rsidP="00DC20BB">
      <w:pPr>
        <w:pStyle w:val="Bezodstpw"/>
        <w:spacing w:line="276" w:lineRule="auto"/>
      </w:pPr>
      <w:r w:rsidRPr="00DC20BB">
        <w:rPr>
          <w:rStyle w:val="Pogrubienie"/>
        </w:rPr>
        <w:t>Wymiary:</w:t>
      </w:r>
    </w:p>
    <w:p w:rsidR="00DC20BB" w:rsidRPr="00DC20BB" w:rsidRDefault="00DC20BB" w:rsidP="00DC20BB">
      <w:pPr>
        <w:pStyle w:val="Bezodstpw"/>
        <w:spacing w:line="276" w:lineRule="auto"/>
      </w:pPr>
      <w:r w:rsidRPr="00DC20BB">
        <w:t xml:space="preserve">Wysokość </w:t>
      </w:r>
      <w:r w:rsidRPr="00DC20BB">
        <w:tab/>
      </w:r>
      <w:r w:rsidRPr="00DC20BB">
        <w:tab/>
        <w:t>120 cm,</w:t>
      </w:r>
    </w:p>
    <w:p w:rsidR="00DC20BB" w:rsidRPr="00DC20BB" w:rsidRDefault="00DC20BB" w:rsidP="00DC20BB">
      <w:pPr>
        <w:pStyle w:val="Bezodstpw"/>
        <w:spacing w:line="276" w:lineRule="auto"/>
      </w:pPr>
      <w:r w:rsidRPr="00DC20BB">
        <w:t xml:space="preserve">Długość </w:t>
      </w:r>
      <w:r w:rsidRPr="00DC20BB">
        <w:tab/>
      </w:r>
      <w:r w:rsidRPr="00DC20BB">
        <w:tab/>
        <w:t>150 - 250 cm</w:t>
      </w:r>
    </w:p>
    <w:p w:rsidR="00DC20BB" w:rsidRPr="00DC20BB" w:rsidRDefault="00DC20BB" w:rsidP="00DC20BB">
      <w:pPr>
        <w:pStyle w:val="Bezodstpw"/>
        <w:spacing w:line="276" w:lineRule="auto"/>
      </w:pPr>
      <w:r w:rsidRPr="00DC20BB">
        <w:t>Rozstaw szczebli</w:t>
      </w:r>
      <w:r w:rsidRPr="00DC20BB">
        <w:tab/>
        <w:t>max 14cm</w:t>
      </w:r>
    </w:p>
    <w:p w:rsidR="00DC20BB" w:rsidRPr="00DC20BB" w:rsidRDefault="00DC20BB" w:rsidP="00DC20BB">
      <w:pPr>
        <w:pStyle w:val="Bezodstpw"/>
        <w:spacing w:line="276" w:lineRule="auto"/>
      </w:pPr>
      <w:r w:rsidRPr="00DC20BB">
        <w:t>Słupki min. Ø50mm,  poprzeczki Ø10-20mm</w:t>
      </w:r>
    </w:p>
    <w:p w:rsidR="00DC20BB" w:rsidRPr="00DC20BB" w:rsidRDefault="00DC20BB" w:rsidP="00DC20BB">
      <w:pPr>
        <w:pStyle w:val="Bezodstpw"/>
        <w:spacing w:line="276" w:lineRule="auto"/>
      </w:pPr>
    </w:p>
    <w:p w:rsidR="00DC20BB" w:rsidRPr="00DC20BB" w:rsidRDefault="00DC20BB" w:rsidP="00DC20BB">
      <w:pPr>
        <w:pStyle w:val="Bezodstpw"/>
        <w:spacing w:line="276" w:lineRule="auto"/>
        <w:rPr>
          <w:rStyle w:val="Pogrubienie"/>
          <w:b w:val="0"/>
          <w:bCs w:val="0"/>
        </w:rPr>
      </w:pPr>
      <w:r w:rsidRPr="00DC20BB">
        <w:t xml:space="preserve">Element bezpieczeństwa ruchu drogowe, parametry muszą spełniać wymogi jak dla balustrady ochronnej U-11a wg Dz. U. Nr 220, </w:t>
      </w:r>
      <w:proofErr w:type="spellStart"/>
      <w:r w:rsidRPr="00DC20BB">
        <w:t>poz</w:t>
      </w:r>
      <w:proofErr w:type="spellEnd"/>
      <w:r w:rsidRPr="00DC20BB">
        <w:t>. 2181 z dnia 23.12.2003r. Wykonawca powinien przedstawić wzorcowy element ogrodzenia i uzyskać akceptacje Inwestora.</w:t>
      </w:r>
      <w:r w:rsidRPr="00DC20BB">
        <w:br/>
      </w:r>
    </w:p>
    <w:p w:rsidR="00DC20BB" w:rsidRPr="00DC20BB" w:rsidRDefault="00DC20BB" w:rsidP="00DC20BB">
      <w:pPr>
        <w:pStyle w:val="Bezodstpw"/>
        <w:spacing w:line="276" w:lineRule="auto"/>
      </w:pPr>
      <w:r w:rsidRPr="00DC20BB">
        <w:rPr>
          <w:rStyle w:val="Pogrubienie"/>
        </w:rPr>
        <w:t>Materiały:</w:t>
      </w:r>
      <w:r w:rsidRPr="00DC20BB">
        <w:br/>
        <w:t>Stal z powłoką antykorozyjną RAL 7021.</w:t>
      </w:r>
    </w:p>
    <w:p w:rsidR="00DC20BB" w:rsidRPr="00DC20BB" w:rsidRDefault="00DC20BB" w:rsidP="00DC20BB">
      <w:pPr>
        <w:pStyle w:val="Bezodstpw"/>
        <w:spacing w:line="276" w:lineRule="auto"/>
      </w:pPr>
    </w:p>
    <w:p w:rsidR="00DC20BB" w:rsidRPr="00DC20BB" w:rsidRDefault="00DC20BB" w:rsidP="00DC20BB">
      <w:pPr>
        <w:pStyle w:val="Bezodstpw"/>
        <w:spacing w:line="276" w:lineRule="auto"/>
      </w:pPr>
      <w:r w:rsidRPr="00DC20BB">
        <w:rPr>
          <w:rStyle w:val="Pogrubienie"/>
        </w:rPr>
        <w:t>Montaż:</w:t>
      </w:r>
      <w:r w:rsidRPr="00DC20BB">
        <w:br/>
        <w:t>Stopa fundamentowa C12/15.</w:t>
      </w:r>
    </w:p>
    <w:p w:rsidR="00FA70BA" w:rsidRPr="00AE45C5" w:rsidRDefault="00FA70BA" w:rsidP="00C550B2">
      <w:pPr>
        <w:ind w:firstLine="708"/>
        <w:jc w:val="both"/>
        <w:rPr>
          <w:rFonts w:ascii="Times New Roman" w:hAnsi="Times New Roman" w:cs="Times New Roman"/>
        </w:rPr>
      </w:pPr>
      <w:r w:rsidRPr="00AE45C5">
        <w:rPr>
          <w:rFonts w:ascii="Times New Roman" w:hAnsi="Times New Roman" w:cs="Times New Roman"/>
        </w:rPr>
        <w:tab/>
      </w:r>
    </w:p>
    <w:p w:rsidR="00FA70BA" w:rsidRPr="00AE45C5" w:rsidRDefault="00FA70BA" w:rsidP="009325FB">
      <w:pPr>
        <w:pStyle w:val="Nagwek1"/>
      </w:pPr>
      <w:bookmarkStart w:id="291" w:name="_Toc421594981"/>
      <w:bookmarkStart w:id="292" w:name="_Toc507909781"/>
      <w:bookmarkStart w:id="293" w:name="_Toc507909888"/>
      <w:bookmarkStart w:id="294" w:name="_Toc139773424"/>
      <w:r w:rsidRPr="00AE45C5">
        <w:lastRenderedPageBreak/>
        <w:t xml:space="preserve">3. </w:t>
      </w:r>
      <w:r w:rsidR="00AE45C5">
        <w:t>SPRZĘT</w:t>
      </w:r>
      <w:bookmarkEnd w:id="291"/>
      <w:bookmarkEnd w:id="292"/>
      <w:bookmarkEnd w:id="293"/>
      <w:bookmarkEnd w:id="294"/>
    </w:p>
    <w:p w:rsidR="00FA70BA" w:rsidRPr="00AE45C5" w:rsidRDefault="00FA70BA" w:rsidP="00E85652">
      <w:pPr>
        <w:spacing w:line="240" w:lineRule="auto"/>
        <w:ind w:firstLine="708"/>
        <w:jc w:val="both"/>
        <w:rPr>
          <w:rFonts w:ascii="Times New Roman" w:hAnsi="Times New Roman" w:cs="Times New Roman"/>
        </w:rPr>
      </w:pPr>
      <w:r w:rsidRPr="00AE45C5">
        <w:rPr>
          <w:rFonts w:ascii="Times New Roman" w:hAnsi="Times New Roman" w:cs="Times New Roman"/>
        </w:rPr>
        <w:t>Ustawienie ogrodzenia wykonuje się w zasadzie ręcznie, przy użyciu drobnego sprzętu pomocniczego, jak: szpadle, drągi stalowe, młotki, obcęgi, wyciągarki d</w:t>
      </w:r>
      <w:r w:rsidR="00AE45C5">
        <w:rPr>
          <w:rFonts w:ascii="Times New Roman" w:hAnsi="Times New Roman" w:cs="Times New Roman"/>
        </w:rPr>
        <w:t>o napinania linek i siatki, i</w:t>
      </w:r>
      <w:r w:rsidRPr="00AE45C5">
        <w:rPr>
          <w:rFonts w:ascii="Times New Roman" w:hAnsi="Times New Roman" w:cs="Times New Roman"/>
        </w:rPr>
        <w:tab/>
      </w:r>
    </w:p>
    <w:p w:rsidR="00FA70BA" w:rsidRPr="00AE45C5" w:rsidRDefault="00AE45C5" w:rsidP="009325FB">
      <w:pPr>
        <w:pStyle w:val="Nagwek1"/>
      </w:pPr>
      <w:bookmarkStart w:id="295" w:name="_Toc421594982"/>
      <w:bookmarkStart w:id="296" w:name="_Toc507909782"/>
      <w:bookmarkStart w:id="297" w:name="_Toc507909889"/>
      <w:bookmarkStart w:id="298" w:name="_Toc139773425"/>
      <w:r>
        <w:t>4. TRANSPORT</w:t>
      </w:r>
      <w:bookmarkEnd w:id="295"/>
      <w:bookmarkEnd w:id="296"/>
      <w:bookmarkEnd w:id="297"/>
      <w:bookmarkEnd w:id="298"/>
    </w:p>
    <w:p w:rsidR="00FA70BA" w:rsidRPr="00AE45C5" w:rsidRDefault="00FA70BA" w:rsidP="00E85652">
      <w:pPr>
        <w:spacing w:line="240" w:lineRule="auto"/>
        <w:ind w:firstLine="708"/>
        <w:jc w:val="both"/>
        <w:rPr>
          <w:rFonts w:ascii="Times New Roman" w:hAnsi="Times New Roman" w:cs="Times New Roman"/>
        </w:rPr>
      </w:pPr>
      <w:r w:rsidRPr="00AE45C5">
        <w:rPr>
          <w:rFonts w:ascii="Times New Roman" w:hAnsi="Times New Roman" w:cs="Times New Roman"/>
        </w:rPr>
        <w:t>Materiały do wykonania ogrodzenia można przewozić dowolnymi środkami transportu w warunkach zabezpieczających je przed uszkodzeniami mechanicznymi, zanieczyszczeniem, zmieszaniem z innymi materiałami i wpływami atmosferycznymi.</w:t>
      </w:r>
    </w:p>
    <w:p w:rsidR="00FA70BA" w:rsidRPr="00AE45C5" w:rsidRDefault="00FA70BA" w:rsidP="009325FB">
      <w:pPr>
        <w:pStyle w:val="Nagwek1"/>
      </w:pPr>
      <w:bookmarkStart w:id="299" w:name="_Toc139773426"/>
      <w:r w:rsidRPr="00AE45C5">
        <w:t>5. WYKONANIE ROBÓT</w:t>
      </w:r>
      <w:bookmarkEnd w:id="299"/>
    </w:p>
    <w:p w:rsidR="00FA70BA" w:rsidRPr="00AE45C5" w:rsidRDefault="00FA70BA" w:rsidP="00E85652">
      <w:pPr>
        <w:pStyle w:val="Nagwek2"/>
        <w:spacing w:line="360" w:lineRule="auto"/>
        <w:jc w:val="both"/>
      </w:pPr>
      <w:r w:rsidRPr="00AE45C5">
        <w:t xml:space="preserve"> Zasady wykonywania robót</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Konstrukcja i sposób wykonania robót powinny być zgodne z dokumentacją projektową i SST. Podstawowe czynności przy wykonywaniu robót obejmują:</w:t>
      </w:r>
    </w:p>
    <w:p w:rsidR="00FA70BA" w:rsidRPr="00AE45C5" w:rsidRDefault="00FA70BA" w:rsidP="00EC67BE">
      <w:pPr>
        <w:numPr>
          <w:ilvl w:val="0"/>
          <w:numId w:val="80"/>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 xml:space="preserve">roboty przygotowawcze, </w:t>
      </w:r>
    </w:p>
    <w:p w:rsidR="00FA70BA" w:rsidRPr="00AE45C5" w:rsidRDefault="00FA70BA" w:rsidP="00EC67BE">
      <w:pPr>
        <w:numPr>
          <w:ilvl w:val="0"/>
          <w:numId w:val="80"/>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ustawienie słupków,</w:t>
      </w:r>
    </w:p>
    <w:p w:rsidR="00FA70BA" w:rsidRPr="00AE45C5" w:rsidRDefault="00FA70BA" w:rsidP="00EC67BE">
      <w:pPr>
        <w:numPr>
          <w:ilvl w:val="0"/>
          <w:numId w:val="80"/>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rozpięcie siatki metalowej,</w:t>
      </w:r>
    </w:p>
    <w:p w:rsidR="00FA70BA" w:rsidRPr="00AE45C5" w:rsidRDefault="00FA70BA" w:rsidP="00EC67BE">
      <w:pPr>
        <w:numPr>
          <w:ilvl w:val="0"/>
          <w:numId w:val="80"/>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ew. wykonanie bram i furtek,</w:t>
      </w:r>
    </w:p>
    <w:p w:rsidR="00FA70BA" w:rsidRPr="00AE45C5" w:rsidRDefault="00FA70BA" w:rsidP="00EC67BE">
      <w:pPr>
        <w:numPr>
          <w:ilvl w:val="0"/>
          <w:numId w:val="80"/>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malowanie ogrodzenia,</w:t>
      </w:r>
    </w:p>
    <w:p w:rsidR="00FA70BA" w:rsidRDefault="00FA70BA" w:rsidP="00EC67BE">
      <w:pPr>
        <w:numPr>
          <w:ilvl w:val="0"/>
          <w:numId w:val="80"/>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roboty wykończeniowe.</w:t>
      </w:r>
    </w:p>
    <w:p w:rsidR="00C550B2" w:rsidRPr="00AE45C5" w:rsidRDefault="00C550B2" w:rsidP="00C550B2">
      <w:pPr>
        <w:overflowPunct w:val="0"/>
        <w:autoSpaceDE w:val="0"/>
        <w:autoSpaceDN w:val="0"/>
        <w:adjustRightInd w:val="0"/>
        <w:spacing w:after="0" w:line="240" w:lineRule="auto"/>
        <w:ind w:left="283"/>
        <w:jc w:val="both"/>
        <w:rPr>
          <w:rFonts w:ascii="Times New Roman" w:hAnsi="Times New Roman" w:cs="Times New Roman"/>
        </w:rPr>
      </w:pPr>
    </w:p>
    <w:p w:rsidR="00FA70BA" w:rsidRPr="00AE45C5" w:rsidRDefault="00FA70BA" w:rsidP="00C550B2">
      <w:pPr>
        <w:pStyle w:val="Nagwek2"/>
        <w:jc w:val="both"/>
      </w:pPr>
      <w:r w:rsidRPr="00AE45C5">
        <w:t>Wykonanie fundamentów betonowych pod słupki</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Słupki mogą być osadzone w betonie ułożonym w dołku albo oprawione w bloczki betonowe formowane na terenie budowy i dostarczane do miejsca budowy ogrodzenia. Po uzyskaniu akceptacji Inżyniera, słupki betonowe mogą być obłożone kamieniami lub gruzem i przysypane ziemią. Do czasu stwardnienia betonu słupek należy podeprzeć. Fundament betonowy (min. C16/20) wykonywany „na mokro”, w którym osadzono słupek, można wykorzystywać do dalszych prac (np. napinania siatki) co najmniej po 7 dniach od ustawienia słupka w betonie, a jeśli temperatura w czasie wykonywania fundamentu jest niższa od 10</w:t>
      </w:r>
      <w:r w:rsidRPr="00AE45C5">
        <w:rPr>
          <w:rFonts w:ascii="Times New Roman" w:hAnsi="Times New Roman" w:cs="Times New Roman"/>
          <w:vertAlign w:val="superscript"/>
        </w:rPr>
        <w:t>o</w:t>
      </w:r>
      <w:r w:rsidRPr="00AE45C5">
        <w:rPr>
          <w:rFonts w:ascii="Times New Roman" w:hAnsi="Times New Roman" w:cs="Times New Roman"/>
        </w:rPr>
        <w:t>C - po 14 dniach.</w:t>
      </w:r>
    </w:p>
    <w:p w:rsidR="00FA70BA" w:rsidRPr="00AE45C5" w:rsidRDefault="00FA70BA" w:rsidP="00C550B2">
      <w:pPr>
        <w:pStyle w:val="Nagwek2"/>
        <w:jc w:val="both"/>
      </w:pPr>
      <w:r w:rsidRPr="00AE45C5">
        <w:t>Wykonanie bram i furtek</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 xml:space="preserve">Bramy i furtki należy wykonać zgodnie z dokumentacją projektową, a w przypadku braku wystarczających ustaleń ich lokalizację, konstrukcję i wymiary ustala Inżynier. Zaleca się wykonanie bram i furtek z kątowników (np. o wymiarach 45 x 45 x </w:t>
      </w:r>
      <w:smartTag w:uri="urn:schemas-microsoft-com:office:smarttags" w:element="metricconverter">
        <w:smartTagPr>
          <w:attr w:name="ProductID" w:val="5 mm"/>
        </w:smartTagPr>
        <w:r w:rsidRPr="00AE45C5">
          <w:rPr>
            <w:rFonts w:ascii="Times New Roman" w:hAnsi="Times New Roman" w:cs="Times New Roman"/>
          </w:rPr>
          <w:t>5 mm</w:t>
        </w:r>
      </w:smartTag>
      <w:r w:rsidRPr="00AE45C5">
        <w:rPr>
          <w:rFonts w:ascii="Times New Roman" w:hAnsi="Times New Roman" w:cs="Times New Roman"/>
        </w:rPr>
        <w:t xml:space="preserve"> lub 50 x 50 x </w:t>
      </w:r>
      <w:smartTag w:uri="urn:schemas-microsoft-com:office:smarttags" w:element="metricconverter">
        <w:smartTagPr>
          <w:attr w:name="ProductID" w:val="6 mm"/>
        </w:smartTagPr>
        <w:r w:rsidRPr="00AE45C5">
          <w:rPr>
            <w:rFonts w:ascii="Times New Roman" w:hAnsi="Times New Roman" w:cs="Times New Roman"/>
          </w:rPr>
          <w:t>6 mm</w:t>
        </w:r>
      </w:smartTag>
      <w:r w:rsidRPr="00AE45C5">
        <w:rPr>
          <w:rFonts w:ascii="Times New Roman" w:hAnsi="Times New Roman" w:cs="Times New Roman"/>
        </w:rPr>
        <w:t>) lub innych kształtowników z wypełnieniem ram siatkami metalowymi (przykład podano w załączniku 1, rys. 3).</w:t>
      </w:r>
    </w:p>
    <w:p w:rsidR="00FA70BA" w:rsidRPr="00AE45C5" w:rsidRDefault="00FA70BA" w:rsidP="00C550B2">
      <w:pPr>
        <w:jc w:val="both"/>
        <w:rPr>
          <w:rFonts w:ascii="Times New Roman" w:hAnsi="Times New Roman" w:cs="Times New Roman"/>
        </w:rPr>
      </w:pPr>
      <w:r w:rsidRPr="00AE45C5">
        <w:rPr>
          <w:rFonts w:ascii="Times New Roman" w:hAnsi="Times New Roman" w:cs="Times New Roman"/>
        </w:rPr>
        <w:t>Każda brama i furtka powinna być kompletna z niezbędnym wyposażeniem jak zawiasy, rygle, zamki itp.</w:t>
      </w:r>
    </w:p>
    <w:p w:rsidR="00FA70BA" w:rsidRPr="00AE45C5" w:rsidRDefault="00FA70BA" w:rsidP="009325FB">
      <w:pPr>
        <w:pStyle w:val="Nagwek1"/>
      </w:pPr>
      <w:bookmarkStart w:id="300" w:name="_Toc424534470"/>
      <w:bookmarkStart w:id="301" w:name="_Toc46644001"/>
      <w:bookmarkStart w:id="302" w:name="_Toc120590626"/>
      <w:bookmarkStart w:id="303" w:name="_Toc139773427"/>
      <w:r w:rsidRPr="00AE45C5">
        <w:t>6. KONTROLA JAKOŚCI ROBÓT</w:t>
      </w:r>
      <w:bookmarkEnd w:id="300"/>
      <w:bookmarkEnd w:id="301"/>
      <w:bookmarkEnd w:id="302"/>
      <w:bookmarkEnd w:id="303"/>
    </w:p>
    <w:p w:rsidR="00FA70BA" w:rsidRPr="00AE45C5" w:rsidRDefault="00FA70BA" w:rsidP="00E85652">
      <w:pPr>
        <w:spacing w:line="360" w:lineRule="auto"/>
        <w:ind w:firstLine="284"/>
        <w:jc w:val="both"/>
        <w:rPr>
          <w:rFonts w:ascii="Times New Roman" w:hAnsi="Times New Roman" w:cs="Times New Roman"/>
        </w:rPr>
      </w:pPr>
      <w:r w:rsidRPr="00AE45C5">
        <w:rPr>
          <w:rFonts w:ascii="Times New Roman" w:hAnsi="Times New Roman" w:cs="Times New Roman"/>
        </w:rPr>
        <w:t>Przed przystąpieniem do robót Wykonawca powinien:</w:t>
      </w:r>
    </w:p>
    <w:p w:rsidR="00FA70BA" w:rsidRPr="00AE45C5" w:rsidRDefault="00FA70BA" w:rsidP="00EC67BE">
      <w:pPr>
        <w:numPr>
          <w:ilvl w:val="0"/>
          <w:numId w:val="82"/>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uzyskać wymagane dokumenty, dopuszczające wyroby budowlane do obrotu i powszechnego stosowania (aprobaty techniczne, certyfikaty zgodności, deklaracje zgodności, ew. badania materiałów wykonane przez dostawców itp.),</w:t>
      </w:r>
    </w:p>
    <w:p w:rsidR="00FA70BA" w:rsidRPr="00AE45C5" w:rsidRDefault="00FA70BA" w:rsidP="00EC67BE">
      <w:pPr>
        <w:numPr>
          <w:ilvl w:val="0"/>
          <w:numId w:val="82"/>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wykonać badania właściwości materiałów przeznaczonych do wykonania robót, określone przez Inżyniera,</w:t>
      </w:r>
    </w:p>
    <w:p w:rsidR="00FA70BA" w:rsidRPr="00AE45C5" w:rsidRDefault="00FA70BA" w:rsidP="00EC67BE">
      <w:pPr>
        <w:numPr>
          <w:ilvl w:val="0"/>
          <w:numId w:val="82"/>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sprawdzić cechy zewnętrzne gotowych materiałów.</w:t>
      </w:r>
    </w:p>
    <w:p w:rsidR="00FA70BA" w:rsidRPr="00AE45C5" w:rsidRDefault="00FA70BA" w:rsidP="00C550B2">
      <w:pPr>
        <w:ind w:firstLine="709"/>
        <w:jc w:val="both"/>
        <w:rPr>
          <w:rFonts w:ascii="Times New Roman" w:hAnsi="Times New Roman" w:cs="Times New Roman"/>
        </w:rPr>
      </w:pPr>
      <w:r w:rsidRPr="00AE45C5">
        <w:rPr>
          <w:rFonts w:ascii="Times New Roman" w:hAnsi="Times New Roman" w:cs="Times New Roman"/>
        </w:rPr>
        <w:t>Wszystkie dokumenty oraz wyniki badań Wykonawca przedstawia Inżynierowi do akceptacji.</w:t>
      </w:r>
    </w:p>
    <w:p w:rsidR="00FA70BA" w:rsidRPr="00AE45C5" w:rsidRDefault="00FA70BA" w:rsidP="009325FB">
      <w:pPr>
        <w:pStyle w:val="Nagwek1"/>
      </w:pPr>
      <w:bookmarkStart w:id="304" w:name="_Toc421594985"/>
      <w:bookmarkStart w:id="305" w:name="_Toc507909785"/>
      <w:bookmarkStart w:id="306" w:name="_Toc507909892"/>
      <w:bookmarkStart w:id="307" w:name="_Toc139773428"/>
      <w:r w:rsidRPr="00AE45C5">
        <w:lastRenderedPageBreak/>
        <w:t xml:space="preserve">7. </w:t>
      </w:r>
      <w:r w:rsidR="00AE45C5">
        <w:t>OBMIAR ROBÓT</w:t>
      </w:r>
      <w:bookmarkEnd w:id="304"/>
      <w:bookmarkEnd w:id="305"/>
      <w:bookmarkEnd w:id="306"/>
      <w:bookmarkEnd w:id="307"/>
    </w:p>
    <w:p w:rsidR="00FA70BA" w:rsidRPr="00AE45C5" w:rsidRDefault="00FA70BA" w:rsidP="00B0661D">
      <w:pPr>
        <w:spacing w:line="360" w:lineRule="auto"/>
        <w:ind w:firstLine="708"/>
        <w:jc w:val="both"/>
        <w:rPr>
          <w:rFonts w:ascii="Times New Roman" w:hAnsi="Times New Roman" w:cs="Times New Roman"/>
        </w:rPr>
      </w:pPr>
      <w:r w:rsidRPr="00AE45C5">
        <w:rPr>
          <w:rFonts w:ascii="Times New Roman" w:hAnsi="Times New Roman" w:cs="Times New Roman"/>
        </w:rPr>
        <w:t>Jednostką obmiarową jest m (metr) wykonanego ogrodzenia.</w:t>
      </w:r>
    </w:p>
    <w:p w:rsidR="00FA70BA" w:rsidRPr="00AE45C5" w:rsidRDefault="00FA70BA" w:rsidP="009325FB">
      <w:pPr>
        <w:pStyle w:val="Nagwek1"/>
      </w:pPr>
      <w:r w:rsidRPr="00AE45C5">
        <w:t xml:space="preserve">8. </w:t>
      </w:r>
      <w:bookmarkStart w:id="308" w:name="_Toc421594986"/>
      <w:bookmarkStart w:id="309" w:name="_Toc507909786"/>
      <w:bookmarkStart w:id="310" w:name="_Toc507909893"/>
      <w:bookmarkStart w:id="311" w:name="_Toc139773429"/>
      <w:r w:rsidR="00AE45C5">
        <w:t>ODBIÓR ROBÓT</w:t>
      </w:r>
      <w:bookmarkEnd w:id="308"/>
      <w:bookmarkEnd w:id="309"/>
      <w:bookmarkEnd w:id="310"/>
      <w:bookmarkEnd w:id="311"/>
    </w:p>
    <w:p w:rsidR="00FA70BA" w:rsidRPr="00AE45C5" w:rsidRDefault="00FA70BA" w:rsidP="00E85652">
      <w:pPr>
        <w:spacing w:after="120" w:line="240" w:lineRule="auto"/>
        <w:ind w:firstLine="708"/>
        <w:jc w:val="both"/>
        <w:rPr>
          <w:rFonts w:ascii="Times New Roman" w:hAnsi="Times New Roman" w:cs="Times New Roman"/>
        </w:rPr>
      </w:pPr>
      <w:r w:rsidRPr="00AE45C5">
        <w:rPr>
          <w:rFonts w:ascii="Times New Roman" w:hAnsi="Times New Roman" w:cs="Times New Roman"/>
        </w:rPr>
        <w:t>Roboty uznaje się za wykonane zgodnie z dokumentacją projektową, SST i wymaganiami Inżyniera, jeżeli wszystkie pomiary i badania dały wyniki pozytywne.</w:t>
      </w:r>
      <w:bookmarkStart w:id="312" w:name="_Toc421594987"/>
    </w:p>
    <w:p w:rsidR="00FA70BA" w:rsidRPr="00AE45C5" w:rsidRDefault="00FA70BA" w:rsidP="009325FB">
      <w:pPr>
        <w:pStyle w:val="Nagwek1"/>
      </w:pPr>
      <w:bookmarkStart w:id="313" w:name="_Toc507909787"/>
      <w:bookmarkStart w:id="314" w:name="_Toc507909894"/>
      <w:bookmarkStart w:id="315" w:name="_Toc139773430"/>
      <w:r w:rsidRPr="00AE45C5">
        <w:t xml:space="preserve">9. </w:t>
      </w:r>
      <w:r w:rsidR="00AE45C5">
        <w:t>PODSTAWA PŁATNOŚCI</w:t>
      </w:r>
      <w:bookmarkEnd w:id="312"/>
      <w:bookmarkEnd w:id="313"/>
      <w:bookmarkEnd w:id="314"/>
      <w:bookmarkEnd w:id="315"/>
    </w:p>
    <w:p w:rsidR="00FA70BA" w:rsidRPr="00AE45C5" w:rsidRDefault="00FA70BA" w:rsidP="00E85652">
      <w:pPr>
        <w:ind w:firstLine="284"/>
        <w:jc w:val="both"/>
        <w:rPr>
          <w:rFonts w:ascii="Times New Roman" w:hAnsi="Times New Roman" w:cs="Times New Roman"/>
        </w:rPr>
      </w:pPr>
      <w:r w:rsidRPr="00AE45C5">
        <w:rPr>
          <w:rFonts w:ascii="Times New Roman" w:hAnsi="Times New Roman" w:cs="Times New Roman"/>
        </w:rPr>
        <w:t xml:space="preserve">Cena wykonania </w:t>
      </w:r>
      <w:smartTag w:uri="urn:schemas-microsoft-com:office:smarttags" w:element="metricconverter">
        <w:smartTagPr>
          <w:attr w:name="ProductID" w:val="1 m"/>
        </w:smartTagPr>
        <w:r w:rsidRPr="00AE45C5">
          <w:rPr>
            <w:rFonts w:ascii="Times New Roman" w:hAnsi="Times New Roman" w:cs="Times New Roman"/>
          </w:rPr>
          <w:t>1 m</w:t>
        </w:r>
      </w:smartTag>
      <w:r w:rsidRPr="00AE45C5">
        <w:rPr>
          <w:rFonts w:ascii="Times New Roman" w:hAnsi="Times New Roman" w:cs="Times New Roman"/>
        </w:rPr>
        <w:t xml:space="preserve"> ogrodzenia obejmuje:</w:t>
      </w:r>
    </w:p>
    <w:p w:rsidR="00FA70BA" w:rsidRPr="00AE45C5" w:rsidRDefault="00FA70BA" w:rsidP="00EC67BE">
      <w:pPr>
        <w:numPr>
          <w:ilvl w:val="0"/>
          <w:numId w:val="83"/>
        </w:numPr>
        <w:overflowPunct w:val="0"/>
        <w:autoSpaceDE w:val="0"/>
        <w:autoSpaceDN w:val="0"/>
        <w:adjustRightInd w:val="0"/>
        <w:spacing w:after="0"/>
        <w:jc w:val="both"/>
        <w:rPr>
          <w:rFonts w:ascii="Times New Roman" w:hAnsi="Times New Roman" w:cs="Times New Roman"/>
        </w:rPr>
      </w:pPr>
      <w:r w:rsidRPr="00AE45C5">
        <w:rPr>
          <w:rFonts w:ascii="Times New Roman" w:hAnsi="Times New Roman" w:cs="Times New Roman"/>
        </w:rPr>
        <w:t>prace pomiarowe i roboty przygotowawcze,</w:t>
      </w:r>
    </w:p>
    <w:p w:rsidR="00FA70BA" w:rsidRPr="00AE45C5" w:rsidRDefault="00FA70BA" w:rsidP="00EC67BE">
      <w:pPr>
        <w:numPr>
          <w:ilvl w:val="0"/>
          <w:numId w:val="83"/>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dostarczenie materiałów i sprzętu,</w:t>
      </w:r>
    </w:p>
    <w:p w:rsidR="00FA70BA" w:rsidRPr="00AE45C5" w:rsidRDefault="00FA70BA" w:rsidP="00EC67BE">
      <w:pPr>
        <w:numPr>
          <w:ilvl w:val="0"/>
          <w:numId w:val="83"/>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wykonanie ogrodzenia w sposób zapewniający stabilność, zgodnie z wymaganiami dokumentacji projektowej i specyfikacji technicznej,</w:t>
      </w:r>
    </w:p>
    <w:p w:rsidR="00FA70BA" w:rsidRPr="00AE45C5" w:rsidRDefault="00FA70BA" w:rsidP="00EC67BE">
      <w:pPr>
        <w:numPr>
          <w:ilvl w:val="0"/>
          <w:numId w:val="83"/>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uporządkowanie terenu robót,</w:t>
      </w:r>
    </w:p>
    <w:p w:rsidR="00FA70BA" w:rsidRPr="00AE45C5" w:rsidRDefault="00FA70BA" w:rsidP="00EC67BE">
      <w:pPr>
        <w:numPr>
          <w:ilvl w:val="0"/>
          <w:numId w:val="83"/>
        </w:numPr>
        <w:overflowPunct w:val="0"/>
        <w:autoSpaceDE w:val="0"/>
        <w:autoSpaceDN w:val="0"/>
        <w:adjustRightInd w:val="0"/>
        <w:spacing w:after="0" w:line="240" w:lineRule="auto"/>
        <w:jc w:val="both"/>
        <w:rPr>
          <w:rFonts w:ascii="Times New Roman" w:hAnsi="Times New Roman" w:cs="Times New Roman"/>
        </w:rPr>
      </w:pPr>
      <w:r w:rsidRPr="00AE45C5">
        <w:rPr>
          <w:rFonts w:ascii="Times New Roman" w:hAnsi="Times New Roman" w:cs="Times New Roman"/>
        </w:rPr>
        <w:t>przeprowadzenie pomiarów i badań wymaganych w niniejszej specyfikacji technicznej.</w:t>
      </w:r>
    </w:p>
    <w:p w:rsidR="00FA70BA" w:rsidRPr="00F2447B" w:rsidRDefault="00FA70BA" w:rsidP="00C550B2">
      <w:pPr>
        <w:jc w:val="both"/>
      </w:pPr>
    </w:p>
    <w:p w:rsidR="009E4EFD" w:rsidRDefault="009E4EFD" w:rsidP="00C550B2">
      <w:pPr>
        <w:jc w:val="both"/>
        <w:rPr>
          <w:b/>
          <w:i/>
          <w:sz w:val="28"/>
          <w:szCs w:val="28"/>
        </w:rPr>
      </w:pPr>
    </w:p>
    <w:p w:rsidR="00225BA7" w:rsidRDefault="00225BA7" w:rsidP="00C550B2">
      <w:pPr>
        <w:jc w:val="both"/>
        <w:rPr>
          <w:b/>
          <w:i/>
          <w:sz w:val="28"/>
          <w:szCs w:val="28"/>
        </w:rPr>
      </w:pPr>
    </w:p>
    <w:p w:rsidR="00590773" w:rsidRDefault="00590773"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DC20BB" w:rsidRDefault="00DC20BB" w:rsidP="00C550B2">
      <w:pPr>
        <w:jc w:val="both"/>
        <w:rPr>
          <w:b/>
          <w:i/>
          <w:sz w:val="28"/>
          <w:szCs w:val="28"/>
        </w:rPr>
      </w:pPr>
    </w:p>
    <w:p w:rsidR="00282FBC" w:rsidRPr="00D9361D" w:rsidRDefault="00282FBC" w:rsidP="00D9361D">
      <w:pPr>
        <w:jc w:val="center"/>
        <w:rPr>
          <w:rFonts w:ascii="Times New Roman" w:hAnsi="Times New Roman" w:cs="Times New Roman"/>
          <w:b/>
          <w:i/>
          <w:sz w:val="44"/>
          <w:szCs w:val="44"/>
        </w:rPr>
      </w:pPr>
      <w:r w:rsidRPr="00D9361D">
        <w:rPr>
          <w:rFonts w:ascii="Times New Roman" w:hAnsi="Times New Roman" w:cs="Times New Roman"/>
          <w:b/>
          <w:i/>
          <w:sz w:val="44"/>
          <w:szCs w:val="44"/>
        </w:rPr>
        <w:lastRenderedPageBreak/>
        <w:t>Część II</w:t>
      </w:r>
      <w:r w:rsidRPr="00D9361D">
        <w:rPr>
          <w:rFonts w:ascii="Times New Roman" w:hAnsi="Times New Roman" w:cs="Times New Roman"/>
          <w:b/>
          <w:i/>
          <w:sz w:val="44"/>
          <w:szCs w:val="44"/>
        </w:rPr>
        <w:tab/>
        <w:t>BRANŻA SANITARNA</w:t>
      </w:r>
    </w:p>
    <w:p w:rsidR="00D9361D" w:rsidRDefault="00D9361D" w:rsidP="00C550B2">
      <w:pPr>
        <w:jc w:val="both"/>
        <w:rPr>
          <w:rFonts w:ascii="Times New Roman" w:eastAsia="Calibri" w:hAnsi="Times New Roman" w:cs="Times New Roman"/>
          <w:b/>
          <w:u w:val="single"/>
        </w:rPr>
      </w:pPr>
    </w:p>
    <w:p w:rsidR="00282FBC" w:rsidRPr="00D9361D" w:rsidRDefault="00282FBC" w:rsidP="00C550B2">
      <w:pPr>
        <w:jc w:val="both"/>
        <w:rPr>
          <w:rFonts w:ascii="Times New Roman" w:eastAsia="Calibri" w:hAnsi="Times New Roman" w:cs="Times New Roman"/>
          <w:b/>
          <w:u w:val="single"/>
        </w:rPr>
      </w:pPr>
      <w:r w:rsidRPr="00D9361D">
        <w:rPr>
          <w:rFonts w:ascii="Times New Roman" w:eastAsia="Calibri" w:hAnsi="Times New Roman" w:cs="Times New Roman"/>
          <w:b/>
          <w:u w:val="single"/>
        </w:rPr>
        <w:t>S P I S   T R E Ś C I</w:t>
      </w:r>
    </w:p>
    <w:p w:rsidR="00282FBC" w:rsidRPr="00D9361D" w:rsidRDefault="00282FBC" w:rsidP="00C550B2">
      <w:pPr>
        <w:jc w:val="both"/>
        <w:rPr>
          <w:rFonts w:ascii="Times New Roman" w:eastAsia="Calibri" w:hAnsi="Times New Roman" w:cs="Times New Roman"/>
          <w:b/>
          <w:u w:val="single"/>
        </w:rPr>
      </w:pPr>
    </w:p>
    <w:p w:rsidR="00282FBC" w:rsidRPr="00D9361D" w:rsidRDefault="005605F0" w:rsidP="00C550B2">
      <w:pPr>
        <w:pStyle w:val="Akapitzlist"/>
        <w:numPr>
          <w:ilvl w:val="0"/>
          <w:numId w:val="4"/>
        </w:numPr>
        <w:spacing w:line="360" w:lineRule="auto"/>
        <w:jc w:val="both"/>
        <w:rPr>
          <w:rFonts w:eastAsia="Calibri"/>
          <w:b/>
          <w:sz w:val="22"/>
          <w:szCs w:val="22"/>
        </w:rPr>
      </w:pPr>
      <w:r w:rsidRPr="00D9361D">
        <w:rPr>
          <w:rFonts w:eastAsia="Calibri"/>
          <w:b/>
          <w:sz w:val="22"/>
          <w:szCs w:val="22"/>
        </w:rPr>
        <w:t>WSTĘP</w:t>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t xml:space="preserve">          </w:t>
      </w:r>
      <w:r w:rsidR="00D9361D" w:rsidRPr="00D9361D">
        <w:rPr>
          <w:rFonts w:eastAsia="Calibri"/>
          <w:b/>
          <w:sz w:val="22"/>
          <w:szCs w:val="22"/>
        </w:rPr>
        <w:tab/>
      </w:r>
      <w:r w:rsidR="00013EF9">
        <w:rPr>
          <w:rFonts w:eastAsia="Calibri"/>
          <w:b/>
          <w:sz w:val="22"/>
          <w:szCs w:val="22"/>
        </w:rPr>
        <w:t>76</w:t>
      </w:r>
    </w:p>
    <w:p w:rsidR="00282FBC" w:rsidRPr="00D9361D" w:rsidRDefault="005605F0" w:rsidP="00C550B2">
      <w:pPr>
        <w:pStyle w:val="Akapitzlist"/>
        <w:numPr>
          <w:ilvl w:val="0"/>
          <w:numId w:val="4"/>
        </w:numPr>
        <w:spacing w:line="360" w:lineRule="auto"/>
        <w:jc w:val="both"/>
        <w:rPr>
          <w:rFonts w:eastAsia="Calibri"/>
          <w:b/>
          <w:sz w:val="22"/>
          <w:szCs w:val="22"/>
        </w:rPr>
      </w:pPr>
      <w:r w:rsidRPr="00D9361D">
        <w:rPr>
          <w:rFonts w:eastAsia="Calibri"/>
          <w:b/>
          <w:sz w:val="22"/>
          <w:szCs w:val="22"/>
        </w:rPr>
        <w:t>MATERIAŁY</w:t>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t xml:space="preserve">          </w:t>
      </w:r>
      <w:r w:rsidR="00D9361D" w:rsidRPr="00D9361D">
        <w:rPr>
          <w:rFonts w:eastAsia="Calibri"/>
          <w:b/>
          <w:sz w:val="22"/>
          <w:szCs w:val="22"/>
        </w:rPr>
        <w:tab/>
      </w:r>
      <w:r w:rsidR="00D9361D" w:rsidRPr="00D9361D">
        <w:rPr>
          <w:rFonts w:eastAsia="Calibri"/>
          <w:b/>
          <w:sz w:val="22"/>
          <w:szCs w:val="22"/>
        </w:rPr>
        <w:tab/>
      </w:r>
      <w:r w:rsidR="00013EF9">
        <w:rPr>
          <w:rFonts w:eastAsia="Calibri"/>
          <w:b/>
          <w:sz w:val="22"/>
          <w:szCs w:val="22"/>
        </w:rPr>
        <w:t>77</w:t>
      </w:r>
    </w:p>
    <w:p w:rsidR="00282FBC" w:rsidRPr="00D9361D" w:rsidRDefault="005605F0" w:rsidP="00C550B2">
      <w:pPr>
        <w:pStyle w:val="Akapitzlist"/>
        <w:numPr>
          <w:ilvl w:val="0"/>
          <w:numId w:val="4"/>
        </w:numPr>
        <w:spacing w:line="360" w:lineRule="auto"/>
        <w:jc w:val="both"/>
        <w:rPr>
          <w:rFonts w:eastAsia="Calibri"/>
          <w:b/>
          <w:sz w:val="22"/>
          <w:szCs w:val="22"/>
        </w:rPr>
      </w:pPr>
      <w:r w:rsidRPr="00D9361D">
        <w:rPr>
          <w:rFonts w:eastAsia="Calibri"/>
          <w:b/>
          <w:sz w:val="22"/>
          <w:szCs w:val="22"/>
        </w:rPr>
        <w:t>SPRZĘT</w:t>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r>
      <w:r w:rsidRPr="00D9361D">
        <w:rPr>
          <w:rFonts w:eastAsia="Calibri"/>
          <w:b/>
          <w:sz w:val="22"/>
          <w:szCs w:val="22"/>
        </w:rPr>
        <w:tab/>
        <w:t xml:space="preserve">          </w:t>
      </w:r>
      <w:r w:rsidR="00D9361D" w:rsidRPr="00D9361D">
        <w:rPr>
          <w:rFonts w:eastAsia="Calibri"/>
          <w:b/>
          <w:sz w:val="22"/>
          <w:szCs w:val="22"/>
        </w:rPr>
        <w:tab/>
      </w:r>
      <w:r w:rsidR="00013EF9">
        <w:rPr>
          <w:rFonts w:eastAsia="Calibri"/>
          <w:b/>
          <w:sz w:val="22"/>
          <w:szCs w:val="22"/>
        </w:rPr>
        <w:t>77</w:t>
      </w:r>
    </w:p>
    <w:p w:rsidR="00282FBC" w:rsidRPr="00D9361D" w:rsidRDefault="005605F0" w:rsidP="00C550B2">
      <w:pPr>
        <w:numPr>
          <w:ilvl w:val="0"/>
          <w:numId w:val="4"/>
        </w:numPr>
        <w:tabs>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TRANSPORT</w:t>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D9361D" w:rsidRPr="00D9361D">
        <w:rPr>
          <w:rFonts w:ascii="Times New Roman" w:eastAsia="Calibri" w:hAnsi="Times New Roman" w:cs="Times New Roman"/>
          <w:b/>
        </w:rPr>
        <w:tab/>
      </w:r>
      <w:r w:rsidR="00013EF9">
        <w:rPr>
          <w:rFonts w:ascii="Times New Roman" w:eastAsia="Calibri" w:hAnsi="Times New Roman" w:cs="Times New Roman"/>
          <w:b/>
        </w:rPr>
        <w:t>78</w:t>
      </w:r>
    </w:p>
    <w:p w:rsidR="00282FBC" w:rsidRPr="00D9361D" w:rsidRDefault="00282FBC" w:rsidP="00C550B2">
      <w:pPr>
        <w:numPr>
          <w:ilvl w:val="0"/>
          <w:numId w:val="4"/>
        </w:numPr>
        <w:tabs>
          <w:tab w:val="clear" w:pos="720"/>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W</w:t>
      </w:r>
      <w:r w:rsidR="005605F0" w:rsidRPr="00D9361D">
        <w:rPr>
          <w:rFonts w:ascii="Times New Roman" w:eastAsia="Calibri" w:hAnsi="Times New Roman" w:cs="Times New Roman"/>
          <w:b/>
        </w:rPr>
        <w:t>YKONANIE ROBÓT</w:t>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013EF9">
        <w:rPr>
          <w:rFonts w:ascii="Times New Roman" w:eastAsia="Calibri" w:hAnsi="Times New Roman" w:cs="Times New Roman"/>
          <w:b/>
        </w:rPr>
        <w:t>79</w:t>
      </w:r>
    </w:p>
    <w:p w:rsidR="00282FBC" w:rsidRPr="00D9361D" w:rsidRDefault="00282FBC" w:rsidP="00C550B2">
      <w:pPr>
        <w:numPr>
          <w:ilvl w:val="0"/>
          <w:numId w:val="4"/>
        </w:numPr>
        <w:tabs>
          <w:tab w:val="clear" w:pos="720"/>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KONTROL</w:t>
      </w:r>
      <w:r w:rsidR="005605F0" w:rsidRPr="00D9361D">
        <w:rPr>
          <w:rFonts w:ascii="Times New Roman" w:eastAsia="Calibri" w:hAnsi="Times New Roman" w:cs="Times New Roman"/>
          <w:b/>
        </w:rPr>
        <w:t>A JAKOŚCI ROBOT</w:t>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013EF9">
        <w:rPr>
          <w:rFonts w:ascii="Times New Roman" w:eastAsia="Calibri" w:hAnsi="Times New Roman" w:cs="Times New Roman"/>
          <w:b/>
        </w:rPr>
        <w:t>80</w:t>
      </w:r>
    </w:p>
    <w:p w:rsidR="00282FBC" w:rsidRPr="00D9361D" w:rsidRDefault="00282FBC" w:rsidP="00C550B2">
      <w:pPr>
        <w:numPr>
          <w:ilvl w:val="0"/>
          <w:numId w:val="4"/>
        </w:numPr>
        <w:tabs>
          <w:tab w:val="clear" w:pos="720"/>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 xml:space="preserve">OBMIAR </w:t>
      </w:r>
      <w:r w:rsidR="005605F0" w:rsidRPr="00D9361D">
        <w:rPr>
          <w:rFonts w:ascii="Times New Roman" w:eastAsia="Calibri" w:hAnsi="Times New Roman" w:cs="Times New Roman"/>
          <w:b/>
        </w:rPr>
        <w:t>ROBÓT</w:t>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013EF9">
        <w:rPr>
          <w:rFonts w:ascii="Times New Roman" w:eastAsia="Calibri" w:hAnsi="Times New Roman" w:cs="Times New Roman"/>
          <w:b/>
        </w:rPr>
        <w:t>81</w:t>
      </w:r>
    </w:p>
    <w:p w:rsidR="00282FBC" w:rsidRPr="00D9361D" w:rsidRDefault="00282FBC" w:rsidP="00C550B2">
      <w:pPr>
        <w:numPr>
          <w:ilvl w:val="0"/>
          <w:numId w:val="4"/>
        </w:numPr>
        <w:tabs>
          <w:tab w:val="clear" w:pos="720"/>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ODBIÓR ROBÓT</w:t>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013EF9">
        <w:rPr>
          <w:rFonts w:ascii="Times New Roman" w:eastAsia="Calibri" w:hAnsi="Times New Roman" w:cs="Times New Roman"/>
          <w:b/>
        </w:rPr>
        <w:t>81</w:t>
      </w:r>
    </w:p>
    <w:p w:rsidR="00282FBC" w:rsidRPr="00D9361D" w:rsidRDefault="00282FBC" w:rsidP="00C550B2">
      <w:pPr>
        <w:numPr>
          <w:ilvl w:val="0"/>
          <w:numId w:val="4"/>
        </w:numPr>
        <w:tabs>
          <w:tab w:val="clear" w:pos="720"/>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POD</w:t>
      </w:r>
      <w:r w:rsidR="005605F0" w:rsidRPr="00D9361D">
        <w:rPr>
          <w:rFonts w:ascii="Times New Roman" w:eastAsia="Calibri" w:hAnsi="Times New Roman" w:cs="Times New Roman"/>
          <w:b/>
        </w:rPr>
        <w:t>STAWA PŁATNOŚCI</w:t>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r>
      <w:r w:rsidR="005605F0"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D9361D" w:rsidRPr="00D9361D">
        <w:rPr>
          <w:rFonts w:ascii="Times New Roman" w:eastAsia="Calibri" w:hAnsi="Times New Roman" w:cs="Times New Roman"/>
          <w:b/>
        </w:rPr>
        <w:tab/>
      </w:r>
      <w:r w:rsidR="00013EF9">
        <w:rPr>
          <w:rFonts w:ascii="Times New Roman" w:eastAsia="Calibri" w:hAnsi="Times New Roman" w:cs="Times New Roman"/>
          <w:b/>
        </w:rPr>
        <w:t>81</w:t>
      </w:r>
    </w:p>
    <w:p w:rsidR="00282FBC" w:rsidRPr="00D9361D" w:rsidRDefault="00282FBC" w:rsidP="00C550B2">
      <w:pPr>
        <w:numPr>
          <w:ilvl w:val="0"/>
          <w:numId w:val="4"/>
        </w:numPr>
        <w:tabs>
          <w:tab w:val="clear" w:pos="720"/>
          <w:tab w:val="num" w:pos="1080"/>
        </w:tabs>
        <w:spacing w:after="0" w:line="360" w:lineRule="auto"/>
        <w:jc w:val="both"/>
        <w:rPr>
          <w:rFonts w:ascii="Times New Roman" w:eastAsia="Calibri" w:hAnsi="Times New Roman" w:cs="Times New Roman"/>
          <w:b/>
        </w:rPr>
      </w:pPr>
      <w:r w:rsidRPr="00D9361D">
        <w:rPr>
          <w:rFonts w:ascii="Times New Roman" w:eastAsia="Calibri" w:hAnsi="Times New Roman" w:cs="Times New Roman"/>
          <w:b/>
        </w:rPr>
        <w:t>PRZEPISY ZWIĄZANE</w:t>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r>
      <w:r w:rsidRPr="00D9361D">
        <w:rPr>
          <w:rFonts w:ascii="Times New Roman" w:eastAsia="Calibri" w:hAnsi="Times New Roman" w:cs="Times New Roman"/>
          <w:b/>
        </w:rPr>
        <w:tab/>
        <w:t xml:space="preserve">          </w:t>
      </w:r>
      <w:r w:rsidR="00D9361D" w:rsidRPr="00D9361D">
        <w:rPr>
          <w:rFonts w:ascii="Times New Roman" w:eastAsia="Calibri" w:hAnsi="Times New Roman" w:cs="Times New Roman"/>
          <w:b/>
        </w:rPr>
        <w:tab/>
      </w:r>
      <w:r w:rsidR="00013EF9">
        <w:rPr>
          <w:rFonts w:ascii="Times New Roman" w:eastAsia="Calibri" w:hAnsi="Times New Roman" w:cs="Times New Roman"/>
          <w:b/>
        </w:rPr>
        <w:t>82</w:t>
      </w:r>
    </w:p>
    <w:p w:rsidR="00282FBC" w:rsidRPr="00D9361D" w:rsidRDefault="00282FBC" w:rsidP="00C550B2">
      <w:pPr>
        <w:tabs>
          <w:tab w:val="num" w:pos="1080"/>
        </w:tabs>
        <w:spacing w:line="360" w:lineRule="auto"/>
        <w:jc w:val="both"/>
        <w:rPr>
          <w:rFonts w:ascii="Times New Roman" w:eastAsia="Calibri" w:hAnsi="Times New Roman" w:cs="Times New Roman"/>
        </w:rPr>
      </w:pPr>
    </w:p>
    <w:p w:rsidR="00282FBC" w:rsidRPr="00D9361D" w:rsidRDefault="00D9361D" w:rsidP="00C550B2">
      <w:pPr>
        <w:pStyle w:val="Spistreci3"/>
        <w:spacing w:line="276" w:lineRule="auto"/>
        <w:jc w:val="both"/>
        <w:rPr>
          <w:sz w:val="22"/>
          <w:szCs w:val="22"/>
        </w:rPr>
      </w:pPr>
      <w:bookmarkStart w:id="316" w:name="_Toc170138801"/>
      <w:r>
        <w:rPr>
          <w:sz w:val="22"/>
          <w:szCs w:val="22"/>
        </w:rPr>
        <w:t xml:space="preserve">1. </w:t>
      </w:r>
      <w:r w:rsidR="00282FBC" w:rsidRPr="00D9361D">
        <w:rPr>
          <w:sz w:val="22"/>
          <w:szCs w:val="22"/>
        </w:rPr>
        <w:t>WSTĘP</w:t>
      </w:r>
      <w:bookmarkEnd w:id="316"/>
    </w:p>
    <w:p w:rsidR="00282FBC" w:rsidRPr="00D9361D" w:rsidRDefault="003D3692" w:rsidP="003D3692">
      <w:pPr>
        <w:pStyle w:val="Nagwek4"/>
        <w:spacing w:line="276" w:lineRule="auto"/>
        <w:ind w:firstLine="708"/>
        <w:jc w:val="both"/>
        <w:rPr>
          <w:sz w:val="22"/>
          <w:szCs w:val="22"/>
        </w:rPr>
      </w:pPr>
      <w:bookmarkStart w:id="317" w:name="_Toc170138802"/>
      <w:r>
        <w:rPr>
          <w:sz w:val="22"/>
          <w:szCs w:val="22"/>
        </w:rPr>
        <w:t xml:space="preserve">1.1. </w:t>
      </w:r>
      <w:r w:rsidR="00282FBC" w:rsidRPr="00D9361D">
        <w:rPr>
          <w:sz w:val="22"/>
          <w:szCs w:val="22"/>
        </w:rPr>
        <w:t>Przedmiot STK</w:t>
      </w:r>
      <w:bookmarkEnd w:id="317"/>
    </w:p>
    <w:p w:rsidR="00282FBC" w:rsidRPr="00D9361D" w:rsidRDefault="00282FBC" w:rsidP="003D3692">
      <w:pPr>
        <w:ind w:left="142" w:firstLine="566"/>
        <w:jc w:val="both"/>
        <w:rPr>
          <w:rFonts w:ascii="Times New Roman" w:eastAsia="Calibri" w:hAnsi="Times New Roman" w:cs="Times New Roman"/>
        </w:rPr>
      </w:pPr>
      <w:r w:rsidRPr="00D9361D">
        <w:rPr>
          <w:rFonts w:ascii="Times New Roman" w:eastAsia="Calibri" w:hAnsi="Times New Roman" w:cs="Times New Roman"/>
        </w:rPr>
        <w:t>Przedmiotem niniejszej Specyf</w:t>
      </w:r>
      <w:r w:rsidRPr="00D9361D">
        <w:rPr>
          <w:rFonts w:ascii="Times New Roman" w:eastAsia="Calibri" w:hAnsi="Times New Roman" w:cs="Times New Roman"/>
          <w:color w:val="007F00"/>
        </w:rPr>
        <w:t>i</w:t>
      </w:r>
      <w:r w:rsidRPr="00D9361D">
        <w:rPr>
          <w:rFonts w:ascii="Times New Roman" w:eastAsia="Calibri" w:hAnsi="Times New Roman" w:cs="Times New Roman"/>
        </w:rPr>
        <w:t>kacji Technicznej są wymagania dotyczące wykonania i odbioru</w:t>
      </w:r>
      <w:r w:rsidRPr="00D9361D">
        <w:rPr>
          <w:rFonts w:ascii="Times New Roman" w:eastAsia="Calibri" w:hAnsi="Times New Roman" w:cs="Times New Roman"/>
          <w:b/>
          <w:bCs/>
        </w:rPr>
        <w:t xml:space="preserve"> </w:t>
      </w:r>
      <w:r w:rsidRPr="00D9361D">
        <w:rPr>
          <w:rFonts w:ascii="Times New Roman" w:eastAsia="Calibri" w:hAnsi="Times New Roman" w:cs="Times New Roman"/>
          <w:bCs/>
        </w:rPr>
        <w:t xml:space="preserve">robót </w:t>
      </w:r>
      <w:r w:rsidRPr="00D9361D">
        <w:rPr>
          <w:rFonts w:ascii="Times New Roman" w:eastAsia="Calibri" w:hAnsi="Times New Roman" w:cs="Times New Roman"/>
        </w:rPr>
        <w:t>branży sanitarnej (kanalizacja deszczowa) dla zadania pod nazwą: Rewitalizacja terenu rekreacyjno – wypoczynkowego przy oczku wodnym „Żabiak” w m. Gołańcz.</w:t>
      </w:r>
    </w:p>
    <w:p w:rsidR="00282FBC" w:rsidRPr="00D9361D" w:rsidRDefault="003D3692" w:rsidP="003D3692">
      <w:pPr>
        <w:pStyle w:val="Nagwek4"/>
        <w:spacing w:line="276" w:lineRule="auto"/>
        <w:ind w:firstLine="560"/>
        <w:jc w:val="both"/>
        <w:rPr>
          <w:sz w:val="22"/>
          <w:szCs w:val="22"/>
        </w:rPr>
      </w:pPr>
      <w:bookmarkStart w:id="318" w:name="_Toc170138803"/>
      <w:r>
        <w:rPr>
          <w:sz w:val="22"/>
          <w:szCs w:val="22"/>
        </w:rPr>
        <w:t xml:space="preserve">1.2. </w:t>
      </w:r>
      <w:r w:rsidR="00282FBC" w:rsidRPr="00D9361D">
        <w:rPr>
          <w:sz w:val="22"/>
          <w:szCs w:val="22"/>
        </w:rPr>
        <w:t>Zakres stosowania STK</w:t>
      </w:r>
      <w:bookmarkEnd w:id="318"/>
    </w:p>
    <w:p w:rsidR="003D3692" w:rsidRDefault="00282FBC" w:rsidP="003D3692">
      <w:pPr>
        <w:spacing w:before="200" w:line="240" w:lineRule="auto"/>
        <w:ind w:left="560"/>
        <w:jc w:val="both"/>
        <w:rPr>
          <w:rFonts w:ascii="Times New Roman" w:eastAsia="Calibri" w:hAnsi="Times New Roman" w:cs="Times New Roman"/>
        </w:rPr>
      </w:pPr>
      <w:r w:rsidRPr="00D9361D">
        <w:rPr>
          <w:rFonts w:ascii="Times New Roman" w:eastAsia="Calibri" w:hAnsi="Times New Roman" w:cs="Times New Roman"/>
        </w:rPr>
        <w:t>Specyf</w:t>
      </w:r>
      <w:r w:rsidRPr="00D9361D">
        <w:rPr>
          <w:rFonts w:ascii="Times New Roman" w:eastAsia="Calibri" w:hAnsi="Times New Roman" w:cs="Times New Roman"/>
          <w:color w:val="007F00"/>
        </w:rPr>
        <w:t>i</w:t>
      </w:r>
      <w:r w:rsidRPr="00D9361D">
        <w:rPr>
          <w:rFonts w:ascii="Times New Roman" w:eastAsia="Calibri" w:hAnsi="Times New Roman" w:cs="Times New Roman"/>
        </w:rPr>
        <w:t xml:space="preserve">kacja techniczna jest stosowana jako dokument </w:t>
      </w:r>
      <w:r w:rsidR="003D3692">
        <w:rPr>
          <w:rFonts w:ascii="Times New Roman" w:eastAsia="Calibri" w:hAnsi="Times New Roman" w:cs="Times New Roman"/>
        </w:rPr>
        <w:t>przetargowy i kontraktowy, przy</w:t>
      </w:r>
    </w:p>
    <w:p w:rsidR="00282FBC" w:rsidRPr="00D9361D" w:rsidRDefault="00282FBC" w:rsidP="003D3692">
      <w:pPr>
        <w:spacing w:before="200" w:line="240" w:lineRule="auto"/>
        <w:ind w:left="142"/>
        <w:jc w:val="both"/>
        <w:rPr>
          <w:rFonts w:ascii="Times New Roman" w:eastAsia="Calibri" w:hAnsi="Times New Roman" w:cs="Times New Roman"/>
        </w:rPr>
      </w:pPr>
      <w:r w:rsidRPr="00D9361D">
        <w:rPr>
          <w:rFonts w:ascii="Times New Roman" w:eastAsia="Calibri" w:hAnsi="Times New Roman" w:cs="Times New Roman"/>
        </w:rPr>
        <w:t>zlecaniu i realizacji robót wymienionych w pkt. 1.3</w:t>
      </w:r>
    </w:p>
    <w:p w:rsidR="00282FBC" w:rsidRPr="00D9361D" w:rsidRDefault="003D3692" w:rsidP="003D3692">
      <w:pPr>
        <w:pStyle w:val="Nagwek4"/>
        <w:spacing w:line="276" w:lineRule="auto"/>
        <w:ind w:firstLine="560"/>
        <w:jc w:val="both"/>
        <w:rPr>
          <w:sz w:val="22"/>
          <w:szCs w:val="22"/>
        </w:rPr>
      </w:pPr>
      <w:bookmarkStart w:id="319" w:name="_Toc170138804"/>
      <w:r>
        <w:rPr>
          <w:sz w:val="22"/>
          <w:szCs w:val="22"/>
        </w:rPr>
        <w:t xml:space="preserve">1.3. </w:t>
      </w:r>
      <w:r w:rsidR="00282FBC" w:rsidRPr="00D9361D">
        <w:rPr>
          <w:sz w:val="22"/>
          <w:szCs w:val="22"/>
        </w:rPr>
        <w:t>Zakres prac objętych STK</w:t>
      </w:r>
      <w:bookmarkEnd w:id="319"/>
    </w:p>
    <w:p w:rsidR="00282FBC" w:rsidRPr="00D9361D" w:rsidRDefault="00282FBC" w:rsidP="003D3692">
      <w:pPr>
        <w:spacing w:before="200"/>
        <w:ind w:left="560"/>
        <w:jc w:val="both"/>
        <w:rPr>
          <w:rFonts w:ascii="Times New Roman" w:eastAsia="Calibri" w:hAnsi="Times New Roman" w:cs="Times New Roman"/>
        </w:rPr>
      </w:pPr>
      <w:r w:rsidRPr="00D9361D">
        <w:rPr>
          <w:rFonts w:ascii="Times New Roman" w:eastAsia="Calibri" w:hAnsi="Times New Roman" w:cs="Times New Roman"/>
        </w:rPr>
        <w:t>Ustalenia zawarte w niniejszej specyfikacji dotyczą prowadzenia robót przy wykonaniu kanalizacji deszczowej i obejmują:</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Ogólna długość projektowanych rurociągów wynosi 85,0m:</w:t>
      </w:r>
    </w:p>
    <w:p w:rsidR="00282FBC" w:rsidRPr="00D9361D" w:rsidRDefault="00282FBC" w:rsidP="003D3692">
      <w:pPr>
        <w:ind w:left="360"/>
        <w:jc w:val="both"/>
        <w:rPr>
          <w:rFonts w:ascii="Times New Roman" w:eastAsia="Calibri" w:hAnsi="Times New Roman" w:cs="Times New Roman"/>
          <w:lang w:val="en-US"/>
        </w:rPr>
      </w:pPr>
      <w:r w:rsidRPr="00D9361D">
        <w:rPr>
          <w:rFonts w:ascii="Times New Roman" w:eastAsia="Calibri" w:hAnsi="Times New Roman" w:cs="Times New Roman"/>
          <w:lang w:val="en-US"/>
        </w:rPr>
        <w:t>-</w:t>
      </w:r>
      <w:r w:rsidRPr="00D9361D">
        <w:rPr>
          <w:rFonts w:ascii="Times New Roman" w:eastAsia="Calibri" w:hAnsi="Times New Roman" w:cs="Times New Roman"/>
          <w:lang w:val="en-US"/>
        </w:rPr>
        <w:tab/>
        <w:t xml:space="preserve">PCV </w:t>
      </w:r>
      <w:r w:rsidRPr="00D9361D">
        <w:rPr>
          <w:rFonts w:ascii="Times New Roman" w:eastAsia="Calibri" w:hAnsi="Times New Roman" w:cs="Times New Roman"/>
        </w:rPr>
        <w:sym w:font="Symbol" w:char="F0C6"/>
      </w:r>
      <w:r w:rsidRPr="00D9361D">
        <w:rPr>
          <w:rFonts w:ascii="Times New Roman" w:eastAsia="Calibri" w:hAnsi="Times New Roman" w:cs="Times New Roman"/>
          <w:lang w:val="en-US"/>
        </w:rPr>
        <w:t xml:space="preserve"> 400mm SN8</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4,5m</w:t>
      </w:r>
    </w:p>
    <w:p w:rsidR="00282FBC" w:rsidRPr="00D9361D" w:rsidRDefault="00282FBC" w:rsidP="003D3692">
      <w:pPr>
        <w:ind w:left="360"/>
        <w:jc w:val="both"/>
        <w:rPr>
          <w:rFonts w:ascii="Times New Roman" w:eastAsia="Calibri" w:hAnsi="Times New Roman" w:cs="Times New Roman"/>
          <w:lang w:val="en-US"/>
        </w:rPr>
      </w:pPr>
      <w:r w:rsidRPr="00D9361D">
        <w:rPr>
          <w:rFonts w:ascii="Times New Roman" w:eastAsia="Calibri" w:hAnsi="Times New Roman" w:cs="Times New Roman"/>
          <w:lang w:val="en-US"/>
        </w:rPr>
        <w:t>-</w:t>
      </w:r>
      <w:r w:rsidRPr="00D9361D">
        <w:rPr>
          <w:rFonts w:ascii="Times New Roman" w:eastAsia="Calibri" w:hAnsi="Times New Roman" w:cs="Times New Roman"/>
          <w:lang w:val="en-US"/>
        </w:rPr>
        <w:tab/>
        <w:t xml:space="preserve">PCV </w:t>
      </w:r>
      <w:r w:rsidRPr="00D9361D">
        <w:rPr>
          <w:rFonts w:ascii="Times New Roman" w:eastAsia="Calibri" w:hAnsi="Times New Roman" w:cs="Times New Roman"/>
        </w:rPr>
        <w:sym w:font="Symbol" w:char="F0C6"/>
      </w:r>
      <w:r w:rsidRPr="00D9361D">
        <w:rPr>
          <w:rFonts w:ascii="Times New Roman" w:eastAsia="Calibri" w:hAnsi="Times New Roman" w:cs="Times New Roman"/>
          <w:lang w:val="en-US"/>
        </w:rPr>
        <w:t xml:space="preserve"> 300mm SN8</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50,5m</w:t>
      </w:r>
    </w:p>
    <w:p w:rsidR="00282FBC" w:rsidRPr="00D9361D" w:rsidRDefault="00282FBC" w:rsidP="003D3692">
      <w:pPr>
        <w:ind w:left="360"/>
        <w:jc w:val="both"/>
        <w:rPr>
          <w:rFonts w:ascii="Times New Roman" w:eastAsia="Calibri" w:hAnsi="Times New Roman" w:cs="Times New Roman"/>
          <w:lang w:val="en-US"/>
        </w:rPr>
      </w:pPr>
      <w:r w:rsidRPr="00D9361D">
        <w:rPr>
          <w:rFonts w:ascii="Times New Roman" w:eastAsia="Calibri" w:hAnsi="Times New Roman" w:cs="Times New Roman"/>
          <w:lang w:val="en-US"/>
        </w:rPr>
        <w:t>-</w:t>
      </w:r>
      <w:r w:rsidRPr="00D9361D">
        <w:rPr>
          <w:rFonts w:ascii="Times New Roman" w:eastAsia="Calibri" w:hAnsi="Times New Roman" w:cs="Times New Roman"/>
          <w:lang w:val="en-US"/>
        </w:rPr>
        <w:tab/>
        <w:t xml:space="preserve">PCV </w:t>
      </w:r>
      <w:r w:rsidRPr="00D9361D">
        <w:rPr>
          <w:rFonts w:ascii="Times New Roman" w:eastAsia="Calibri" w:hAnsi="Times New Roman" w:cs="Times New Roman"/>
        </w:rPr>
        <w:sym w:font="Symbol" w:char="F0C6"/>
      </w:r>
      <w:r w:rsidRPr="00D9361D">
        <w:rPr>
          <w:rFonts w:ascii="Times New Roman" w:eastAsia="Calibri" w:hAnsi="Times New Roman" w:cs="Times New Roman"/>
          <w:lang w:val="en-US"/>
        </w:rPr>
        <w:t xml:space="preserve"> 200mm SN8</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14,5m</w:t>
      </w:r>
    </w:p>
    <w:p w:rsidR="00282FBC" w:rsidRPr="00D9361D" w:rsidRDefault="00282FBC" w:rsidP="003D3692">
      <w:pPr>
        <w:ind w:left="360"/>
        <w:jc w:val="both"/>
        <w:rPr>
          <w:rFonts w:ascii="Times New Roman" w:eastAsia="Calibri" w:hAnsi="Times New Roman" w:cs="Times New Roman"/>
          <w:lang w:val="en-US"/>
        </w:rPr>
      </w:pPr>
      <w:r w:rsidRPr="00D9361D">
        <w:rPr>
          <w:rFonts w:ascii="Times New Roman" w:eastAsia="Calibri" w:hAnsi="Times New Roman" w:cs="Times New Roman"/>
          <w:lang w:val="en-US"/>
        </w:rPr>
        <w:t>-</w:t>
      </w:r>
      <w:r w:rsidRPr="00D9361D">
        <w:rPr>
          <w:rFonts w:ascii="Times New Roman" w:eastAsia="Calibri" w:hAnsi="Times New Roman" w:cs="Times New Roman"/>
          <w:lang w:val="en-US"/>
        </w:rPr>
        <w:tab/>
        <w:t xml:space="preserve">PCV </w:t>
      </w:r>
      <w:r w:rsidRPr="00D9361D">
        <w:rPr>
          <w:rFonts w:ascii="Times New Roman" w:eastAsia="Calibri" w:hAnsi="Times New Roman" w:cs="Times New Roman"/>
        </w:rPr>
        <w:sym w:font="Symbol" w:char="F0C6"/>
      </w:r>
      <w:r w:rsidRPr="00D9361D">
        <w:rPr>
          <w:rFonts w:ascii="Times New Roman" w:eastAsia="Calibri" w:hAnsi="Times New Roman" w:cs="Times New Roman"/>
          <w:lang w:val="en-US"/>
        </w:rPr>
        <w:t xml:space="preserve"> 160mm SN8</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w:t>
      </w:r>
      <w:r w:rsidRPr="00D9361D">
        <w:rPr>
          <w:rFonts w:ascii="Times New Roman" w:eastAsia="Calibri" w:hAnsi="Times New Roman" w:cs="Times New Roman"/>
          <w:lang w:val="en-US"/>
        </w:rPr>
        <w:tab/>
      </w:r>
      <w:r w:rsidRPr="00D9361D">
        <w:rPr>
          <w:rFonts w:ascii="Times New Roman" w:eastAsia="Calibri" w:hAnsi="Times New Roman" w:cs="Times New Roman"/>
          <w:lang w:val="en-US"/>
        </w:rPr>
        <w:tab/>
        <w:t>15,5m</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studnie PCV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600mm zwieńczone włazem</w:t>
      </w:r>
      <w:r w:rsidRPr="00D9361D">
        <w:rPr>
          <w:rFonts w:ascii="Times New Roman" w:eastAsia="Calibri" w:hAnsi="Times New Roman" w:cs="Times New Roman"/>
        </w:rPr>
        <w:tab/>
      </w:r>
      <w:r w:rsidRPr="00D9361D">
        <w:rPr>
          <w:rFonts w:ascii="Times New Roman" w:eastAsia="Calibri" w:hAnsi="Times New Roman" w:cs="Times New Roman"/>
        </w:rPr>
        <w:tab/>
      </w:r>
      <w:r w:rsidR="003D3692">
        <w:rPr>
          <w:rFonts w:ascii="Times New Roman" w:eastAsia="Calibri" w:hAnsi="Times New Roman" w:cs="Times New Roman"/>
        </w:rPr>
        <w:t xml:space="preserve">            </w:t>
      </w:r>
      <w:r w:rsidRPr="00D9361D">
        <w:rPr>
          <w:rFonts w:ascii="Times New Roman" w:eastAsia="Calibri" w:hAnsi="Times New Roman" w:cs="Times New Roman"/>
        </w:rPr>
        <w:t>-</w:t>
      </w:r>
      <w:r w:rsidRPr="00D9361D">
        <w:rPr>
          <w:rFonts w:ascii="Times New Roman" w:eastAsia="Calibri" w:hAnsi="Times New Roman" w:cs="Times New Roman"/>
        </w:rPr>
        <w:tab/>
      </w:r>
      <w:r w:rsidRPr="00D9361D">
        <w:rPr>
          <w:rFonts w:ascii="Times New Roman" w:eastAsia="Calibri" w:hAnsi="Times New Roman" w:cs="Times New Roman"/>
        </w:rPr>
        <w:tab/>
        <w:t xml:space="preserve">5 szt. </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lastRenderedPageBreak/>
        <w:t>-</w:t>
      </w:r>
      <w:r w:rsidRPr="00D9361D">
        <w:rPr>
          <w:rFonts w:ascii="Times New Roman" w:eastAsia="Calibri" w:hAnsi="Times New Roman" w:cs="Times New Roman"/>
        </w:rPr>
        <w:tab/>
        <w:t xml:space="preserve">remont istniejącej studni betonowej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1000mm </w:t>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 xml:space="preserve">1 szt. </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wpusty deszczowe betonowe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500mm </w:t>
      </w:r>
      <w:r w:rsidRPr="00D9361D">
        <w:rPr>
          <w:rFonts w:ascii="Times New Roman" w:eastAsia="Calibri" w:hAnsi="Times New Roman" w:cs="Times New Roman"/>
        </w:rPr>
        <w:tab/>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4 szt.</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wylot betonowy studzienny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1000/400mm</w:t>
      </w:r>
      <w:r w:rsidRPr="00D9361D">
        <w:rPr>
          <w:rFonts w:ascii="Times New Roman" w:eastAsia="Calibri" w:hAnsi="Times New Roman" w:cs="Times New Roman"/>
        </w:rPr>
        <w:tab/>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1 szt.</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separator substancji mineralnych OZM ZP 6 </w:t>
      </w:r>
      <w:r w:rsidRPr="00D9361D">
        <w:rPr>
          <w:rFonts w:ascii="Times New Roman" w:eastAsia="Calibri" w:hAnsi="Times New Roman" w:cs="Times New Roman"/>
        </w:rPr>
        <w:tab/>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1 kpl.</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separator </w:t>
      </w:r>
      <w:proofErr w:type="spellStart"/>
      <w:r w:rsidRPr="00D9361D">
        <w:rPr>
          <w:rFonts w:ascii="Times New Roman" w:eastAsia="Calibri" w:hAnsi="Times New Roman" w:cs="Times New Roman"/>
        </w:rPr>
        <w:t>koalescencyjny</w:t>
      </w:r>
      <w:proofErr w:type="spellEnd"/>
      <w:r w:rsidRPr="00D9361D">
        <w:rPr>
          <w:rFonts w:ascii="Times New Roman" w:eastAsia="Calibri" w:hAnsi="Times New Roman" w:cs="Times New Roman"/>
        </w:rPr>
        <w:t xml:space="preserve"> ECO I NG 250</w:t>
      </w:r>
      <w:r w:rsidRPr="00D9361D">
        <w:rPr>
          <w:rFonts w:ascii="Times New Roman" w:eastAsia="Calibri" w:hAnsi="Times New Roman" w:cs="Times New Roman"/>
        </w:rPr>
        <w:tab/>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1 kpl.</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demontaż betonowej studni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1000mm</w:t>
      </w:r>
      <w:r w:rsidRPr="00D9361D">
        <w:rPr>
          <w:rFonts w:ascii="Times New Roman" w:eastAsia="Calibri" w:hAnsi="Times New Roman" w:cs="Times New Roman"/>
        </w:rPr>
        <w:tab/>
      </w:r>
      <w:r w:rsidRPr="00D9361D">
        <w:rPr>
          <w:rFonts w:ascii="Times New Roman" w:eastAsia="Calibri" w:hAnsi="Times New Roman" w:cs="Times New Roman"/>
        </w:rPr>
        <w:tab/>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1 kpl.</w:t>
      </w:r>
    </w:p>
    <w:p w:rsidR="00282FBC" w:rsidRPr="00D9361D" w:rsidRDefault="00282FBC" w:rsidP="003D3692">
      <w:pPr>
        <w:ind w:left="360"/>
        <w:jc w:val="both"/>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 xml:space="preserve">wymiana istniejącego hydrantu </w:t>
      </w:r>
      <w:proofErr w:type="spellStart"/>
      <w:r w:rsidRPr="00D9361D">
        <w:rPr>
          <w:rFonts w:ascii="Times New Roman" w:eastAsia="Calibri" w:hAnsi="Times New Roman" w:cs="Times New Roman"/>
        </w:rPr>
        <w:t>p.poż</w:t>
      </w:r>
      <w:proofErr w:type="spellEnd"/>
      <w:r w:rsidRPr="00D9361D">
        <w:rPr>
          <w:rFonts w:ascii="Times New Roman" w:eastAsia="Calibri" w:hAnsi="Times New Roman" w:cs="Times New Roman"/>
        </w:rPr>
        <w:t xml:space="preserve">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80mm</w:t>
      </w:r>
      <w:r w:rsidRPr="00D9361D">
        <w:rPr>
          <w:rFonts w:ascii="Times New Roman" w:eastAsia="Calibri" w:hAnsi="Times New Roman" w:cs="Times New Roman"/>
        </w:rPr>
        <w:tab/>
      </w:r>
      <w:r w:rsidRPr="00D9361D">
        <w:rPr>
          <w:rFonts w:ascii="Times New Roman" w:eastAsia="Calibri" w:hAnsi="Times New Roman" w:cs="Times New Roman"/>
        </w:rPr>
        <w:tab/>
        <w:t>-</w:t>
      </w:r>
      <w:r w:rsidRPr="00D9361D">
        <w:rPr>
          <w:rFonts w:ascii="Times New Roman" w:eastAsia="Calibri" w:hAnsi="Times New Roman" w:cs="Times New Roman"/>
        </w:rPr>
        <w:tab/>
      </w:r>
      <w:r w:rsidRPr="00D9361D">
        <w:rPr>
          <w:rFonts w:ascii="Times New Roman" w:eastAsia="Calibri" w:hAnsi="Times New Roman" w:cs="Times New Roman"/>
        </w:rPr>
        <w:tab/>
        <w:t>1 kpl.</w:t>
      </w:r>
    </w:p>
    <w:p w:rsidR="00282FBC" w:rsidRPr="00D9361D" w:rsidRDefault="003D3692" w:rsidP="003D3692">
      <w:pPr>
        <w:pStyle w:val="Nagwek4"/>
        <w:spacing w:line="276" w:lineRule="auto"/>
        <w:ind w:firstLine="708"/>
        <w:jc w:val="both"/>
        <w:rPr>
          <w:sz w:val="22"/>
          <w:szCs w:val="22"/>
        </w:rPr>
      </w:pPr>
      <w:bookmarkStart w:id="320" w:name="_Toc170138805"/>
      <w:r>
        <w:rPr>
          <w:sz w:val="22"/>
          <w:szCs w:val="22"/>
        </w:rPr>
        <w:t xml:space="preserve">1.4. </w:t>
      </w:r>
      <w:r w:rsidR="00282FBC" w:rsidRPr="00D9361D">
        <w:rPr>
          <w:sz w:val="22"/>
          <w:szCs w:val="22"/>
        </w:rPr>
        <w:t>Określenia podstawowe</w:t>
      </w:r>
      <w:bookmarkEnd w:id="320"/>
    </w:p>
    <w:p w:rsidR="00282FBC" w:rsidRPr="00D9361D" w:rsidRDefault="00282FBC" w:rsidP="003D3692">
      <w:pPr>
        <w:spacing w:before="200"/>
        <w:ind w:left="142"/>
        <w:jc w:val="both"/>
        <w:rPr>
          <w:rFonts w:ascii="Times New Roman" w:eastAsia="Calibri" w:hAnsi="Times New Roman" w:cs="Times New Roman"/>
        </w:rPr>
      </w:pPr>
      <w:r w:rsidRPr="00D9361D">
        <w:rPr>
          <w:rFonts w:ascii="Times New Roman" w:eastAsia="Calibri" w:hAnsi="Times New Roman" w:cs="Times New Roman"/>
        </w:rPr>
        <w:t>Określenia podstawowe w niniejszej STK są zgodne z odpowiednimi obowiązującymi normami.</w:t>
      </w:r>
    </w:p>
    <w:p w:rsidR="00282FBC" w:rsidRPr="00D9361D" w:rsidRDefault="003D3692" w:rsidP="003D3692">
      <w:pPr>
        <w:pStyle w:val="Nagwek4"/>
        <w:spacing w:line="276" w:lineRule="auto"/>
        <w:ind w:left="142" w:firstLine="566"/>
        <w:jc w:val="both"/>
        <w:rPr>
          <w:sz w:val="22"/>
          <w:szCs w:val="22"/>
        </w:rPr>
      </w:pPr>
      <w:bookmarkStart w:id="321" w:name="_Toc170138806"/>
      <w:r>
        <w:rPr>
          <w:sz w:val="22"/>
          <w:szCs w:val="22"/>
        </w:rPr>
        <w:t xml:space="preserve">1.5. </w:t>
      </w:r>
      <w:r w:rsidR="00282FBC" w:rsidRPr="00D9361D">
        <w:rPr>
          <w:sz w:val="22"/>
          <w:szCs w:val="22"/>
        </w:rPr>
        <w:t>Ogólne wymagania dotyczące robót</w:t>
      </w:r>
      <w:bookmarkEnd w:id="321"/>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Wykonawca robót jest odpowiedzialny za jakość ich wykonania oraz za zgodność z Dokumentacją Projektową</w:t>
      </w:r>
      <w:r w:rsidRPr="00D9361D">
        <w:rPr>
          <w:rFonts w:ascii="Times New Roman" w:eastAsia="Calibri" w:hAnsi="Times New Roman" w:cs="Times New Roman"/>
          <w:color w:val="007F00"/>
        </w:rPr>
        <w:t>,</w:t>
      </w:r>
      <w:r w:rsidRPr="00D9361D">
        <w:rPr>
          <w:rFonts w:ascii="Times New Roman" w:eastAsia="Calibri" w:hAnsi="Times New Roman" w:cs="Times New Roman"/>
        </w:rPr>
        <w:t xml:space="preserve"> ST i poleceniami Inżyniera. </w:t>
      </w:r>
    </w:p>
    <w:p w:rsidR="00282FBC" w:rsidRPr="00D9361D" w:rsidRDefault="003D3692" w:rsidP="003D3692">
      <w:pPr>
        <w:pStyle w:val="Nagwek4"/>
        <w:spacing w:line="276" w:lineRule="auto"/>
        <w:ind w:left="142"/>
        <w:jc w:val="both"/>
        <w:rPr>
          <w:sz w:val="22"/>
          <w:szCs w:val="22"/>
        </w:rPr>
      </w:pPr>
      <w:bookmarkStart w:id="322" w:name="_Toc170138807"/>
      <w:r>
        <w:rPr>
          <w:sz w:val="22"/>
          <w:szCs w:val="22"/>
        </w:rPr>
        <w:t xml:space="preserve">2. </w:t>
      </w:r>
      <w:r w:rsidR="00282FBC" w:rsidRPr="00D9361D">
        <w:rPr>
          <w:sz w:val="22"/>
          <w:szCs w:val="22"/>
        </w:rPr>
        <w:t>MATERIAŁY</w:t>
      </w:r>
      <w:bookmarkEnd w:id="322"/>
    </w:p>
    <w:p w:rsidR="00282FBC" w:rsidRPr="00D9361D" w:rsidRDefault="003D3692" w:rsidP="003D3692">
      <w:pPr>
        <w:pStyle w:val="Nagwek4"/>
        <w:spacing w:line="276" w:lineRule="auto"/>
        <w:ind w:firstLine="708"/>
        <w:jc w:val="both"/>
        <w:rPr>
          <w:sz w:val="22"/>
          <w:szCs w:val="22"/>
        </w:rPr>
      </w:pPr>
      <w:bookmarkStart w:id="323" w:name="_Toc170138808"/>
      <w:r>
        <w:rPr>
          <w:sz w:val="22"/>
          <w:szCs w:val="22"/>
        </w:rPr>
        <w:t xml:space="preserve">2.1. </w:t>
      </w:r>
      <w:r w:rsidR="00282FBC" w:rsidRPr="00D9361D">
        <w:rPr>
          <w:sz w:val="22"/>
          <w:szCs w:val="22"/>
        </w:rPr>
        <w:t xml:space="preserve">Wymagania ogólne dotyczące  materiałów budowlanych do budowy sieci    </w:t>
      </w:r>
    </w:p>
    <w:p w:rsidR="00282FBC" w:rsidRPr="00D9361D" w:rsidRDefault="00282FBC" w:rsidP="003D3692">
      <w:pPr>
        <w:pStyle w:val="Nagwek4"/>
        <w:spacing w:line="276" w:lineRule="auto"/>
        <w:ind w:left="142"/>
        <w:jc w:val="both"/>
        <w:rPr>
          <w:sz w:val="22"/>
          <w:szCs w:val="22"/>
        </w:rPr>
      </w:pPr>
      <w:r w:rsidRPr="00D9361D">
        <w:rPr>
          <w:sz w:val="22"/>
          <w:szCs w:val="22"/>
        </w:rPr>
        <w:t xml:space="preserve">         kanalizacji </w:t>
      </w:r>
      <w:bookmarkEnd w:id="323"/>
      <w:r w:rsidRPr="00D9361D">
        <w:rPr>
          <w:sz w:val="22"/>
          <w:szCs w:val="22"/>
        </w:rPr>
        <w:t>deszczowej</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Podstawowymi materiałami stosowanymi przy wykonaniu kanalizacji deszczowej, według zasady niniejszej ST K są:</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 xml:space="preserve">rury z PCV o ściance jednorodnej i klasie wytrzymałości S </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studnie PCV ø 600mm</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 xml:space="preserve">płyty pokrywowe </w:t>
      </w:r>
      <w:proofErr w:type="spellStart"/>
      <w:r w:rsidRPr="00D9361D">
        <w:rPr>
          <w:sz w:val="22"/>
          <w:szCs w:val="22"/>
        </w:rPr>
        <w:t>nastudzienne</w:t>
      </w:r>
      <w:proofErr w:type="spellEnd"/>
      <w:r w:rsidRPr="00D9361D">
        <w:rPr>
          <w:sz w:val="22"/>
          <w:szCs w:val="22"/>
        </w:rPr>
        <w:t xml:space="preserve">  zgodnie z BN-8618971-08</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pierścienie odciążające zgodnie z BN-8618971-08</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 xml:space="preserve">włazy żeliwne typu ciężkiego z wypełnieniem betonowym zgodnie z </w:t>
      </w:r>
      <w:proofErr w:type="spellStart"/>
      <w:r w:rsidRPr="00D9361D">
        <w:rPr>
          <w:sz w:val="22"/>
          <w:szCs w:val="22"/>
        </w:rPr>
        <w:t>PN—EN</w:t>
      </w:r>
      <w:proofErr w:type="spellEnd"/>
      <w:r w:rsidRPr="00D9361D">
        <w:rPr>
          <w:sz w:val="22"/>
          <w:szCs w:val="22"/>
        </w:rPr>
        <w:t xml:space="preserve"> 124:2000</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prefabrykowane wpusty deszczowe betonowe ø 500mm - beton B-45</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prefabrykowane wyloty żelbetowe – beton B-45</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 xml:space="preserve">separator substancji mineralnych OZM ZP 6 </w:t>
      </w:r>
    </w:p>
    <w:p w:rsidR="00282FBC" w:rsidRPr="00D9361D" w:rsidRDefault="00282FBC" w:rsidP="003D3692">
      <w:pPr>
        <w:pStyle w:val="Standard1"/>
        <w:numPr>
          <w:ilvl w:val="0"/>
          <w:numId w:val="3"/>
        </w:numPr>
        <w:tabs>
          <w:tab w:val="left" w:pos="0"/>
        </w:tabs>
        <w:spacing w:line="276" w:lineRule="auto"/>
        <w:ind w:left="142" w:firstLine="0"/>
        <w:jc w:val="both"/>
        <w:rPr>
          <w:sz w:val="22"/>
          <w:szCs w:val="22"/>
        </w:rPr>
      </w:pPr>
      <w:r w:rsidRPr="00D9361D">
        <w:rPr>
          <w:sz w:val="22"/>
          <w:szCs w:val="22"/>
        </w:rPr>
        <w:t xml:space="preserve">separator </w:t>
      </w:r>
      <w:proofErr w:type="spellStart"/>
      <w:r w:rsidRPr="00D9361D">
        <w:rPr>
          <w:sz w:val="22"/>
          <w:szCs w:val="22"/>
        </w:rPr>
        <w:t>koalescencyjny</w:t>
      </w:r>
      <w:proofErr w:type="spellEnd"/>
      <w:r w:rsidRPr="00D9361D">
        <w:rPr>
          <w:sz w:val="22"/>
          <w:szCs w:val="22"/>
        </w:rPr>
        <w:t xml:space="preserve"> ECO I NG 250   </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Ponadto występują inne materiały ( żwir, piasek, cement 35, zaprawa cementowa 80).</w:t>
      </w:r>
    </w:p>
    <w:p w:rsidR="00282FBC" w:rsidRPr="00D9361D" w:rsidRDefault="003D3692" w:rsidP="003D3692">
      <w:pPr>
        <w:pStyle w:val="Nagwek4"/>
        <w:spacing w:line="276" w:lineRule="auto"/>
        <w:ind w:left="142"/>
        <w:jc w:val="both"/>
        <w:rPr>
          <w:sz w:val="22"/>
          <w:szCs w:val="22"/>
        </w:rPr>
      </w:pPr>
      <w:bookmarkStart w:id="324" w:name="_Toc170138809"/>
      <w:r>
        <w:rPr>
          <w:sz w:val="22"/>
          <w:szCs w:val="22"/>
        </w:rPr>
        <w:t xml:space="preserve">3. </w:t>
      </w:r>
      <w:r w:rsidR="00282FBC" w:rsidRPr="00D9361D">
        <w:rPr>
          <w:sz w:val="22"/>
          <w:szCs w:val="22"/>
        </w:rPr>
        <w:t>SPRZĘT</w:t>
      </w:r>
      <w:bookmarkEnd w:id="324"/>
    </w:p>
    <w:p w:rsidR="00282FBC" w:rsidRPr="00D9361D" w:rsidRDefault="00282FBC" w:rsidP="003D3692">
      <w:pPr>
        <w:pStyle w:val="Nagwek4"/>
        <w:spacing w:line="276" w:lineRule="auto"/>
        <w:ind w:left="142" w:firstLine="566"/>
        <w:jc w:val="both"/>
        <w:rPr>
          <w:sz w:val="22"/>
          <w:szCs w:val="22"/>
        </w:rPr>
      </w:pPr>
      <w:bookmarkStart w:id="325" w:name="_Toc113797976"/>
      <w:bookmarkStart w:id="326" w:name="_Toc170138810"/>
      <w:r w:rsidRPr="00D9361D">
        <w:rPr>
          <w:sz w:val="22"/>
          <w:szCs w:val="22"/>
        </w:rPr>
        <w:t>3.1</w:t>
      </w:r>
      <w:r w:rsidR="003D3692">
        <w:rPr>
          <w:sz w:val="22"/>
          <w:szCs w:val="22"/>
        </w:rPr>
        <w:t xml:space="preserve">. </w:t>
      </w:r>
      <w:r w:rsidRPr="00D9361D">
        <w:rPr>
          <w:sz w:val="22"/>
          <w:szCs w:val="22"/>
        </w:rPr>
        <w:t>Wymagania dotyczące sprzętu</w:t>
      </w:r>
      <w:bookmarkEnd w:id="325"/>
      <w:bookmarkEnd w:id="326"/>
    </w:p>
    <w:p w:rsidR="00282FBC" w:rsidRPr="00D9361D" w:rsidRDefault="00282FBC" w:rsidP="003D3692">
      <w:pPr>
        <w:autoSpaceDE w:val="0"/>
        <w:autoSpaceDN w:val="0"/>
        <w:adjustRightInd w:val="0"/>
        <w:spacing w:after="120"/>
        <w:ind w:left="142" w:firstLine="566"/>
        <w:jc w:val="both"/>
        <w:rPr>
          <w:rFonts w:ascii="Times New Roman" w:eastAsia="Calibri" w:hAnsi="Times New Roman" w:cs="Times New Roman"/>
        </w:rPr>
      </w:pPr>
      <w:r w:rsidRPr="00D9361D">
        <w:rPr>
          <w:rFonts w:ascii="Times New Roman" w:eastAsia="Calibri" w:hAnsi="Times New Roman" w:cs="Times New Roman"/>
        </w:rPr>
        <w:t xml:space="preserve">Wykonawca jest zobowiązany do używania jedynie takiego Sprzętu Wykonawcy (zwanego również „sprzętem”), który nie spowoduje niekorzystnego wpływu na jakość wykonywanych robót. Sprzęt używany do robót powinien być zgodny z ofertą Wykonawcy i powinien odpowiadać pod względem typów i ilości wskazaniom zawartym w specyfikacjach technicznych, programie zapewnienia jakości lub projekcie organizacji robót, zaakceptowanym przez Inżyniera. W przypadku </w:t>
      </w:r>
      <w:r w:rsidRPr="00D9361D">
        <w:rPr>
          <w:rFonts w:ascii="Times New Roman" w:eastAsia="Calibri" w:hAnsi="Times New Roman" w:cs="Times New Roman"/>
        </w:rPr>
        <w:lastRenderedPageBreak/>
        <w:t>braku ustaleń w takich dokumentach sprzęt powinien być uzgodniony i zaakceptowany przez Inżyniera.</w:t>
      </w:r>
    </w:p>
    <w:p w:rsidR="00282FBC" w:rsidRPr="00D9361D" w:rsidRDefault="00282FBC" w:rsidP="003D3692">
      <w:pPr>
        <w:pStyle w:val="Tekstpodstawowy3"/>
        <w:spacing w:line="276" w:lineRule="auto"/>
        <w:ind w:left="142"/>
        <w:rPr>
          <w:rFonts w:ascii="Times New Roman" w:hAnsi="Times New Roman" w:cs="Times New Roman"/>
        </w:rPr>
      </w:pPr>
      <w:r w:rsidRPr="00D9361D">
        <w:rPr>
          <w:rFonts w:ascii="Times New Roman" w:hAnsi="Times New Roman" w:cs="Times New Roman"/>
        </w:rPr>
        <w:t>Liczba i wydajność sprzętu będzie gwarantować przeprowadzenie robót, zgodnie z zasadami określonymi w dokumentacji projektowej, specyfikacjach technicznych i wskazaniach Inżyniera w terminie przewidzianym kontraktem.</w:t>
      </w:r>
    </w:p>
    <w:p w:rsidR="00282FBC" w:rsidRPr="00D9361D" w:rsidRDefault="00282FBC" w:rsidP="003D3692">
      <w:pPr>
        <w:autoSpaceDE w:val="0"/>
        <w:autoSpaceDN w:val="0"/>
        <w:adjustRightInd w:val="0"/>
        <w:spacing w:after="120"/>
        <w:ind w:left="142"/>
        <w:jc w:val="both"/>
        <w:rPr>
          <w:rFonts w:ascii="Times New Roman" w:eastAsia="Calibri" w:hAnsi="Times New Roman" w:cs="Times New Roman"/>
        </w:rPr>
      </w:pPr>
      <w:r w:rsidRPr="00D9361D">
        <w:rPr>
          <w:rFonts w:ascii="Times New Roman" w:eastAsia="Calibri" w:hAnsi="Times New Roman" w:cs="Times New Roman"/>
        </w:rPr>
        <w:t>Sprzęt będący własnością Wykonawcy lub wynajęty do wykonania robót ma być utrzymywany w dobrym stanie i gotowości do pracy. Będzie on zgodny z normami ochrony środowiska i przepisami dotyczącymi jego użytkowania. Wykonawca dostarczy Inżynierowi kopie dokumentów potwierdzających dopuszczenie sprzętu do użytkowania, tam gdzie jest to wymagane przepisami.</w:t>
      </w:r>
    </w:p>
    <w:p w:rsidR="00282FBC" w:rsidRPr="00D9361D" w:rsidRDefault="00282FBC" w:rsidP="003D3692">
      <w:pPr>
        <w:pStyle w:val="Tekstpodstawowy3"/>
        <w:spacing w:line="276" w:lineRule="auto"/>
        <w:ind w:left="142"/>
        <w:rPr>
          <w:rFonts w:ascii="Times New Roman" w:hAnsi="Times New Roman" w:cs="Times New Roman"/>
        </w:rPr>
      </w:pPr>
      <w:r w:rsidRPr="00D9361D">
        <w:rPr>
          <w:rFonts w:ascii="Times New Roman" w:hAnsi="Times New Roman" w:cs="Times New Roman"/>
        </w:rPr>
        <w:t>Jeżeli dokumentacja projektowa lub specyfikacje techniczne przewidują możliwość wariantowego użycia sprzętu przy wykonywanych robotach, Wykonawca powiadomi Inżyniera o swoim zamiarze wyboru i uzyska jego akceptację przed użyciem sprzętu. Wybrany sprzęt, po akceptacji Inżyniera, nie może być później zmieniany bez jego zgody.</w:t>
      </w:r>
    </w:p>
    <w:p w:rsidR="00282FBC" w:rsidRPr="00D9361D" w:rsidRDefault="00282FBC" w:rsidP="003D3692">
      <w:pPr>
        <w:autoSpaceDE w:val="0"/>
        <w:autoSpaceDN w:val="0"/>
        <w:adjustRightInd w:val="0"/>
        <w:spacing w:after="120"/>
        <w:ind w:left="142"/>
        <w:jc w:val="both"/>
        <w:rPr>
          <w:rFonts w:ascii="Times New Roman" w:eastAsia="Calibri" w:hAnsi="Times New Roman" w:cs="Times New Roman"/>
        </w:rPr>
      </w:pPr>
      <w:r w:rsidRPr="00D9361D">
        <w:rPr>
          <w:rFonts w:ascii="Times New Roman" w:eastAsia="Calibri" w:hAnsi="Times New Roman" w:cs="Times New Roman"/>
        </w:rPr>
        <w:t>Jakikolwiek sprzęt, maszyny, urządzenia i narzędzia nie gwarantujące zachowania warunków kontraktu, zostaną przez Inżyniera zdyskwalifikowane i nie dopuszczone do robót.</w:t>
      </w:r>
    </w:p>
    <w:p w:rsidR="00282FBC" w:rsidRPr="00D9361D" w:rsidRDefault="00282FBC" w:rsidP="003D3692">
      <w:pPr>
        <w:pStyle w:val="Nagwek"/>
        <w:tabs>
          <w:tab w:val="clear" w:pos="4536"/>
          <w:tab w:val="clear" w:pos="9072"/>
        </w:tabs>
        <w:spacing w:after="120" w:line="276" w:lineRule="auto"/>
        <w:ind w:left="142"/>
        <w:jc w:val="both"/>
        <w:rPr>
          <w:rFonts w:ascii="Times New Roman" w:hAnsi="Times New Roman" w:cs="Times New Roman"/>
        </w:rPr>
      </w:pPr>
      <w:r w:rsidRPr="00D9361D">
        <w:rPr>
          <w:rFonts w:ascii="Times New Roman" w:hAnsi="Times New Roman" w:cs="Times New Roman"/>
        </w:rPr>
        <w:t>Sprzęt budowlany powinien zostać  zaakceptowany przez Inżyniera.</w:t>
      </w:r>
    </w:p>
    <w:p w:rsidR="00282FBC" w:rsidRPr="00D9361D" w:rsidRDefault="003D3692" w:rsidP="003D3692">
      <w:pPr>
        <w:pStyle w:val="Nagwek4"/>
        <w:spacing w:line="276" w:lineRule="auto"/>
        <w:ind w:left="142"/>
        <w:jc w:val="both"/>
        <w:rPr>
          <w:sz w:val="22"/>
          <w:szCs w:val="22"/>
        </w:rPr>
      </w:pPr>
      <w:bookmarkStart w:id="327" w:name="_Toc170138811"/>
      <w:bookmarkStart w:id="328" w:name="_Toc113797978"/>
      <w:r>
        <w:rPr>
          <w:sz w:val="22"/>
          <w:szCs w:val="22"/>
        </w:rPr>
        <w:t xml:space="preserve">4. </w:t>
      </w:r>
      <w:r w:rsidR="00282FBC" w:rsidRPr="00D9361D">
        <w:rPr>
          <w:sz w:val="22"/>
          <w:szCs w:val="22"/>
        </w:rPr>
        <w:t>TRANSPORT</w:t>
      </w:r>
      <w:bookmarkEnd w:id="327"/>
    </w:p>
    <w:p w:rsidR="00282FBC" w:rsidRPr="00D9361D" w:rsidRDefault="00282FBC" w:rsidP="003D3692">
      <w:pPr>
        <w:pStyle w:val="Nagwek4"/>
        <w:spacing w:line="276" w:lineRule="auto"/>
        <w:ind w:left="142" w:firstLine="566"/>
        <w:jc w:val="both"/>
        <w:rPr>
          <w:sz w:val="22"/>
          <w:szCs w:val="22"/>
        </w:rPr>
      </w:pPr>
      <w:bookmarkStart w:id="329" w:name="_Toc170138812"/>
      <w:bookmarkEnd w:id="328"/>
      <w:r w:rsidRPr="00D9361D">
        <w:rPr>
          <w:sz w:val="22"/>
          <w:szCs w:val="22"/>
        </w:rPr>
        <w:t>4.1</w:t>
      </w:r>
      <w:r w:rsidR="003D3692">
        <w:rPr>
          <w:sz w:val="22"/>
          <w:szCs w:val="22"/>
        </w:rPr>
        <w:t xml:space="preserve">. </w:t>
      </w:r>
      <w:r w:rsidRPr="00D9361D">
        <w:rPr>
          <w:sz w:val="22"/>
          <w:szCs w:val="22"/>
        </w:rPr>
        <w:t>Warunki ogólne</w:t>
      </w:r>
      <w:bookmarkEnd w:id="329"/>
      <w:r w:rsidRPr="00D9361D">
        <w:rPr>
          <w:sz w:val="22"/>
          <w:szCs w:val="22"/>
        </w:rPr>
        <w:t xml:space="preserve"> </w:t>
      </w:r>
    </w:p>
    <w:p w:rsidR="00282FBC" w:rsidRPr="00D9361D" w:rsidRDefault="00282FBC" w:rsidP="003D3692">
      <w:pPr>
        <w:autoSpaceDE w:val="0"/>
        <w:autoSpaceDN w:val="0"/>
        <w:adjustRightInd w:val="0"/>
        <w:spacing w:after="120"/>
        <w:ind w:left="142" w:firstLine="566"/>
        <w:jc w:val="both"/>
        <w:rPr>
          <w:rFonts w:ascii="Times New Roman" w:eastAsia="Calibri" w:hAnsi="Times New Roman" w:cs="Times New Roman"/>
        </w:rPr>
      </w:pPr>
      <w:r w:rsidRPr="00D9361D">
        <w:rPr>
          <w:rFonts w:ascii="Times New Roman" w:eastAsia="Calibri" w:hAnsi="Times New Roman" w:cs="Times New Roman"/>
        </w:rPr>
        <w:t>Wykonawca stosować się będzie do ustawowych obciążeń na oś przy transporcie materiałów, sprzętu na i z placu budowy. Wykonawca jest zobowiązany do stosowania jedynie takich środków transportu, które nie wpłyną niekorzystnie na jakość wykonywanych robót i właściwości przewożonych materiałów.</w:t>
      </w:r>
    </w:p>
    <w:p w:rsidR="00282FBC" w:rsidRPr="00D9361D" w:rsidRDefault="00282FBC" w:rsidP="003D3692">
      <w:pPr>
        <w:autoSpaceDE w:val="0"/>
        <w:autoSpaceDN w:val="0"/>
        <w:adjustRightInd w:val="0"/>
        <w:spacing w:after="120"/>
        <w:ind w:left="142"/>
        <w:jc w:val="both"/>
        <w:rPr>
          <w:rFonts w:ascii="Times New Roman" w:eastAsia="Calibri" w:hAnsi="Times New Roman" w:cs="Times New Roman"/>
        </w:rPr>
      </w:pPr>
      <w:r w:rsidRPr="00D9361D">
        <w:rPr>
          <w:rFonts w:ascii="Times New Roman" w:eastAsia="Calibri" w:hAnsi="Times New Roman" w:cs="Times New Roman"/>
        </w:rPr>
        <w:t>Środki transportu nie odpowiadające warunkom dopuszczalnych obciążeń na osie mogą być użyte przez Wykonawcę pod warunkiem przywrócenia do stanu pierwotnego użytkowanych odcinków dróg publicznych na koszt Wykonawcy.</w:t>
      </w:r>
    </w:p>
    <w:p w:rsidR="00282FBC" w:rsidRPr="00D9361D" w:rsidRDefault="00282FBC" w:rsidP="003D3692">
      <w:pPr>
        <w:autoSpaceDE w:val="0"/>
        <w:autoSpaceDN w:val="0"/>
        <w:adjustRightInd w:val="0"/>
        <w:spacing w:after="120"/>
        <w:ind w:left="142"/>
        <w:jc w:val="both"/>
        <w:rPr>
          <w:rFonts w:ascii="Times New Roman" w:eastAsia="Calibri" w:hAnsi="Times New Roman" w:cs="Times New Roman"/>
        </w:rPr>
      </w:pPr>
      <w:r w:rsidRPr="00D9361D">
        <w:rPr>
          <w:rFonts w:ascii="Times New Roman" w:eastAsia="Calibri" w:hAnsi="Times New Roman" w:cs="Times New Roman"/>
        </w:rPr>
        <w:t>Wykonawca będzie usuwać na bieżąco, na własny koszt, wszelkie zanieczyszczenia spowodowane jego pojazdami na drogach publicznych oraz dojazdach do terenu budowy.</w:t>
      </w:r>
    </w:p>
    <w:p w:rsidR="00282FBC" w:rsidRPr="00D9361D" w:rsidRDefault="00282FBC" w:rsidP="003D3692">
      <w:pPr>
        <w:pStyle w:val="Nagwek"/>
        <w:numPr>
          <w:ilvl w:val="0"/>
          <w:numId w:val="1"/>
        </w:numPr>
        <w:tabs>
          <w:tab w:val="clear" w:pos="4536"/>
          <w:tab w:val="clear" w:pos="9072"/>
        </w:tabs>
        <w:spacing w:line="276" w:lineRule="auto"/>
        <w:ind w:left="142" w:firstLine="0"/>
        <w:rPr>
          <w:rFonts w:ascii="Times New Roman" w:hAnsi="Times New Roman" w:cs="Times New Roman"/>
        </w:rPr>
      </w:pPr>
      <w:r w:rsidRPr="00D9361D">
        <w:rPr>
          <w:rFonts w:ascii="Times New Roman" w:hAnsi="Times New Roman" w:cs="Times New Roman"/>
        </w:rPr>
        <w:t>samochody dostawczego średniego tonażu,</w:t>
      </w:r>
    </w:p>
    <w:p w:rsidR="00282FBC" w:rsidRPr="00D9361D" w:rsidRDefault="00282FBC" w:rsidP="003D3692">
      <w:pPr>
        <w:pStyle w:val="Nagwek"/>
        <w:numPr>
          <w:ilvl w:val="0"/>
          <w:numId w:val="1"/>
        </w:numPr>
        <w:tabs>
          <w:tab w:val="clear" w:pos="4536"/>
          <w:tab w:val="clear" w:pos="9072"/>
        </w:tabs>
        <w:spacing w:after="120" w:line="276" w:lineRule="auto"/>
        <w:ind w:left="142" w:firstLine="0"/>
        <w:rPr>
          <w:rFonts w:ascii="Times New Roman" w:hAnsi="Times New Roman" w:cs="Times New Roman"/>
        </w:rPr>
      </w:pPr>
      <w:r w:rsidRPr="00D9361D">
        <w:rPr>
          <w:rFonts w:ascii="Times New Roman" w:hAnsi="Times New Roman" w:cs="Times New Roman"/>
        </w:rPr>
        <w:t xml:space="preserve">samochody dostawcze małego tonażu. </w:t>
      </w:r>
    </w:p>
    <w:p w:rsidR="00282FBC" w:rsidRPr="00D9361D" w:rsidRDefault="00282FBC" w:rsidP="003D3692">
      <w:pPr>
        <w:pStyle w:val="Nagwek3"/>
        <w:spacing w:line="276" w:lineRule="auto"/>
        <w:ind w:left="142"/>
        <w:jc w:val="left"/>
        <w:rPr>
          <w:rFonts w:ascii="Times New Roman" w:hAnsi="Times New Roman" w:cs="Times New Roman"/>
          <w:sz w:val="22"/>
        </w:rPr>
      </w:pPr>
      <w:bookmarkStart w:id="330" w:name="_Toc170138813"/>
      <w:r w:rsidRPr="00D9361D">
        <w:rPr>
          <w:rFonts w:ascii="Times New Roman" w:hAnsi="Times New Roman" w:cs="Times New Roman"/>
          <w:sz w:val="22"/>
        </w:rPr>
        <w:t xml:space="preserve">   </w:t>
      </w:r>
      <w:r w:rsidR="003D3692">
        <w:rPr>
          <w:rFonts w:ascii="Times New Roman" w:hAnsi="Times New Roman" w:cs="Times New Roman"/>
          <w:sz w:val="22"/>
        </w:rPr>
        <w:tab/>
      </w:r>
      <w:r w:rsidRPr="00D9361D">
        <w:rPr>
          <w:rFonts w:ascii="Times New Roman" w:hAnsi="Times New Roman" w:cs="Times New Roman"/>
          <w:sz w:val="22"/>
        </w:rPr>
        <w:t>4.2</w:t>
      </w:r>
      <w:r w:rsidR="003D3692">
        <w:rPr>
          <w:rFonts w:ascii="Times New Roman" w:hAnsi="Times New Roman" w:cs="Times New Roman"/>
          <w:sz w:val="22"/>
        </w:rPr>
        <w:t xml:space="preserve">. </w:t>
      </w:r>
      <w:r w:rsidRPr="00D9361D">
        <w:rPr>
          <w:rFonts w:ascii="Times New Roman" w:hAnsi="Times New Roman" w:cs="Times New Roman"/>
          <w:sz w:val="22"/>
        </w:rPr>
        <w:t xml:space="preserve"> Transport elementów prefabrykowanych  do budowy studni</w:t>
      </w:r>
      <w:bookmarkStart w:id="331" w:name="_Toc170138814"/>
      <w:bookmarkEnd w:id="330"/>
      <w:r w:rsidRPr="00D9361D">
        <w:rPr>
          <w:rFonts w:ascii="Times New Roman" w:hAnsi="Times New Roman" w:cs="Times New Roman"/>
          <w:sz w:val="22"/>
        </w:rPr>
        <w:t xml:space="preserve"> kanalizacyjnych</w:t>
      </w:r>
      <w:bookmarkEnd w:id="331"/>
      <w:r w:rsidRPr="00D9361D">
        <w:rPr>
          <w:rFonts w:ascii="Times New Roman" w:hAnsi="Times New Roman" w:cs="Times New Roman"/>
          <w:sz w:val="22"/>
        </w:rPr>
        <w:t xml:space="preserve">, wylotów, separatorów. </w:t>
      </w:r>
    </w:p>
    <w:p w:rsidR="00282FBC" w:rsidRPr="00D9361D" w:rsidRDefault="00282FBC" w:rsidP="003D3692">
      <w:pPr>
        <w:ind w:leftChars="420" w:left="926" w:hangingChars="1" w:hanging="2"/>
        <w:rPr>
          <w:rFonts w:ascii="Times New Roman" w:eastAsia="Calibri" w:hAnsi="Times New Roman" w:cs="Times New Roman"/>
        </w:rPr>
      </w:pPr>
      <w:r w:rsidRPr="00D9361D">
        <w:rPr>
          <w:rFonts w:ascii="Times New Roman" w:eastAsia="Calibri" w:hAnsi="Times New Roman" w:cs="Times New Roman"/>
        </w:rPr>
        <w:t xml:space="preserve">Transport kręgów powinien odbywać się samochodami w pozycji wbudowania. Rozładunek  i  montaż   prefabrykatów  za  pomocą uchwytów do ponoszenia i transportu pionowego kręgów betonowych </w:t>
      </w:r>
    </w:p>
    <w:p w:rsidR="00282FBC" w:rsidRPr="00D9361D" w:rsidRDefault="003D3692" w:rsidP="003D3692">
      <w:pPr>
        <w:pStyle w:val="Nagwek4"/>
        <w:spacing w:line="276" w:lineRule="auto"/>
        <w:ind w:left="142" w:firstLine="566"/>
        <w:rPr>
          <w:sz w:val="22"/>
          <w:szCs w:val="22"/>
        </w:rPr>
      </w:pPr>
      <w:bookmarkStart w:id="332" w:name="_Toc170138815"/>
      <w:r>
        <w:rPr>
          <w:sz w:val="22"/>
          <w:szCs w:val="22"/>
        </w:rPr>
        <w:t xml:space="preserve">4.3. </w:t>
      </w:r>
      <w:r w:rsidR="00282FBC" w:rsidRPr="00D9361D">
        <w:rPr>
          <w:sz w:val="22"/>
          <w:szCs w:val="22"/>
        </w:rPr>
        <w:t>Transport betonu</w:t>
      </w:r>
      <w:bookmarkEnd w:id="332"/>
    </w:p>
    <w:p w:rsidR="00282FBC" w:rsidRPr="00D9361D" w:rsidRDefault="00282FBC" w:rsidP="003D3692">
      <w:pPr>
        <w:ind w:left="142" w:firstLine="566"/>
        <w:rPr>
          <w:rFonts w:ascii="Times New Roman" w:eastAsia="Calibri" w:hAnsi="Times New Roman" w:cs="Times New Roman"/>
        </w:rPr>
      </w:pPr>
      <w:r w:rsidRPr="00D9361D">
        <w:rPr>
          <w:rFonts w:ascii="Times New Roman" w:eastAsia="Calibri" w:hAnsi="Times New Roman" w:cs="Times New Roman"/>
        </w:rPr>
        <w:t>Transport betonu nie powinien powodować: segregacji składników, zmian układu mieszanki, zanieczyszczenia mieszanki, obniżenia temperatury, przekraczającego granicę określoną wymogami technologicznymi.</w:t>
      </w:r>
    </w:p>
    <w:p w:rsidR="00282FBC" w:rsidRPr="00D9361D" w:rsidRDefault="00282FBC" w:rsidP="003D3692">
      <w:pPr>
        <w:pStyle w:val="Nagwek4"/>
        <w:numPr>
          <w:ilvl w:val="1"/>
          <w:numId w:val="86"/>
        </w:numPr>
        <w:spacing w:line="276" w:lineRule="auto"/>
        <w:rPr>
          <w:sz w:val="22"/>
          <w:szCs w:val="22"/>
        </w:rPr>
      </w:pPr>
      <w:bookmarkStart w:id="333" w:name="_Toc170138816"/>
      <w:r w:rsidRPr="00D9361D">
        <w:rPr>
          <w:sz w:val="22"/>
          <w:szCs w:val="22"/>
        </w:rPr>
        <w:lastRenderedPageBreak/>
        <w:t>Transport rur</w:t>
      </w:r>
      <w:bookmarkEnd w:id="333"/>
    </w:p>
    <w:p w:rsidR="00282FBC" w:rsidRPr="00D9361D" w:rsidRDefault="00282FBC" w:rsidP="003D3692">
      <w:pPr>
        <w:autoSpaceDE w:val="0"/>
        <w:autoSpaceDN w:val="0"/>
        <w:adjustRightInd w:val="0"/>
        <w:ind w:left="142" w:firstLine="566"/>
        <w:jc w:val="both"/>
        <w:rPr>
          <w:rFonts w:ascii="Times New Roman" w:eastAsia="Calibri" w:hAnsi="Times New Roman" w:cs="Times New Roman"/>
          <w:spacing w:val="-20"/>
        </w:rPr>
      </w:pPr>
      <w:r w:rsidRPr="00D9361D">
        <w:rPr>
          <w:rFonts w:ascii="Times New Roman" w:eastAsia="Calibri" w:hAnsi="Times New Roman" w:cs="Times New Roman"/>
          <w:spacing w:val="-20"/>
        </w:rPr>
        <w:t xml:space="preserve">Rury w wiązkach muszą być transportowane  na samochodach o odpowiedniej długości. Wyładunek rur w wiązkach wymaga użycia podnośnika widłowego z płaskimi widłami lub dźwigu z belką (trawersem). Nie wolno stosować zawiesi z lin stalowych lub łańcuchów. </w:t>
      </w:r>
    </w:p>
    <w:p w:rsidR="00282FBC" w:rsidRPr="00D9361D" w:rsidRDefault="00282FBC" w:rsidP="003D3692">
      <w:pPr>
        <w:autoSpaceDE w:val="0"/>
        <w:autoSpaceDN w:val="0"/>
        <w:adjustRightInd w:val="0"/>
        <w:ind w:left="142"/>
        <w:jc w:val="both"/>
        <w:rPr>
          <w:rFonts w:ascii="Times New Roman" w:eastAsia="Calibri" w:hAnsi="Times New Roman" w:cs="Times New Roman"/>
          <w:spacing w:val="-20"/>
        </w:rPr>
      </w:pPr>
      <w:r w:rsidRPr="00D9361D">
        <w:rPr>
          <w:rFonts w:ascii="Times New Roman" w:eastAsia="Calibri" w:hAnsi="Times New Roman" w:cs="Times New Roman"/>
          <w:spacing w:val="-20"/>
        </w:rPr>
        <w:t xml:space="preserve">Gdy rury są rozładowywane pojedynczo, można je zdejmować ręcznie  (do średnicy </w:t>
      </w:r>
      <w:smartTag w:uri="urn:schemas-microsoft-com:office:smarttags" w:element="metricconverter">
        <w:smartTagPr>
          <w:attr w:name="ProductID" w:val="250 mm"/>
        </w:smartTagPr>
        <w:r w:rsidRPr="00D9361D">
          <w:rPr>
            <w:rFonts w:ascii="Times New Roman" w:eastAsia="Calibri" w:hAnsi="Times New Roman" w:cs="Times New Roman"/>
            <w:spacing w:val="-20"/>
          </w:rPr>
          <w:t>250 mm</w:t>
        </w:r>
      </w:smartTag>
      <w:r w:rsidRPr="00D9361D">
        <w:rPr>
          <w:rFonts w:ascii="Times New Roman" w:eastAsia="Calibri" w:hAnsi="Times New Roman" w:cs="Times New Roman"/>
          <w:spacing w:val="-20"/>
        </w:rPr>
        <w:t xml:space="preserve">) lub z  użyciem  podnośnika widłowego.  Przy  transportowaniu  rur  luzem  winny  one spoczywać na całej długości  na podłodze  pojazdu.  Pojazd  musi posiadać wsporniki boczne  w rozstawie max </w:t>
      </w:r>
      <w:smartTag w:uri="urn:schemas-microsoft-com:office:smarttags" w:element="metricconverter">
        <w:smartTagPr>
          <w:attr w:name="ProductID" w:val="2 m"/>
        </w:smartTagPr>
        <w:r w:rsidRPr="00D9361D">
          <w:rPr>
            <w:rFonts w:ascii="Times New Roman" w:eastAsia="Calibri" w:hAnsi="Times New Roman" w:cs="Times New Roman"/>
            <w:spacing w:val="-20"/>
          </w:rPr>
          <w:t>2 m</w:t>
        </w:r>
      </w:smartTag>
      <w:r w:rsidRPr="00D9361D">
        <w:rPr>
          <w:rFonts w:ascii="Times New Roman" w:eastAsia="Calibri" w:hAnsi="Times New Roman" w:cs="Times New Roman"/>
          <w:spacing w:val="-20"/>
        </w:rPr>
        <w:t xml:space="preserve">. Rury sztywniejsze  winny znajdować się  na spodzie.  Kielichy  rur w czasie transportu nie mogą być narażone na dodatkowe obciążenia. Jeżeli długość rur jest większa  niż  długość  pojazdu, wielkość  nawisu nie  może  przekroczyć </w:t>
      </w:r>
      <w:smartTag w:uri="urn:schemas-microsoft-com:office:smarttags" w:element="metricconverter">
        <w:smartTagPr>
          <w:attr w:name="ProductID" w:val="1 m"/>
        </w:smartTagPr>
        <w:r w:rsidRPr="00D9361D">
          <w:rPr>
            <w:rFonts w:ascii="Times New Roman" w:eastAsia="Calibri" w:hAnsi="Times New Roman" w:cs="Times New Roman"/>
            <w:spacing w:val="-20"/>
          </w:rPr>
          <w:t>1 m</w:t>
        </w:r>
      </w:smartTag>
      <w:r w:rsidRPr="00D9361D">
        <w:rPr>
          <w:rFonts w:ascii="Times New Roman" w:eastAsia="Calibri" w:hAnsi="Times New Roman" w:cs="Times New Roman"/>
          <w:spacing w:val="-20"/>
        </w:rPr>
        <w:t>.</w:t>
      </w:r>
    </w:p>
    <w:p w:rsidR="00282FBC" w:rsidRPr="00D9361D" w:rsidRDefault="003D3692" w:rsidP="009325FB">
      <w:pPr>
        <w:pStyle w:val="Nagwek1"/>
      </w:pPr>
      <w:bookmarkStart w:id="334" w:name="_Toc170137528"/>
      <w:bookmarkStart w:id="335" w:name="_Toc170137549"/>
      <w:bookmarkStart w:id="336" w:name="_Toc170138817"/>
      <w:r>
        <w:t xml:space="preserve">5. </w:t>
      </w:r>
      <w:r w:rsidR="00282FBC" w:rsidRPr="00D9361D">
        <w:t>WYKONANIE ROBÓT</w:t>
      </w:r>
      <w:bookmarkEnd w:id="334"/>
      <w:bookmarkEnd w:id="335"/>
      <w:bookmarkEnd w:id="336"/>
    </w:p>
    <w:p w:rsidR="00282FBC" w:rsidRPr="00D9361D" w:rsidRDefault="00282FBC" w:rsidP="00AF4E8B">
      <w:pPr>
        <w:pStyle w:val="Nagwek2"/>
        <w:spacing w:line="360" w:lineRule="auto"/>
        <w:ind w:left="142" w:firstLine="566"/>
      </w:pPr>
      <w:bookmarkStart w:id="337" w:name="_Toc170136110"/>
      <w:bookmarkStart w:id="338" w:name="_Toc170137529"/>
      <w:bookmarkStart w:id="339" w:name="_Toc170137550"/>
      <w:bookmarkStart w:id="340" w:name="_Toc170138818"/>
      <w:r w:rsidRPr="00D9361D">
        <w:t>5.1</w:t>
      </w:r>
      <w:r w:rsidR="003D3692">
        <w:t>.</w:t>
      </w:r>
      <w:r w:rsidR="00AF4E8B">
        <w:t xml:space="preserve"> </w:t>
      </w:r>
      <w:r w:rsidRPr="00D9361D">
        <w:t>Ogólne wymagania dotyczące robót</w:t>
      </w:r>
      <w:bookmarkEnd w:id="337"/>
      <w:bookmarkEnd w:id="338"/>
      <w:bookmarkEnd w:id="339"/>
      <w:bookmarkEnd w:id="340"/>
    </w:p>
    <w:p w:rsidR="00282FBC" w:rsidRPr="00D9361D" w:rsidRDefault="00282FBC" w:rsidP="003D3692">
      <w:pPr>
        <w:ind w:left="142"/>
        <w:rPr>
          <w:rFonts w:ascii="Times New Roman" w:eastAsia="Calibri" w:hAnsi="Times New Roman" w:cs="Times New Roman"/>
          <w:color w:val="007F00"/>
        </w:rPr>
      </w:pPr>
      <w:r w:rsidRPr="00D9361D">
        <w:rPr>
          <w:rFonts w:ascii="Times New Roman" w:eastAsia="Calibri" w:hAnsi="Times New Roman" w:cs="Times New Roman"/>
        </w:rPr>
        <w:t>Ogólne wymagania dotyczące robót podano w STWK-00.00</w:t>
      </w:r>
    </w:p>
    <w:p w:rsidR="00282FBC" w:rsidRPr="00D9361D" w:rsidRDefault="009B0637" w:rsidP="009B0637">
      <w:pPr>
        <w:pStyle w:val="Nagwek2"/>
        <w:ind w:left="142" w:firstLine="566"/>
      </w:pPr>
      <w:bookmarkStart w:id="341" w:name="_Toc170137530"/>
      <w:bookmarkStart w:id="342" w:name="_Toc170137551"/>
      <w:bookmarkStart w:id="343" w:name="_Toc170138819"/>
      <w:r>
        <w:t xml:space="preserve">5.2. </w:t>
      </w:r>
      <w:r w:rsidR="00282FBC" w:rsidRPr="00D9361D">
        <w:t xml:space="preserve">Wykonanie kanalizacji deszczowej z rur PCV </w:t>
      </w:r>
      <w:bookmarkEnd w:id="341"/>
      <w:bookmarkEnd w:id="342"/>
      <w:bookmarkEnd w:id="343"/>
    </w:p>
    <w:p w:rsidR="00282FBC" w:rsidRPr="00D9361D" w:rsidRDefault="00282FBC" w:rsidP="009B0637">
      <w:pPr>
        <w:pStyle w:val="Tekstpodstawowy"/>
        <w:spacing w:line="276" w:lineRule="auto"/>
        <w:ind w:rightChars="182" w:firstLine="708"/>
        <w:rPr>
          <w:rFonts w:ascii="Times New Roman" w:hAnsi="Times New Roman" w:cs="Times New Roman"/>
        </w:rPr>
      </w:pPr>
      <w:r w:rsidRPr="00D9361D">
        <w:rPr>
          <w:rFonts w:ascii="Times New Roman" w:hAnsi="Times New Roman" w:cs="Times New Roman"/>
        </w:rPr>
        <w:t xml:space="preserve">Roboty montażowe –układanie rur kanalizacyjnych z PCV musi być wykonywane  w wykopach o podłożu odwodnionym . W przypadku pojawienia się wody gruntowej przewiduje się odwodnienie wykopów przez pompowanie bezpośredniego z wykopu </w:t>
      </w:r>
    </w:p>
    <w:p w:rsidR="00282FBC" w:rsidRPr="00D9361D" w:rsidRDefault="00282FBC" w:rsidP="009B0637">
      <w:pPr>
        <w:pStyle w:val="Tekstpodstawowy"/>
        <w:spacing w:line="276" w:lineRule="auto"/>
        <w:rPr>
          <w:rFonts w:ascii="Times New Roman" w:hAnsi="Times New Roman" w:cs="Times New Roman"/>
        </w:rPr>
      </w:pPr>
      <w:r w:rsidRPr="00D9361D">
        <w:rPr>
          <w:rFonts w:ascii="Times New Roman" w:hAnsi="Times New Roman" w:cs="Times New Roman"/>
        </w:rPr>
        <w:t xml:space="preserve">Projektuje się podłoże z piasku o grubości 15 </w:t>
      </w:r>
      <w:proofErr w:type="spellStart"/>
      <w:r w:rsidRPr="00D9361D">
        <w:rPr>
          <w:rFonts w:ascii="Times New Roman" w:hAnsi="Times New Roman" w:cs="Times New Roman"/>
        </w:rPr>
        <w:t>cm</w:t>
      </w:r>
      <w:proofErr w:type="spellEnd"/>
      <w:r w:rsidRPr="00D9361D">
        <w:rPr>
          <w:rFonts w:ascii="Times New Roman" w:hAnsi="Times New Roman" w:cs="Times New Roman"/>
        </w:rPr>
        <w:t>.</w:t>
      </w:r>
    </w:p>
    <w:p w:rsidR="00282FBC" w:rsidRPr="00D9361D" w:rsidRDefault="00282FBC" w:rsidP="009B0637">
      <w:pPr>
        <w:pStyle w:val="Tekstpodstawowy"/>
        <w:spacing w:line="276" w:lineRule="auto"/>
        <w:rPr>
          <w:rFonts w:ascii="Times New Roman" w:hAnsi="Times New Roman" w:cs="Times New Roman"/>
        </w:rPr>
      </w:pPr>
      <w:r w:rsidRPr="00D9361D">
        <w:rPr>
          <w:rFonts w:ascii="Times New Roman" w:hAnsi="Times New Roman" w:cs="Times New Roman"/>
        </w:rPr>
        <w:t>Układanie rur wykonać na podłożu całkowicie odwodnionym – zgodnie z zaprojektowanymi spadkami . Po zakończeniu prac montażowych w danym dniu należy otwarty koniec ułożonego rurociągu zabezpieczyć przed zamuleniem stosując zaślepkę (korek). Przed zasypaniem kanału powinny być dokonane odbiory techniczne.</w:t>
      </w:r>
    </w:p>
    <w:p w:rsidR="00282FBC" w:rsidRPr="00D9361D" w:rsidRDefault="00282FBC" w:rsidP="003D3692">
      <w:pPr>
        <w:pStyle w:val="Tekstpodstawowy"/>
        <w:spacing w:line="276" w:lineRule="auto"/>
        <w:ind w:left="142"/>
        <w:rPr>
          <w:rFonts w:ascii="Times New Roman" w:hAnsi="Times New Roman" w:cs="Times New Roman"/>
        </w:rPr>
      </w:pPr>
      <w:r w:rsidRPr="00D9361D">
        <w:rPr>
          <w:rFonts w:ascii="Times New Roman" w:hAnsi="Times New Roman" w:cs="Times New Roman"/>
        </w:rPr>
        <w:t xml:space="preserve">       Zasypywanie kanału prowadzić w dwóch etapach: </w:t>
      </w:r>
    </w:p>
    <w:p w:rsidR="00282FBC" w:rsidRPr="00D9361D" w:rsidRDefault="00282FBC" w:rsidP="003D3692">
      <w:pPr>
        <w:pStyle w:val="Tekstpodstawowy"/>
        <w:spacing w:line="276" w:lineRule="auto"/>
        <w:ind w:leftChars="421" w:left="926"/>
        <w:rPr>
          <w:rFonts w:ascii="Times New Roman" w:hAnsi="Times New Roman" w:cs="Times New Roman"/>
        </w:rPr>
      </w:pPr>
      <w:r w:rsidRPr="00D9361D">
        <w:rPr>
          <w:rFonts w:ascii="Times New Roman" w:hAnsi="Times New Roman" w:cs="Times New Roman"/>
        </w:rPr>
        <w:t>1.</w:t>
      </w:r>
      <w:r w:rsidRPr="00D9361D">
        <w:rPr>
          <w:rFonts w:ascii="Times New Roman" w:hAnsi="Times New Roman" w:cs="Times New Roman"/>
        </w:rPr>
        <w:tab/>
        <w:t xml:space="preserve">Wykonać warstwę ochronną rury kanałowej w wyłączeniem odcinków na         </w:t>
      </w:r>
    </w:p>
    <w:p w:rsidR="00282FBC" w:rsidRPr="00D9361D" w:rsidRDefault="00282FBC" w:rsidP="003D3692">
      <w:pPr>
        <w:pStyle w:val="Tekstpodstawowy"/>
        <w:spacing w:line="276" w:lineRule="auto"/>
        <w:ind w:leftChars="421" w:left="926"/>
        <w:rPr>
          <w:rFonts w:ascii="Times New Roman" w:hAnsi="Times New Roman" w:cs="Times New Roman"/>
        </w:rPr>
      </w:pPr>
      <w:r w:rsidRPr="00D9361D">
        <w:rPr>
          <w:rFonts w:ascii="Times New Roman" w:hAnsi="Times New Roman" w:cs="Times New Roman"/>
        </w:rPr>
        <w:t xml:space="preserve">         złączach.</w:t>
      </w:r>
    </w:p>
    <w:p w:rsidR="00282FBC" w:rsidRPr="00D9361D" w:rsidRDefault="00282FBC" w:rsidP="003D3692">
      <w:pPr>
        <w:pStyle w:val="Tekstpodstawowy"/>
        <w:spacing w:line="276" w:lineRule="auto"/>
        <w:ind w:leftChars="421" w:left="926"/>
        <w:rPr>
          <w:rFonts w:ascii="Times New Roman" w:hAnsi="Times New Roman" w:cs="Times New Roman"/>
        </w:rPr>
      </w:pPr>
      <w:r w:rsidRPr="00D9361D">
        <w:rPr>
          <w:rFonts w:ascii="Times New Roman" w:hAnsi="Times New Roman" w:cs="Times New Roman"/>
        </w:rPr>
        <w:t>2.</w:t>
      </w:r>
      <w:r w:rsidRPr="00D9361D">
        <w:rPr>
          <w:rFonts w:ascii="Times New Roman" w:hAnsi="Times New Roman" w:cs="Times New Roman"/>
        </w:rPr>
        <w:tab/>
        <w:t xml:space="preserve">Zasyp wykopu gruntem rodzimym warstwami z jednoczesnym zagęszczaniem  </w:t>
      </w:r>
    </w:p>
    <w:p w:rsidR="00282FBC" w:rsidRPr="00D9361D" w:rsidRDefault="00282FBC" w:rsidP="003D3692">
      <w:pPr>
        <w:pStyle w:val="Tekstpodstawowy"/>
        <w:spacing w:line="276" w:lineRule="auto"/>
        <w:ind w:left="142"/>
        <w:rPr>
          <w:rFonts w:ascii="Times New Roman" w:hAnsi="Times New Roman" w:cs="Times New Roman"/>
        </w:rPr>
      </w:pPr>
      <w:r w:rsidRPr="00D9361D">
        <w:rPr>
          <w:rFonts w:ascii="Times New Roman" w:hAnsi="Times New Roman" w:cs="Times New Roman"/>
        </w:rPr>
        <w:t>o ile nie stanowią go grunty gliniaste. W takim przypadku należy    przewidzieć  całkowitą wymianę gruntu.</w:t>
      </w:r>
    </w:p>
    <w:p w:rsidR="00282FBC" w:rsidRPr="00D9361D" w:rsidRDefault="00282FBC" w:rsidP="003D3692">
      <w:pPr>
        <w:pStyle w:val="Tekstpodstawowywcity"/>
        <w:spacing w:line="276" w:lineRule="auto"/>
        <w:ind w:leftChars="193" w:left="425"/>
        <w:jc w:val="both"/>
        <w:rPr>
          <w:sz w:val="22"/>
          <w:szCs w:val="22"/>
        </w:rPr>
      </w:pPr>
      <w:r w:rsidRPr="00D9361D">
        <w:rPr>
          <w:sz w:val="22"/>
          <w:szCs w:val="22"/>
        </w:rPr>
        <w:t>Kanał kolektora należy układać zgodnie z „Warunkami Technicznymi Wykonania i Odbioru  Sieci Kanalizacyjnych –COBRRTI INSTAL –zeszyt 9 Warszawa 2003 r. z uwzględnieniem Instrukcji montażu i budowy przewodów kanalizacyjnych, opracowanych przez producenta rur.</w:t>
      </w:r>
    </w:p>
    <w:p w:rsidR="00282FBC" w:rsidRPr="00D9361D" w:rsidRDefault="00282FBC" w:rsidP="003D3692">
      <w:pPr>
        <w:pStyle w:val="Tekstpodstawowywcity"/>
        <w:spacing w:line="276" w:lineRule="auto"/>
        <w:ind w:leftChars="421" w:left="926"/>
        <w:rPr>
          <w:sz w:val="22"/>
          <w:szCs w:val="22"/>
        </w:rPr>
      </w:pPr>
    </w:p>
    <w:p w:rsidR="00282FBC" w:rsidRPr="00D9361D" w:rsidRDefault="009B0637" w:rsidP="009B0637">
      <w:pPr>
        <w:pStyle w:val="Nagwek2"/>
        <w:ind w:left="142" w:firstLine="566"/>
      </w:pPr>
      <w:bookmarkStart w:id="344" w:name="_Toc170136111"/>
      <w:bookmarkStart w:id="345" w:name="_Toc170137531"/>
      <w:bookmarkStart w:id="346" w:name="_Toc170137552"/>
      <w:bookmarkStart w:id="347" w:name="_Toc170138820"/>
      <w:r>
        <w:t xml:space="preserve">5.3. </w:t>
      </w:r>
      <w:r w:rsidR="00282FBC" w:rsidRPr="00D9361D">
        <w:t>Wykonanie studzienek i wpustów kanalizacyjnych</w:t>
      </w:r>
      <w:bookmarkEnd w:id="344"/>
      <w:bookmarkEnd w:id="345"/>
      <w:bookmarkEnd w:id="346"/>
      <w:bookmarkEnd w:id="347"/>
      <w:r w:rsidR="00282FBC" w:rsidRPr="00D9361D">
        <w:t xml:space="preserve">, wylotu i separatorów </w:t>
      </w:r>
    </w:p>
    <w:p w:rsidR="00282FBC" w:rsidRPr="00D9361D" w:rsidRDefault="00282FBC" w:rsidP="009B0637">
      <w:pPr>
        <w:ind w:left="142" w:firstLine="566"/>
        <w:jc w:val="both"/>
        <w:rPr>
          <w:rFonts w:ascii="Times New Roman" w:eastAsia="Calibri" w:hAnsi="Times New Roman" w:cs="Times New Roman"/>
        </w:rPr>
      </w:pPr>
      <w:r w:rsidRPr="00D9361D">
        <w:rPr>
          <w:rFonts w:ascii="Times New Roman" w:eastAsia="Calibri" w:hAnsi="Times New Roman" w:cs="Times New Roman"/>
        </w:rPr>
        <w:t xml:space="preserve">Rurociągi układać na podsypce piaskowej oraz stosować zasypkę grubości 15 </w:t>
      </w:r>
      <w:proofErr w:type="spellStart"/>
      <w:r w:rsidRPr="00D9361D">
        <w:rPr>
          <w:rFonts w:ascii="Times New Roman" w:eastAsia="Calibri" w:hAnsi="Times New Roman" w:cs="Times New Roman"/>
        </w:rPr>
        <w:t>cm</w:t>
      </w:r>
      <w:proofErr w:type="spellEnd"/>
      <w:r w:rsidRPr="00D9361D">
        <w:rPr>
          <w:rFonts w:ascii="Times New Roman" w:eastAsia="Calibri" w:hAnsi="Times New Roman" w:cs="Times New Roman"/>
        </w:rPr>
        <w:t>.</w:t>
      </w:r>
    </w:p>
    <w:p w:rsidR="00282FBC" w:rsidRPr="00D9361D" w:rsidRDefault="00282FBC" w:rsidP="003D3692">
      <w:pPr>
        <w:tabs>
          <w:tab w:val="num" w:pos="360"/>
        </w:tabs>
        <w:ind w:left="142"/>
        <w:jc w:val="both"/>
        <w:rPr>
          <w:rFonts w:ascii="Times New Roman" w:eastAsia="Calibri" w:hAnsi="Times New Roman" w:cs="Times New Roman"/>
        </w:rPr>
      </w:pPr>
      <w:r w:rsidRPr="00D9361D">
        <w:rPr>
          <w:rFonts w:ascii="Times New Roman" w:eastAsia="Calibri" w:hAnsi="Times New Roman" w:cs="Times New Roman"/>
        </w:rPr>
        <w:t xml:space="preserve">Rurociągi wykonać z rur PCV SN8 o ściance jednorodnej. Studnie wykonać z elementów PCV Ø 600mm z włazami żeliwnymi typu ciężkiego  z wypełnieniem betonowym o nośności 40t (pierścienie odciążające </w:t>
      </w:r>
      <w:proofErr w:type="spellStart"/>
      <w:r w:rsidRPr="00D9361D">
        <w:rPr>
          <w:rFonts w:ascii="Times New Roman" w:eastAsia="Calibri" w:hAnsi="Times New Roman" w:cs="Times New Roman"/>
        </w:rPr>
        <w:t>podwłazowe</w:t>
      </w:r>
      <w:proofErr w:type="spellEnd"/>
      <w:r w:rsidRPr="00D9361D">
        <w:rPr>
          <w:rFonts w:ascii="Times New Roman" w:eastAsia="Calibri" w:hAnsi="Times New Roman" w:cs="Times New Roman"/>
        </w:rPr>
        <w:t xml:space="preserve"> posadowić na chudym betonie gr. 15cm) Wpusty  deszczowe  wykonać  z  elementów  betonowych  B 45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500mm  i  krat  żeliwnych 40t (osadnik wpustu posadowić na chudym betonie gr. 15cm)</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 xml:space="preserve">Wylot studzienny do stawu należy wykonać z elementów z betonu klasy min. B 45 o średnicy wewnętrznej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1000mm i posadowić na chudym betonie gr. 15cm i płycie betonowej pełnej o średnicy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1500mm (schemat na rysunku nr 5 P.B.)</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Separatory należy posadowić na warstwie suchego betonu o grubości 0,3m.</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lastRenderedPageBreak/>
        <w:t xml:space="preserve">Remont istniejącej studni betonowej o średnicy wewnętrznej </w:t>
      </w:r>
      <w:r w:rsidRPr="00D9361D">
        <w:rPr>
          <w:rFonts w:ascii="Times New Roman" w:eastAsia="Calibri" w:hAnsi="Times New Roman" w:cs="Times New Roman"/>
        </w:rPr>
        <w:sym w:font="Symbol" w:char="F0C6"/>
      </w:r>
      <w:r w:rsidRPr="00D9361D">
        <w:rPr>
          <w:rFonts w:ascii="Times New Roman" w:eastAsia="Calibri" w:hAnsi="Times New Roman" w:cs="Times New Roman"/>
        </w:rPr>
        <w:t xml:space="preserve"> 1000mm przeprowadzić wykonując kinetę, montując stopnie drabinkowe, stosując wyprawki wewnętrzne oraz izolację wewnętrzną np. preparatem </w:t>
      </w:r>
      <w:proofErr w:type="spellStart"/>
      <w:r w:rsidRPr="00D9361D">
        <w:rPr>
          <w:rFonts w:ascii="Times New Roman" w:eastAsia="Calibri" w:hAnsi="Times New Roman" w:cs="Times New Roman"/>
        </w:rPr>
        <w:t>Maxseal</w:t>
      </w:r>
      <w:proofErr w:type="spellEnd"/>
      <w:r w:rsidRPr="00D9361D">
        <w:rPr>
          <w:rFonts w:ascii="Times New Roman" w:eastAsia="Calibri" w:hAnsi="Times New Roman" w:cs="Times New Roman"/>
        </w:rPr>
        <w:t xml:space="preserve"> firmy DRIZORO</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 xml:space="preserve">Przy zasypywaniu wykopów należy zwrócić szczególną uwagę na staranne, warstwowe   </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 xml:space="preserve">      zagęszczenie wykopów do wskaźnika zagęszczenia ≥ 0,99 (zaleca się badanie wskaźnika  </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 xml:space="preserve">      zagęszczenia gruntu dla każdego przęsła kolektora deszczowego)</w:t>
      </w:r>
    </w:p>
    <w:p w:rsidR="00282FBC" w:rsidRPr="00D9361D" w:rsidRDefault="009B0637" w:rsidP="009B0637">
      <w:pPr>
        <w:pStyle w:val="Nagwek2"/>
        <w:ind w:left="142" w:firstLine="566"/>
      </w:pPr>
      <w:bookmarkStart w:id="348" w:name="_Toc170137532"/>
      <w:bookmarkStart w:id="349" w:name="_Toc170137553"/>
      <w:bookmarkStart w:id="350" w:name="_Toc170138821"/>
      <w:r>
        <w:t xml:space="preserve">5.4. </w:t>
      </w:r>
      <w:r w:rsidR="00282FBC" w:rsidRPr="00D9361D">
        <w:t>Wykonanie izolacji przeciwwilgociowych powierzchni betonowych</w:t>
      </w:r>
      <w:bookmarkEnd w:id="348"/>
      <w:bookmarkEnd w:id="349"/>
      <w:bookmarkEnd w:id="350"/>
    </w:p>
    <w:p w:rsidR="00282FBC" w:rsidRPr="00D9361D" w:rsidRDefault="00282FBC" w:rsidP="009B0637">
      <w:pPr>
        <w:pStyle w:val="Tekstpodstawowywcity"/>
        <w:spacing w:line="276" w:lineRule="auto"/>
        <w:ind w:left="142" w:firstLine="566"/>
        <w:rPr>
          <w:sz w:val="22"/>
          <w:szCs w:val="22"/>
        </w:rPr>
      </w:pPr>
      <w:r w:rsidRPr="00D9361D">
        <w:rPr>
          <w:sz w:val="22"/>
          <w:szCs w:val="22"/>
        </w:rPr>
        <w:t xml:space="preserve">Remontowaną studnię istniejącą należy zabezpieczyć przeciwwilgociowo wewnętrznie za pomocą izolacji do betonu 2 x „MAXSEAL”  </w:t>
      </w:r>
    </w:p>
    <w:p w:rsidR="00A4652A" w:rsidRPr="00D9361D" w:rsidRDefault="00A4652A" w:rsidP="009325FB">
      <w:pPr>
        <w:pStyle w:val="Nagwek1"/>
      </w:pPr>
      <w:bookmarkStart w:id="351" w:name="_Toc170136112"/>
      <w:bookmarkStart w:id="352" w:name="_Toc170137533"/>
      <w:bookmarkStart w:id="353" w:name="_Toc170137554"/>
      <w:bookmarkStart w:id="354" w:name="_Toc170138822"/>
    </w:p>
    <w:p w:rsidR="00282FBC" w:rsidRPr="00D9361D" w:rsidRDefault="009B0637" w:rsidP="009325FB">
      <w:pPr>
        <w:pStyle w:val="Nagwek1"/>
      </w:pPr>
      <w:r>
        <w:tab/>
        <w:t xml:space="preserve">5.5. </w:t>
      </w:r>
      <w:r w:rsidR="00282FBC" w:rsidRPr="00D9361D">
        <w:t>Próba szczelności</w:t>
      </w:r>
      <w:bookmarkEnd w:id="351"/>
      <w:bookmarkEnd w:id="352"/>
      <w:bookmarkEnd w:id="353"/>
      <w:bookmarkEnd w:id="354"/>
    </w:p>
    <w:p w:rsidR="00282FBC" w:rsidRPr="00D9361D" w:rsidRDefault="00282FBC" w:rsidP="009B0637">
      <w:pPr>
        <w:pStyle w:val="Tekstpodstawowywcity"/>
        <w:spacing w:before="200" w:line="276" w:lineRule="auto"/>
        <w:ind w:left="142" w:firstLine="566"/>
        <w:rPr>
          <w:sz w:val="22"/>
          <w:szCs w:val="22"/>
        </w:rPr>
      </w:pPr>
      <w:r w:rsidRPr="00D9361D">
        <w:rPr>
          <w:sz w:val="22"/>
          <w:szCs w:val="22"/>
        </w:rPr>
        <w:t xml:space="preserve">Zamontowane przewody kanalizacyjne należy poddać próbie szczelności na </w:t>
      </w:r>
      <w:proofErr w:type="spellStart"/>
      <w:r w:rsidRPr="00D9361D">
        <w:rPr>
          <w:sz w:val="22"/>
          <w:szCs w:val="22"/>
        </w:rPr>
        <w:t>eksfiltrację</w:t>
      </w:r>
      <w:proofErr w:type="spellEnd"/>
      <w:r w:rsidRPr="00D9361D">
        <w:rPr>
          <w:sz w:val="22"/>
          <w:szCs w:val="22"/>
        </w:rPr>
        <w:t xml:space="preserve"> ścieków i infiltrację wód gruntowych. Próby należy przeprowadzić zgodnie z PN-92/B-10735 </w:t>
      </w:r>
    </w:p>
    <w:p w:rsidR="00A4652A" w:rsidRPr="00D9361D" w:rsidRDefault="00A4652A" w:rsidP="003D3692">
      <w:pPr>
        <w:pStyle w:val="Tekstpodstawowywcity"/>
        <w:spacing w:before="200" w:line="276" w:lineRule="auto"/>
        <w:ind w:left="142"/>
        <w:rPr>
          <w:sz w:val="22"/>
          <w:szCs w:val="22"/>
        </w:rPr>
      </w:pPr>
    </w:p>
    <w:p w:rsidR="00282FBC" w:rsidRPr="00D9361D" w:rsidRDefault="009B0637" w:rsidP="009325FB">
      <w:pPr>
        <w:pStyle w:val="Nagwek1"/>
      </w:pPr>
      <w:bookmarkStart w:id="355" w:name="_Toc170137534"/>
      <w:bookmarkStart w:id="356" w:name="_Toc170137555"/>
      <w:bookmarkStart w:id="357" w:name="_Toc170138823"/>
      <w:r>
        <w:t xml:space="preserve">6.  </w:t>
      </w:r>
      <w:r w:rsidR="00282FBC" w:rsidRPr="00D9361D">
        <w:t>KONTROLA JAKO</w:t>
      </w:r>
      <w:r w:rsidR="00282FBC" w:rsidRPr="00D9361D">
        <w:rPr>
          <w:color w:val="007F00"/>
        </w:rPr>
        <w:t>Ś</w:t>
      </w:r>
      <w:r w:rsidR="00282FBC" w:rsidRPr="00D9361D">
        <w:t>CI</w:t>
      </w:r>
      <w:bookmarkEnd w:id="355"/>
      <w:bookmarkEnd w:id="356"/>
      <w:bookmarkEnd w:id="357"/>
    </w:p>
    <w:p w:rsidR="00282FBC" w:rsidRPr="00D9361D" w:rsidRDefault="00282FBC" w:rsidP="003D3692">
      <w:pPr>
        <w:spacing w:before="320"/>
        <w:ind w:left="142"/>
        <w:rPr>
          <w:rFonts w:ascii="Times New Roman" w:eastAsia="Calibri" w:hAnsi="Times New Roman" w:cs="Times New Roman"/>
        </w:rPr>
      </w:pPr>
      <w:r w:rsidRPr="00D9361D">
        <w:rPr>
          <w:rFonts w:ascii="Times New Roman" w:eastAsia="Calibri" w:hAnsi="Times New Roman" w:cs="Times New Roman"/>
        </w:rPr>
        <w:t>Ogólne zasady kontroli jakości robót wykonać zgodnie z PN.</w:t>
      </w:r>
    </w:p>
    <w:p w:rsidR="00282FBC" w:rsidRPr="00D9361D" w:rsidRDefault="00282FBC" w:rsidP="009325FB">
      <w:pPr>
        <w:pStyle w:val="Nagwek1"/>
      </w:pPr>
      <w:bookmarkStart w:id="358" w:name="_Toc170137535"/>
      <w:bookmarkStart w:id="359" w:name="_Toc170137556"/>
      <w:bookmarkStart w:id="360" w:name="_Toc170138824"/>
      <w:r w:rsidRPr="00D9361D">
        <w:t>KONTROLA JAKOŚCI MATERIA</w:t>
      </w:r>
      <w:r w:rsidRPr="00D9361D">
        <w:rPr>
          <w:color w:val="007F00"/>
        </w:rPr>
        <w:t>Ł</w:t>
      </w:r>
      <w:r w:rsidRPr="00D9361D">
        <w:t>ÓW</w:t>
      </w:r>
      <w:bookmarkEnd w:id="358"/>
      <w:bookmarkEnd w:id="359"/>
      <w:bookmarkEnd w:id="360"/>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Kontrola jakości zastosowanych materiałów następuje przez porównanie cech materiałów z wymaganiami Dokumentacji Projektowej, ST i odpowiednich norm materiałowych, podanych w pkt. 2 niniejszej ST.</w:t>
      </w:r>
    </w:p>
    <w:p w:rsidR="00282FBC" w:rsidRPr="00D9361D" w:rsidRDefault="00282FBC" w:rsidP="009325FB">
      <w:pPr>
        <w:pStyle w:val="Nagwek1"/>
      </w:pPr>
      <w:bookmarkStart w:id="361" w:name="_Toc170137536"/>
      <w:bookmarkStart w:id="362" w:name="_Toc170137557"/>
      <w:bookmarkStart w:id="363" w:name="_Toc170138825"/>
      <w:r w:rsidRPr="00D9361D">
        <w:t>KONTROLA JAKOŚCI ROBÓT</w:t>
      </w:r>
      <w:bookmarkEnd w:id="361"/>
      <w:bookmarkEnd w:id="362"/>
      <w:bookmarkEnd w:id="363"/>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Kontrolę jakości robót należy przeprowadzić zgodnie z wymaganiami normy PN-892/B-10725</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Należy przeprowadzić następujące badania:</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zgodność wykonania robót  z Dokumentacją Projektową</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materiałów zgodnie z wymaganiami norm podanych w pkt.2</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głębokości ułożenia przewodów</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ułożenia przewodów na podłożu</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odchylenia osi przewodu</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odchylenia spadku</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zmiany kierunku przewodów</w:t>
      </w:r>
    </w:p>
    <w:p w:rsidR="00282FBC" w:rsidRPr="00D9361D" w:rsidRDefault="00282FBC" w:rsidP="003D3692">
      <w:pPr>
        <w:numPr>
          <w:ilvl w:val="0"/>
          <w:numId w:val="2"/>
        </w:numPr>
        <w:spacing w:after="0"/>
        <w:ind w:left="142" w:right="200" w:firstLine="0"/>
        <w:rPr>
          <w:rFonts w:ascii="Times New Roman" w:eastAsia="Calibri" w:hAnsi="Times New Roman" w:cs="Times New Roman"/>
        </w:rPr>
      </w:pPr>
      <w:r w:rsidRPr="00D9361D">
        <w:rPr>
          <w:rFonts w:ascii="Times New Roman" w:eastAsia="Calibri" w:hAnsi="Times New Roman" w:cs="Times New Roman"/>
        </w:rPr>
        <w:t>zabezpieczenia przy przejściu przez przeszkody</w:t>
      </w:r>
    </w:p>
    <w:p w:rsidR="00282FBC" w:rsidRPr="00D9361D" w:rsidRDefault="00282FBC" w:rsidP="003D3692">
      <w:pPr>
        <w:numPr>
          <w:ilvl w:val="0"/>
          <w:numId w:val="2"/>
        </w:numPr>
        <w:spacing w:after="0"/>
        <w:ind w:left="142" w:right="200" w:firstLine="0"/>
        <w:rPr>
          <w:rFonts w:ascii="Times New Roman" w:eastAsia="Calibri" w:hAnsi="Times New Roman" w:cs="Times New Roman"/>
        </w:rPr>
      </w:pPr>
      <w:r w:rsidRPr="00D9361D">
        <w:rPr>
          <w:rFonts w:ascii="Times New Roman" w:eastAsia="Calibri" w:hAnsi="Times New Roman" w:cs="Times New Roman"/>
        </w:rPr>
        <w:t>zabezpieczenia przewodów przed zamarzaniem</w:t>
      </w:r>
    </w:p>
    <w:p w:rsidR="00282FBC" w:rsidRPr="00D9361D" w:rsidRDefault="00282FBC" w:rsidP="003D3692">
      <w:pPr>
        <w:numPr>
          <w:ilvl w:val="0"/>
          <w:numId w:val="2"/>
        </w:numPr>
        <w:spacing w:after="0"/>
        <w:ind w:left="142" w:firstLine="0"/>
        <w:rPr>
          <w:rFonts w:ascii="Times New Roman" w:eastAsia="Calibri" w:hAnsi="Times New Roman" w:cs="Times New Roman"/>
        </w:rPr>
      </w:pPr>
      <w:r w:rsidRPr="00D9361D">
        <w:rPr>
          <w:rFonts w:ascii="Times New Roman" w:eastAsia="Calibri" w:hAnsi="Times New Roman" w:cs="Times New Roman"/>
        </w:rPr>
        <w:t>zabezpieczenie przed korozją części metalowych</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kontrola połączeń przewodów</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osadzenie włazów żeliwnych</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wykonania kinety/osadnika w studzience</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wykonania izolacji</w:t>
      </w:r>
    </w:p>
    <w:p w:rsidR="00282FBC" w:rsidRPr="00D9361D" w:rsidRDefault="00282FBC" w:rsidP="003D3692">
      <w:pPr>
        <w:numPr>
          <w:ilvl w:val="0"/>
          <w:numId w:val="2"/>
        </w:numPr>
        <w:spacing w:after="0"/>
        <w:ind w:left="142" w:firstLine="0"/>
        <w:jc w:val="both"/>
        <w:rPr>
          <w:rFonts w:ascii="Times New Roman" w:eastAsia="Calibri" w:hAnsi="Times New Roman" w:cs="Times New Roman"/>
        </w:rPr>
      </w:pPr>
      <w:r w:rsidRPr="00D9361D">
        <w:rPr>
          <w:rFonts w:ascii="Times New Roman" w:eastAsia="Calibri" w:hAnsi="Times New Roman" w:cs="Times New Roman"/>
        </w:rPr>
        <w:t xml:space="preserve">szczelność przewodu </w:t>
      </w:r>
    </w:p>
    <w:p w:rsidR="00282FBC" w:rsidRPr="00D9361D" w:rsidRDefault="00282FBC" w:rsidP="003D3692">
      <w:pPr>
        <w:ind w:leftChars="421" w:left="926"/>
        <w:jc w:val="both"/>
        <w:rPr>
          <w:rFonts w:ascii="Times New Roman" w:eastAsia="Calibri" w:hAnsi="Times New Roman" w:cs="Times New Roman"/>
        </w:rPr>
      </w:pPr>
      <w:r w:rsidRPr="00D9361D">
        <w:rPr>
          <w:rFonts w:ascii="Times New Roman" w:eastAsia="Calibri" w:hAnsi="Times New Roman" w:cs="Times New Roman"/>
        </w:rPr>
        <w:lastRenderedPageBreak/>
        <w:t>Wykonawca powinien przedłożyć Inżynierowi wszystkie próby i atesty gwarancji producenta dla stosowanych materiałów, dokumentując, że zastosowane materiały spełniają wymagane normami warunki techniczne.</w:t>
      </w:r>
    </w:p>
    <w:p w:rsidR="00282FBC" w:rsidRPr="00D9361D" w:rsidRDefault="009B0637" w:rsidP="009325FB">
      <w:pPr>
        <w:pStyle w:val="Nagwek1"/>
      </w:pPr>
      <w:r>
        <w:t xml:space="preserve">7. </w:t>
      </w:r>
      <w:bookmarkStart w:id="364" w:name="_Toc170137537"/>
      <w:bookmarkStart w:id="365" w:name="_Toc170137558"/>
      <w:bookmarkStart w:id="366" w:name="_Toc170138826"/>
      <w:r w:rsidR="00282FBC" w:rsidRPr="00D9361D">
        <w:t>OBMIAR ROBÓT</w:t>
      </w:r>
      <w:bookmarkEnd w:id="364"/>
      <w:bookmarkEnd w:id="365"/>
      <w:bookmarkEnd w:id="366"/>
    </w:p>
    <w:p w:rsidR="00282FBC" w:rsidRPr="00D9361D" w:rsidRDefault="00282FBC" w:rsidP="003D3692">
      <w:pPr>
        <w:spacing w:before="200"/>
        <w:ind w:left="847" w:hangingChars="385" w:hanging="847"/>
        <w:jc w:val="both"/>
        <w:rPr>
          <w:rFonts w:ascii="Times New Roman" w:eastAsia="Calibri" w:hAnsi="Times New Roman" w:cs="Times New Roman"/>
        </w:rPr>
      </w:pPr>
      <w:r w:rsidRPr="00D9361D">
        <w:rPr>
          <w:rFonts w:ascii="Times New Roman" w:eastAsia="Calibri" w:hAnsi="Times New Roman" w:cs="Times New Roman"/>
        </w:rPr>
        <w:t xml:space="preserve">            Jednostka obmiaru wykonanych robót, na podstawie Dokumentacji Projektowej i pomiaru terenie jest:</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m.  wykonanego kolektora i przyłącza kanalizacyjnego</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szt. wykonanej studzienki rewizyjnej i wpustu deszczowego</w:t>
      </w:r>
    </w:p>
    <w:p w:rsidR="00282FBC" w:rsidRPr="00D9361D" w:rsidRDefault="00282FBC" w:rsidP="003D3692">
      <w:pPr>
        <w:ind w:left="142"/>
        <w:jc w:val="both"/>
        <w:rPr>
          <w:rFonts w:ascii="Times New Roman" w:eastAsia="Calibri" w:hAnsi="Times New Roman" w:cs="Times New Roman"/>
        </w:rPr>
      </w:pPr>
      <w:r w:rsidRPr="00D9361D">
        <w:rPr>
          <w:rFonts w:ascii="Times New Roman" w:eastAsia="Calibri" w:hAnsi="Times New Roman" w:cs="Times New Roman"/>
        </w:rPr>
        <w:t>m</w:t>
      </w:r>
      <w:r w:rsidRPr="00D9361D">
        <w:rPr>
          <w:rFonts w:ascii="Times New Roman" w:eastAsia="Calibri" w:hAnsi="Times New Roman" w:cs="Times New Roman"/>
          <w:color w:val="007F00"/>
          <w:vertAlign w:val="superscript"/>
        </w:rPr>
        <w:t>2</w:t>
      </w:r>
      <w:r w:rsidRPr="00D9361D">
        <w:rPr>
          <w:rFonts w:ascii="Times New Roman" w:eastAsia="Calibri" w:hAnsi="Times New Roman" w:cs="Times New Roman"/>
        </w:rPr>
        <w:t xml:space="preserve">  wykonanie podsypki piaskowej</w:t>
      </w:r>
    </w:p>
    <w:p w:rsidR="00282FBC" w:rsidRPr="00D9361D" w:rsidRDefault="00282FBC" w:rsidP="003D3692">
      <w:pPr>
        <w:ind w:left="142" w:right="2800"/>
        <w:jc w:val="both"/>
        <w:rPr>
          <w:rFonts w:ascii="Times New Roman" w:eastAsia="Calibri" w:hAnsi="Times New Roman" w:cs="Times New Roman"/>
        </w:rPr>
      </w:pPr>
      <w:r w:rsidRPr="00D9361D">
        <w:rPr>
          <w:rFonts w:ascii="Times New Roman" w:eastAsia="Calibri" w:hAnsi="Times New Roman" w:cs="Times New Roman"/>
        </w:rPr>
        <w:t>m.  wykonanej próby szczelności (nie dotyczy)</w:t>
      </w:r>
    </w:p>
    <w:p w:rsidR="00282FBC" w:rsidRPr="00D9361D" w:rsidRDefault="009B0637" w:rsidP="009325FB">
      <w:pPr>
        <w:pStyle w:val="Nagwek1"/>
      </w:pPr>
      <w:bookmarkStart w:id="367" w:name="_Toc170137538"/>
      <w:bookmarkStart w:id="368" w:name="_Toc170137559"/>
      <w:bookmarkStart w:id="369" w:name="_Toc170138827"/>
      <w:r>
        <w:t xml:space="preserve">8. </w:t>
      </w:r>
      <w:r w:rsidR="00282FBC" w:rsidRPr="00D9361D">
        <w:t>ODBIÓR ROBÓT</w:t>
      </w:r>
      <w:bookmarkEnd w:id="367"/>
      <w:bookmarkEnd w:id="368"/>
      <w:bookmarkEnd w:id="369"/>
    </w:p>
    <w:p w:rsidR="00282FBC" w:rsidRPr="00D9361D" w:rsidRDefault="00282FBC" w:rsidP="00AF4E8B">
      <w:pPr>
        <w:spacing w:line="240" w:lineRule="auto"/>
        <w:ind w:firstLine="708"/>
        <w:jc w:val="both"/>
        <w:rPr>
          <w:rFonts w:ascii="Times New Roman" w:eastAsia="Calibri" w:hAnsi="Times New Roman" w:cs="Times New Roman"/>
        </w:rPr>
      </w:pPr>
      <w:r w:rsidRPr="00D9361D">
        <w:rPr>
          <w:rFonts w:ascii="Times New Roman" w:eastAsia="Calibri" w:hAnsi="Times New Roman" w:cs="Times New Roman"/>
        </w:rPr>
        <w:t xml:space="preserve">Odbioru robót należy dokonać zgodnie z PN-92/B-10735. Odbiorowi podlega długość ułożonych przewodów wraz z obiektami towarzyszącymi. Dla stosowanych średnic, </w:t>
      </w:r>
    </w:p>
    <w:p w:rsidR="00282FBC" w:rsidRPr="00D9361D" w:rsidRDefault="00282FBC" w:rsidP="00AF4E8B">
      <w:pPr>
        <w:spacing w:line="240" w:lineRule="auto"/>
        <w:jc w:val="both"/>
        <w:rPr>
          <w:rFonts w:ascii="Times New Roman" w:eastAsia="Calibri" w:hAnsi="Times New Roman" w:cs="Times New Roman"/>
        </w:rPr>
      </w:pPr>
      <w:r w:rsidRPr="00D9361D">
        <w:rPr>
          <w:rFonts w:ascii="Times New Roman" w:eastAsia="Calibri" w:hAnsi="Times New Roman" w:cs="Times New Roman"/>
        </w:rPr>
        <w:t>długości zamontowanych rurociągów mierzy się z pominięciem wymiarów studni.</w:t>
      </w:r>
    </w:p>
    <w:p w:rsidR="00282FBC" w:rsidRPr="00D9361D" w:rsidRDefault="00282FBC" w:rsidP="009B0637">
      <w:pPr>
        <w:jc w:val="both"/>
        <w:rPr>
          <w:rFonts w:ascii="Times New Roman" w:eastAsia="Calibri" w:hAnsi="Times New Roman" w:cs="Times New Roman"/>
        </w:rPr>
      </w:pPr>
      <w:r w:rsidRPr="00D9361D">
        <w:rPr>
          <w:rFonts w:ascii="Times New Roman" w:eastAsia="Calibri" w:hAnsi="Times New Roman" w:cs="Times New Roman"/>
        </w:rPr>
        <w:t xml:space="preserve">Odbiór wykonanych studni może odbyć się dopiero po zamontowaniu w niej wszystkich niezbędnych elementów (kineta, rura </w:t>
      </w:r>
      <w:proofErr w:type="spellStart"/>
      <w:r w:rsidRPr="00D9361D">
        <w:rPr>
          <w:rFonts w:ascii="Times New Roman" w:eastAsia="Calibri" w:hAnsi="Times New Roman" w:cs="Times New Roman"/>
        </w:rPr>
        <w:t>wznośna</w:t>
      </w:r>
      <w:proofErr w:type="spellEnd"/>
      <w:r w:rsidRPr="00D9361D">
        <w:rPr>
          <w:rFonts w:ascii="Times New Roman" w:eastAsia="Calibri" w:hAnsi="Times New Roman" w:cs="Times New Roman"/>
        </w:rPr>
        <w:t>, pokrywa, właz)</w:t>
      </w:r>
    </w:p>
    <w:p w:rsidR="00282FBC" w:rsidRPr="00D9361D" w:rsidRDefault="00282FBC" w:rsidP="009B0637">
      <w:pPr>
        <w:jc w:val="both"/>
        <w:rPr>
          <w:rFonts w:ascii="Times New Roman" w:eastAsia="Calibri" w:hAnsi="Times New Roman" w:cs="Times New Roman"/>
        </w:rPr>
      </w:pPr>
      <w:r w:rsidRPr="00D9361D">
        <w:rPr>
          <w:rFonts w:ascii="Times New Roman" w:eastAsia="Calibri" w:hAnsi="Times New Roman" w:cs="Times New Roman"/>
        </w:rPr>
        <w:t>Odbiór robót betonowych może nastąpić dopiero po zakończeniu pielęgnacji i zaizolowaniu powierzchni betonowych oraz przed ich zasypaniem.</w:t>
      </w:r>
    </w:p>
    <w:p w:rsidR="00282FBC" w:rsidRPr="00D9361D" w:rsidRDefault="00282FBC" w:rsidP="009B0637">
      <w:pPr>
        <w:jc w:val="both"/>
        <w:rPr>
          <w:rFonts w:ascii="Times New Roman" w:eastAsia="Calibri" w:hAnsi="Times New Roman" w:cs="Times New Roman"/>
        </w:rPr>
      </w:pPr>
      <w:r w:rsidRPr="00D9361D">
        <w:rPr>
          <w:rFonts w:ascii="Times New Roman" w:eastAsia="Calibri" w:hAnsi="Times New Roman" w:cs="Times New Roman"/>
        </w:rPr>
        <w:t>Odbiór robót zanikających należy zgłaszać Inżynierowi z odpowiednim wyprzedzeniem, aby nie powodować przestoju w realizacji pozostałych robót.</w:t>
      </w:r>
    </w:p>
    <w:p w:rsidR="00282FBC" w:rsidRPr="00D9361D" w:rsidRDefault="009B0637" w:rsidP="009325FB">
      <w:pPr>
        <w:pStyle w:val="Nagwek1"/>
      </w:pPr>
      <w:bookmarkStart w:id="370" w:name="_Toc170137539"/>
      <w:bookmarkStart w:id="371" w:name="_Toc170137560"/>
      <w:bookmarkStart w:id="372" w:name="_Toc170138828"/>
      <w:r>
        <w:t xml:space="preserve">9. </w:t>
      </w:r>
      <w:r w:rsidR="00282FBC" w:rsidRPr="00D9361D">
        <w:t>PODSTAWA PŁATNOŚCI</w:t>
      </w:r>
      <w:bookmarkEnd w:id="370"/>
      <w:bookmarkEnd w:id="371"/>
      <w:bookmarkEnd w:id="372"/>
    </w:p>
    <w:p w:rsidR="00282FBC" w:rsidRPr="00D9361D" w:rsidRDefault="00282FBC" w:rsidP="00AF4E8B">
      <w:pPr>
        <w:spacing w:line="240" w:lineRule="auto"/>
        <w:ind w:leftChars="420" w:left="924"/>
        <w:jc w:val="both"/>
        <w:rPr>
          <w:rFonts w:ascii="Times New Roman" w:eastAsia="Calibri" w:hAnsi="Times New Roman" w:cs="Times New Roman"/>
        </w:rPr>
      </w:pPr>
      <w:r w:rsidRPr="00D9361D">
        <w:rPr>
          <w:rFonts w:ascii="Times New Roman" w:eastAsia="Calibri" w:hAnsi="Times New Roman" w:cs="Times New Roman"/>
        </w:rPr>
        <w:t>Płatności należy przyjmować zgodnie z   obmiarem i oceną jakości   robót, w   oparciu o   wyniki pomiarów. Zgodnie   z   dokumentacją   należy   wykonać   zakres robót   wymienionych   w    p. 1.3 niniejszej STK.</w:t>
      </w:r>
    </w:p>
    <w:p w:rsidR="00282FBC" w:rsidRPr="00D9361D" w:rsidRDefault="00282FBC" w:rsidP="009B0637">
      <w:pPr>
        <w:spacing w:before="260" w:line="240" w:lineRule="auto"/>
        <w:ind w:leftChars="420" w:left="924"/>
        <w:rPr>
          <w:rFonts w:ascii="Times New Roman" w:eastAsia="Calibri" w:hAnsi="Times New Roman" w:cs="Times New Roman"/>
        </w:rPr>
      </w:pPr>
      <w:r w:rsidRPr="00D9361D">
        <w:rPr>
          <w:rFonts w:ascii="Times New Roman" w:eastAsia="Calibri" w:hAnsi="Times New Roman" w:cs="Times New Roman"/>
        </w:rPr>
        <w:t>Cena wykonania robót obejmuje:</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wyrównanie dna wykopu</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wykonanie podsypki</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dostarczenie materiałów do miejsca wbudowania</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zamontowanie i sprawdzenie prawidłowości zamontowania każdego materiału</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wykonanie izolacji powierzchni projektowych</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przeprowadzenie wszystkich niezbędnych prób i badań</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podbicie i wykonanie warstwy ochronnej zasypu elementów montowanych w</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wykopie</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w:t>
      </w:r>
      <w:r w:rsidRPr="00D9361D">
        <w:rPr>
          <w:rFonts w:ascii="Times New Roman" w:eastAsia="Calibri" w:hAnsi="Times New Roman" w:cs="Times New Roman"/>
        </w:rPr>
        <w:tab/>
        <w:t>ewentualne odwodnienie wykopu</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lastRenderedPageBreak/>
        <w:t>-</w:t>
      </w:r>
      <w:r w:rsidRPr="00D9361D">
        <w:rPr>
          <w:rFonts w:ascii="Times New Roman" w:eastAsia="Calibri" w:hAnsi="Times New Roman" w:cs="Times New Roman"/>
        </w:rPr>
        <w:tab/>
        <w:t>uporządkowanie miejsc prowadzonych robót</w:t>
      </w:r>
    </w:p>
    <w:p w:rsidR="00282FBC" w:rsidRPr="00D9361D" w:rsidRDefault="009B0637" w:rsidP="009B0637">
      <w:pPr>
        <w:pStyle w:val="Nagwek2"/>
        <w:spacing w:line="360" w:lineRule="auto"/>
        <w:ind w:left="142" w:firstLine="0"/>
      </w:pPr>
      <w:bookmarkStart w:id="373" w:name="_Toc170137540"/>
      <w:bookmarkStart w:id="374" w:name="_Toc170137561"/>
      <w:bookmarkStart w:id="375" w:name="_Toc170138829"/>
      <w:r>
        <w:t xml:space="preserve">10. </w:t>
      </w:r>
      <w:r w:rsidR="00282FBC" w:rsidRPr="00D9361D">
        <w:t>PRZEPISY ZWIĄZANE</w:t>
      </w:r>
      <w:bookmarkEnd w:id="373"/>
      <w:bookmarkEnd w:id="374"/>
      <w:bookmarkEnd w:id="375"/>
    </w:p>
    <w:p w:rsidR="00282FBC" w:rsidRPr="00D9361D" w:rsidRDefault="00282FBC" w:rsidP="009B0637">
      <w:pPr>
        <w:spacing w:line="360" w:lineRule="auto"/>
        <w:ind w:left="142"/>
        <w:rPr>
          <w:rFonts w:ascii="Times New Roman" w:eastAsia="Calibri" w:hAnsi="Times New Roman" w:cs="Times New Roman"/>
        </w:rPr>
      </w:pPr>
      <w:r w:rsidRPr="00D9361D">
        <w:rPr>
          <w:rFonts w:ascii="Times New Roman" w:eastAsia="Calibri" w:hAnsi="Times New Roman" w:cs="Times New Roman"/>
        </w:rPr>
        <w:t>PN-92</w:t>
      </w:r>
      <w:r w:rsidRPr="00D9361D">
        <w:rPr>
          <w:rFonts w:ascii="Times New Roman" w:eastAsia="Calibri" w:hAnsi="Times New Roman" w:cs="Times New Roman"/>
          <w:color w:val="007F00"/>
        </w:rPr>
        <w:t>/</w:t>
      </w:r>
      <w:r w:rsidRPr="00D9361D">
        <w:rPr>
          <w:rFonts w:ascii="Times New Roman" w:eastAsia="Calibri" w:hAnsi="Times New Roman" w:cs="Times New Roman"/>
        </w:rPr>
        <w:t>B-10735. Kanalizacja. Przewody kanalizacyjne. Wymagania i badania przy odbiorze.</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PN-B-10729:1999</w:t>
      </w:r>
      <w:r w:rsidRPr="00D9361D">
        <w:rPr>
          <w:rFonts w:ascii="Times New Roman" w:eastAsia="Calibri" w:hAnsi="Times New Roman" w:cs="Times New Roman"/>
        </w:rPr>
        <w:tab/>
        <w:t>Kanalizacja. Studzienki Kanalizacyjne.</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PN-EN 1401-1:1995 Systemy przewodowe z tworzyw sztucznych .</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PN-8318971-06.</w:t>
      </w:r>
      <w:r w:rsidRPr="00D9361D">
        <w:rPr>
          <w:rFonts w:ascii="Times New Roman" w:eastAsia="Calibri" w:hAnsi="Times New Roman" w:cs="Times New Roman"/>
        </w:rPr>
        <w:tab/>
        <w:t xml:space="preserve"> Rury i kształtki bezciśnieniowe. Ogólne wymagania i badania.</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 xml:space="preserve">BN-8618971-08. </w:t>
      </w:r>
      <w:r w:rsidRPr="00D9361D">
        <w:rPr>
          <w:rFonts w:ascii="Times New Roman" w:eastAsia="Calibri" w:hAnsi="Times New Roman" w:cs="Times New Roman"/>
        </w:rPr>
        <w:tab/>
        <w:t>Prefabrykaty budowlane z betonu. Kręgi betonowe i żelbetowe.</w:t>
      </w:r>
    </w:p>
    <w:p w:rsidR="00282FBC" w:rsidRPr="00D9361D" w:rsidRDefault="00282FBC" w:rsidP="003D3692">
      <w:pPr>
        <w:ind w:left="142"/>
        <w:rPr>
          <w:rFonts w:ascii="Times New Roman" w:eastAsia="Calibri" w:hAnsi="Times New Roman" w:cs="Times New Roman"/>
        </w:rPr>
      </w:pPr>
      <w:r w:rsidRPr="00D9361D">
        <w:rPr>
          <w:rFonts w:ascii="Times New Roman" w:eastAsia="Calibri" w:hAnsi="Times New Roman" w:cs="Times New Roman"/>
        </w:rPr>
        <w:t xml:space="preserve">PN-H-74051-02 </w:t>
      </w:r>
      <w:r w:rsidRPr="00D9361D">
        <w:rPr>
          <w:rFonts w:ascii="Times New Roman" w:eastAsia="Calibri" w:hAnsi="Times New Roman" w:cs="Times New Roman"/>
        </w:rPr>
        <w:tab/>
        <w:t>Włazy kanałowe. Klasy B, C, D (włazy typu ciężkiego</w:t>
      </w:r>
    </w:p>
    <w:p w:rsidR="00282FBC" w:rsidRPr="00D9361D" w:rsidRDefault="00282FBC" w:rsidP="003D3692">
      <w:pPr>
        <w:spacing w:before="20"/>
        <w:ind w:left="142"/>
        <w:rPr>
          <w:rFonts w:ascii="Times New Roman" w:eastAsia="Calibri" w:hAnsi="Times New Roman" w:cs="Times New Roman"/>
        </w:rPr>
      </w:pPr>
      <w:r w:rsidRPr="00D9361D">
        <w:rPr>
          <w:rFonts w:ascii="Times New Roman" w:eastAsia="Calibri" w:hAnsi="Times New Roman" w:cs="Times New Roman"/>
        </w:rPr>
        <w:t xml:space="preserve">PN-8BIB-06250. </w:t>
      </w:r>
      <w:r w:rsidRPr="00D9361D">
        <w:rPr>
          <w:rFonts w:ascii="Times New Roman" w:eastAsia="Calibri" w:hAnsi="Times New Roman" w:cs="Times New Roman"/>
        </w:rPr>
        <w:tab/>
        <w:t>Beton zwykły</w:t>
      </w:r>
    </w:p>
    <w:p w:rsidR="00282FBC" w:rsidRPr="00D9361D" w:rsidRDefault="00282FBC" w:rsidP="003D3692">
      <w:pPr>
        <w:pStyle w:val="Tekstpodstawowywcity3"/>
        <w:spacing w:line="276" w:lineRule="auto"/>
        <w:ind w:left="142" w:firstLine="0"/>
        <w:rPr>
          <w:sz w:val="22"/>
          <w:szCs w:val="22"/>
        </w:rPr>
      </w:pPr>
      <w:r w:rsidRPr="00D9361D">
        <w:rPr>
          <w:sz w:val="22"/>
          <w:szCs w:val="22"/>
        </w:rPr>
        <w:t xml:space="preserve"> Warunki Techniczne Wykonania i Odbioru  Sieci Kanalizacyjnych –COBRRTI INSTAL- – zeszyt 9 Warszawa 2003 </w:t>
      </w:r>
      <w:proofErr w:type="spellStart"/>
      <w:r w:rsidRPr="00D9361D">
        <w:rPr>
          <w:sz w:val="22"/>
          <w:szCs w:val="22"/>
        </w:rPr>
        <w:t>r</w:t>
      </w:r>
      <w:proofErr w:type="spellEnd"/>
      <w:r w:rsidRPr="00D9361D">
        <w:rPr>
          <w:sz w:val="22"/>
          <w:szCs w:val="22"/>
        </w:rPr>
        <w:t xml:space="preserve">  oraz obowiązujące normy techniczne i wytyczne producentów materiałów.</w:t>
      </w:r>
    </w:p>
    <w:p w:rsidR="00282FBC" w:rsidRPr="00D9361D" w:rsidRDefault="00282FBC" w:rsidP="003D3692">
      <w:pPr>
        <w:ind w:left="142"/>
        <w:jc w:val="both"/>
        <w:rPr>
          <w:rFonts w:ascii="Times New Roman" w:hAnsi="Times New Roman" w:cs="Times New Roman"/>
          <w:sz w:val="28"/>
          <w:szCs w:val="28"/>
        </w:rPr>
      </w:pPr>
    </w:p>
    <w:p w:rsidR="00A65BCC" w:rsidRPr="00D9361D" w:rsidRDefault="00A65BCC" w:rsidP="003D3692">
      <w:pPr>
        <w:ind w:left="142"/>
        <w:jc w:val="center"/>
        <w:rPr>
          <w:rFonts w:ascii="Times New Roman" w:hAnsi="Times New Roman" w:cs="Times New Roman"/>
          <w:b/>
          <w:i/>
          <w:sz w:val="44"/>
          <w:szCs w:val="44"/>
        </w:rPr>
      </w:pPr>
    </w:p>
    <w:p w:rsidR="00A65BCC" w:rsidRPr="00D9361D" w:rsidRDefault="00A65BCC" w:rsidP="003D3692">
      <w:pPr>
        <w:ind w:left="142"/>
        <w:jc w:val="center"/>
        <w:rPr>
          <w:rFonts w:ascii="Times New Roman" w:hAnsi="Times New Roman" w:cs="Times New Roman"/>
          <w:b/>
          <w:i/>
          <w:sz w:val="44"/>
          <w:szCs w:val="44"/>
        </w:rPr>
      </w:pPr>
    </w:p>
    <w:p w:rsidR="00A65BCC" w:rsidRPr="00D9361D" w:rsidRDefault="00A65BCC" w:rsidP="003D3692">
      <w:pPr>
        <w:ind w:left="142"/>
        <w:jc w:val="center"/>
        <w:rPr>
          <w:rFonts w:ascii="Times New Roman" w:hAnsi="Times New Roman" w:cs="Times New Roman"/>
          <w:b/>
          <w:i/>
          <w:sz w:val="44"/>
          <w:szCs w:val="44"/>
        </w:rPr>
      </w:pPr>
    </w:p>
    <w:p w:rsidR="00A65BCC" w:rsidRPr="00D9361D" w:rsidRDefault="00A65BCC" w:rsidP="003D3692">
      <w:pPr>
        <w:ind w:left="142"/>
        <w:jc w:val="center"/>
        <w:rPr>
          <w:rFonts w:ascii="Times New Roman" w:hAnsi="Times New Roman" w:cs="Times New Roman"/>
          <w:b/>
          <w:i/>
          <w:sz w:val="44"/>
          <w:szCs w:val="44"/>
        </w:rPr>
      </w:pPr>
    </w:p>
    <w:p w:rsidR="00A4652A" w:rsidRPr="00D9361D" w:rsidRDefault="00A4652A" w:rsidP="003D3692">
      <w:pPr>
        <w:ind w:left="142"/>
        <w:jc w:val="center"/>
        <w:rPr>
          <w:rFonts w:ascii="Times New Roman" w:hAnsi="Times New Roman" w:cs="Times New Roman"/>
          <w:b/>
          <w:i/>
          <w:sz w:val="44"/>
          <w:szCs w:val="44"/>
        </w:rPr>
      </w:pPr>
    </w:p>
    <w:p w:rsidR="00A4652A" w:rsidRPr="00D9361D" w:rsidRDefault="00A4652A" w:rsidP="003D3692">
      <w:pPr>
        <w:ind w:left="142"/>
        <w:jc w:val="center"/>
        <w:rPr>
          <w:rFonts w:ascii="Times New Roman" w:hAnsi="Times New Roman" w:cs="Times New Roman"/>
          <w:b/>
          <w:i/>
          <w:sz w:val="44"/>
          <w:szCs w:val="44"/>
        </w:rPr>
      </w:pPr>
    </w:p>
    <w:p w:rsidR="00A4652A" w:rsidRPr="00D9361D" w:rsidRDefault="00A4652A" w:rsidP="003D3692">
      <w:pPr>
        <w:ind w:left="142"/>
        <w:jc w:val="center"/>
        <w:rPr>
          <w:rFonts w:ascii="Times New Roman" w:hAnsi="Times New Roman" w:cs="Times New Roman"/>
          <w:b/>
          <w:i/>
          <w:sz w:val="44"/>
          <w:szCs w:val="44"/>
        </w:rPr>
      </w:pPr>
    </w:p>
    <w:p w:rsidR="00A4652A" w:rsidRPr="00D9361D" w:rsidRDefault="00A4652A" w:rsidP="003D3692">
      <w:pPr>
        <w:ind w:left="142"/>
        <w:jc w:val="center"/>
        <w:rPr>
          <w:rFonts w:ascii="Times New Roman" w:hAnsi="Times New Roman" w:cs="Times New Roman"/>
          <w:b/>
          <w:i/>
          <w:sz w:val="44"/>
          <w:szCs w:val="44"/>
        </w:rPr>
      </w:pPr>
    </w:p>
    <w:p w:rsidR="0085515F" w:rsidRDefault="0085515F" w:rsidP="003D3692">
      <w:pPr>
        <w:ind w:left="142"/>
        <w:jc w:val="center"/>
        <w:rPr>
          <w:rFonts w:ascii="Times New Roman" w:hAnsi="Times New Roman" w:cs="Times New Roman"/>
          <w:b/>
          <w:i/>
          <w:sz w:val="44"/>
          <w:szCs w:val="44"/>
        </w:rPr>
      </w:pPr>
    </w:p>
    <w:p w:rsidR="006311E5" w:rsidRDefault="006311E5" w:rsidP="003D3692">
      <w:pPr>
        <w:ind w:left="142"/>
        <w:jc w:val="center"/>
        <w:rPr>
          <w:rFonts w:ascii="Times New Roman" w:hAnsi="Times New Roman" w:cs="Times New Roman"/>
          <w:b/>
          <w:i/>
          <w:sz w:val="44"/>
          <w:szCs w:val="44"/>
        </w:rPr>
      </w:pPr>
    </w:p>
    <w:p w:rsidR="009B0637" w:rsidRPr="00D9361D" w:rsidRDefault="009B0637" w:rsidP="003D3692">
      <w:pPr>
        <w:ind w:left="142"/>
        <w:jc w:val="center"/>
        <w:rPr>
          <w:rFonts w:ascii="Times New Roman" w:hAnsi="Times New Roman" w:cs="Times New Roman"/>
          <w:b/>
          <w:i/>
          <w:sz w:val="44"/>
          <w:szCs w:val="44"/>
        </w:rPr>
      </w:pPr>
    </w:p>
    <w:p w:rsidR="00282FBC" w:rsidRPr="00D9361D" w:rsidRDefault="00282FBC" w:rsidP="003D3692">
      <w:pPr>
        <w:ind w:left="142"/>
        <w:jc w:val="center"/>
        <w:rPr>
          <w:rFonts w:ascii="Times New Roman" w:hAnsi="Times New Roman" w:cs="Times New Roman"/>
          <w:b/>
          <w:i/>
          <w:sz w:val="44"/>
          <w:szCs w:val="44"/>
        </w:rPr>
      </w:pPr>
      <w:r w:rsidRPr="00D9361D">
        <w:rPr>
          <w:rFonts w:ascii="Times New Roman" w:hAnsi="Times New Roman" w:cs="Times New Roman"/>
          <w:b/>
          <w:i/>
          <w:sz w:val="44"/>
          <w:szCs w:val="44"/>
        </w:rPr>
        <w:lastRenderedPageBreak/>
        <w:t>Część III</w:t>
      </w:r>
      <w:r w:rsidRPr="00D9361D">
        <w:rPr>
          <w:rFonts w:ascii="Times New Roman" w:hAnsi="Times New Roman" w:cs="Times New Roman"/>
          <w:b/>
          <w:i/>
          <w:sz w:val="44"/>
          <w:szCs w:val="44"/>
        </w:rPr>
        <w:tab/>
        <w:t>BRANŻA ELEKTRYCZNA</w:t>
      </w:r>
    </w:p>
    <w:p w:rsidR="002030B1" w:rsidRPr="00D9361D" w:rsidRDefault="002030B1" w:rsidP="003D3692">
      <w:pPr>
        <w:shd w:val="clear" w:color="auto" w:fill="FFFFFF"/>
        <w:ind w:left="142" w:right="-66"/>
        <w:jc w:val="center"/>
        <w:rPr>
          <w:rFonts w:ascii="Times New Roman" w:hAnsi="Times New Roman" w:cs="Times New Roman"/>
          <w:b/>
          <w:bCs/>
          <w:sz w:val="24"/>
          <w:szCs w:val="24"/>
        </w:rPr>
      </w:pPr>
      <w:r w:rsidRPr="00D9361D">
        <w:rPr>
          <w:rFonts w:ascii="Times New Roman" w:hAnsi="Times New Roman" w:cs="Times New Roman"/>
          <w:b/>
          <w:bCs/>
          <w:sz w:val="24"/>
          <w:szCs w:val="24"/>
        </w:rPr>
        <w:t>KOD GŁÓWNY CPV 45112710-5</w:t>
      </w:r>
    </w:p>
    <w:p w:rsidR="009B0637" w:rsidRDefault="009B0637" w:rsidP="009B0637">
      <w:pPr>
        <w:ind w:left="142"/>
        <w:rPr>
          <w:rFonts w:ascii="Times New Roman" w:eastAsia="Calibri" w:hAnsi="Times New Roman" w:cs="Times New Roman"/>
          <w:b/>
          <w:sz w:val="36"/>
          <w:szCs w:val="36"/>
          <w:u w:val="single"/>
        </w:rPr>
      </w:pPr>
    </w:p>
    <w:p w:rsidR="003C1AB6" w:rsidRDefault="003C1AB6" w:rsidP="009B0637">
      <w:pPr>
        <w:ind w:left="142"/>
        <w:rPr>
          <w:rFonts w:ascii="Times New Roman" w:eastAsia="Calibri" w:hAnsi="Times New Roman" w:cs="Times New Roman"/>
          <w:b/>
          <w:u w:val="single"/>
        </w:rPr>
      </w:pPr>
      <w:r w:rsidRPr="009B0637">
        <w:rPr>
          <w:rFonts w:ascii="Times New Roman" w:eastAsia="Calibri" w:hAnsi="Times New Roman" w:cs="Times New Roman"/>
          <w:b/>
          <w:u w:val="single"/>
        </w:rPr>
        <w:t>S P I S   T R E Ś C I</w:t>
      </w:r>
    </w:p>
    <w:p w:rsidR="00A5100A" w:rsidRPr="009B0637" w:rsidRDefault="00A5100A" w:rsidP="009B0637">
      <w:pPr>
        <w:ind w:left="142"/>
        <w:rPr>
          <w:rFonts w:ascii="Times New Roman" w:eastAsia="Calibri" w:hAnsi="Times New Roman" w:cs="Times New Roman"/>
          <w:b/>
          <w:u w:val="single"/>
        </w:rPr>
      </w:pPr>
    </w:p>
    <w:p w:rsidR="009B0637" w:rsidRDefault="009B0637" w:rsidP="003D3692">
      <w:pPr>
        <w:pStyle w:val="Akapitzlist"/>
        <w:numPr>
          <w:ilvl w:val="0"/>
          <w:numId w:val="62"/>
        </w:numPr>
        <w:shd w:val="clear" w:color="auto" w:fill="FFFFFF"/>
        <w:ind w:left="142" w:right="-66" w:firstLine="0"/>
        <w:rPr>
          <w:b/>
          <w:bCs/>
          <w:sz w:val="22"/>
          <w:szCs w:val="22"/>
        </w:rPr>
      </w:pPr>
      <w:r>
        <w:rPr>
          <w:b/>
          <w:bCs/>
          <w:sz w:val="22"/>
          <w:szCs w:val="22"/>
        </w:rPr>
        <w:t xml:space="preserve">ROBOTY W ZAKRESIE PRZEWODÓW INSTALACJI ELEKTRYCZNYCH. </w:t>
      </w:r>
      <w:r w:rsidR="009D301E">
        <w:rPr>
          <w:b/>
          <w:bCs/>
          <w:sz w:val="22"/>
          <w:szCs w:val="22"/>
        </w:rPr>
        <w:tab/>
        <w:t xml:space="preserve">       83</w:t>
      </w:r>
    </w:p>
    <w:p w:rsidR="009B0637" w:rsidRDefault="009B0637" w:rsidP="009B0637">
      <w:pPr>
        <w:pStyle w:val="Akapitzlist"/>
        <w:shd w:val="clear" w:color="auto" w:fill="FFFFFF"/>
        <w:ind w:left="142" w:right="-66" w:firstLine="566"/>
        <w:rPr>
          <w:b/>
          <w:bCs/>
          <w:sz w:val="22"/>
          <w:szCs w:val="22"/>
        </w:rPr>
      </w:pPr>
      <w:r>
        <w:rPr>
          <w:b/>
          <w:bCs/>
          <w:sz w:val="22"/>
          <w:szCs w:val="22"/>
        </w:rPr>
        <w:t>ROBOTY W ZAKRESIE MONTAŻU OPRAW I SŁUPÓW.</w:t>
      </w:r>
    </w:p>
    <w:p w:rsidR="009B0637" w:rsidRDefault="009B0637" w:rsidP="009B0637">
      <w:pPr>
        <w:shd w:val="clear" w:color="auto" w:fill="FFFFFF"/>
        <w:spacing w:after="0" w:line="240" w:lineRule="auto"/>
        <w:ind w:right="-66" w:firstLine="708"/>
        <w:rPr>
          <w:b/>
          <w:bCs/>
        </w:rPr>
      </w:pPr>
      <w:r>
        <w:rPr>
          <w:b/>
          <w:bCs/>
        </w:rPr>
        <w:t>MONTAŻ ROZDZIELNIC ELEKTRYCZNYCH.</w:t>
      </w:r>
    </w:p>
    <w:p w:rsidR="009B0637" w:rsidRDefault="009B0637" w:rsidP="009B0637">
      <w:pPr>
        <w:shd w:val="clear" w:color="auto" w:fill="FFFFFF"/>
        <w:spacing w:after="0" w:line="240" w:lineRule="auto"/>
        <w:ind w:right="-66" w:firstLine="708"/>
        <w:rPr>
          <w:b/>
          <w:bCs/>
        </w:rPr>
      </w:pPr>
      <w:r>
        <w:rPr>
          <w:b/>
          <w:bCs/>
        </w:rPr>
        <w:t>LINIE ENERGETYCZNE KABLOWE STE 01.01</w:t>
      </w:r>
    </w:p>
    <w:p w:rsidR="003C1AB6" w:rsidRPr="009B0637" w:rsidRDefault="003C1AB6" w:rsidP="003D3692">
      <w:pPr>
        <w:pStyle w:val="Akapitzlist"/>
        <w:shd w:val="clear" w:color="auto" w:fill="FFFFFF"/>
        <w:ind w:left="142" w:right="-66"/>
        <w:rPr>
          <w:b/>
          <w:bCs/>
          <w:sz w:val="22"/>
          <w:szCs w:val="22"/>
        </w:rPr>
      </w:pPr>
    </w:p>
    <w:p w:rsidR="003C1AB6" w:rsidRPr="009B0637" w:rsidRDefault="00A5100A" w:rsidP="003D3692">
      <w:pPr>
        <w:pStyle w:val="Akapitzlist"/>
        <w:numPr>
          <w:ilvl w:val="0"/>
          <w:numId w:val="62"/>
        </w:numPr>
        <w:shd w:val="clear" w:color="auto" w:fill="FFFFFF"/>
        <w:ind w:left="142" w:right="-66" w:firstLine="0"/>
        <w:rPr>
          <w:b/>
          <w:bCs/>
          <w:sz w:val="22"/>
          <w:szCs w:val="22"/>
        </w:rPr>
      </w:pPr>
      <w:r>
        <w:rPr>
          <w:b/>
          <w:bCs/>
          <w:sz w:val="22"/>
          <w:szCs w:val="22"/>
        </w:rPr>
        <w:t>ROBOTY W ZAKRESIE INSTALACJI TELETECHNICZNYCH STE 01.02</w:t>
      </w:r>
      <w:r w:rsidR="009B0637">
        <w:rPr>
          <w:b/>
          <w:bCs/>
          <w:sz w:val="22"/>
          <w:szCs w:val="22"/>
        </w:rPr>
        <w:tab/>
      </w:r>
      <w:r w:rsidR="009D301E">
        <w:rPr>
          <w:b/>
          <w:bCs/>
          <w:sz w:val="22"/>
          <w:szCs w:val="22"/>
        </w:rPr>
        <w:t xml:space="preserve">     </w:t>
      </w:r>
      <w:r w:rsidR="00BB7528">
        <w:rPr>
          <w:b/>
          <w:bCs/>
          <w:sz w:val="22"/>
          <w:szCs w:val="22"/>
        </w:rPr>
        <w:t>114</w:t>
      </w:r>
    </w:p>
    <w:p w:rsidR="003C1AB6" w:rsidRPr="00D9361D" w:rsidRDefault="003C1AB6" w:rsidP="003D3692">
      <w:pPr>
        <w:pStyle w:val="Akapitzlist"/>
        <w:shd w:val="clear" w:color="auto" w:fill="FFFFFF"/>
        <w:ind w:left="142" w:right="-66"/>
        <w:rPr>
          <w:b/>
          <w:bCs/>
          <w:szCs w:val="24"/>
        </w:rPr>
      </w:pPr>
    </w:p>
    <w:p w:rsidR="003C1AB6" w:rsidRDefault="003C1AB6" w:rsidP="003D3692">
      <w:pPr>
        <w:shd w:val="clear" w:color="auto" w:fill="FFFFFF"/>
        <w:ind w:left="142" w:right="-66"/>
        <w:rPr>
          <w:rFonts w:ascii="Times New Roman" w:hAnsi="Times New Roman" w:cs="Times New Roman"/>
          <w:b/>
          <w:bCs/>
          <w:sz w:val="28"/>
          <w:szCs w:val="28"/>
        </w:rPr>
      </w:pPr>
    </w:p>
    <w:p w:rsidR="00A5100A" w:rsidRPr="00D9361D" w:rsidRDefault="00A5100A" w:rsidP="003D3692">
      <w:pPr>
        <w:shd w:val="clear" w:color="auto" w:fill="FFFFFF"/>
        <w:ind w:left="142" w:right="-66"/>
        <w:rPr>
          <w:rFonts w:ascii="Times New Roman" w:hAnsi="Times New Roman" w:cs="Times New Roman"/>
          <w:b/>
          <w:bCs/>
          <w:sz w:val="28"/>
          <w:szCs w:val="28"/>
        </w:rPr>
      </w:pPr>
    </w:p>
    <w:p w:rsidR="003C1AB6" w:rsidRPr="009B0637" w:rsidRDefault="00A5100A" w:rsidP="009B0637">
      <w:pPr>
        <w:shd w:val="clear" w:color="auto" w:fill="FFFFFF"/>
        <w:ind w:left="142" w:right="-66"/>
        <w:jc w:val="both"/>
        <w:rPr>
          <w:rFonts w:ascii="Times New Roman" w:hAnsi="Times New Roman" w:cs="Times New Roman"/>
          <w:b/>
          <w:bCs/>
          <w:sz w:val="28"/>
          <w:szCs w:val="28"/>
        </w:rPr>
      </w:pPr>
      <w:r>
        <w:rPr>
          <w:rFonts w:ascii="Times New Roman" w:hAnsi="Times New Roman" w:cs="Times New Roman"/>
          <w:b/>
          <w:bCs/>
          <w:sz w:val="28"/>
          <w:szCs w:val="28"/>
        </w:rPr>
        <w:t xml:space="preserve">1. </w:t>
      </w:r>
      <w:r w:rsidR="003C1AB6" w:rsidRPr="009B0637">
        <w:rPr>
          <w:rFonts w:ascii="Times New Roman" w:hAnsi="Times New Roman" w:cs="Times New Roman"/>
          <w:b/>
          <w:bCs/>
          <w:sz w:val="28"/>
          <w:szCs w:val="28"/>
        </w:rPr>
        <w:t>Roboty w zakresie przewodów instalacji elektrycznych. Roboty w zakresie montażu opraw i słupów. Montaż rozdzielnic elektrycznych.  Linie energetyczne kablowe</w:t>
      </w:r>
      <w:r w:rsidR="00291E8C" w:rsidRPr="009B0637">
        <w:rPr>
          <w:rFonts w:ascii="Times New Roman" w:hAnsi="Times New Roman" w:cs="Times New Roman"/>
          <w:b/>
          <w:bCs/>
          <w:sz w:val="28"/>
          <w:szCs w:val="28"/>
        </w:rPr>
        <w:t xml:space="preserve"> STE 01.01</w:t>
      </w:r>
    </w:p>
    <w:p w:rsidR="002030B1" w:rsidRPr="00D9361D" w:rsidRDefault="002030B1" w:rsidP="003D3692">
      <w:pPr>
        <w:shd w:val="clear" w:color="auto" w:fill="FFFFFF"/>
        <w:ind w:left="142" w:right="-66"/>
        <w:jc w:val="both"/>
        <w:outlineLvl w:val="0"/>
        <w:rPr>
          <w:rFonts w:ascii="Times New Roman" w:hAnsi="Times New Roman" w:cs="Times New Roman"/>
        </w:rPr>
      </w:pPr>
      <w:bookmarkStart w:id="376" w:name="_Toc234119512"/>
      <w:bookmarkStart w:id="377" w:name="_Toc234119640"/>
      <w:bookmarkStart w:id="378" w:name="_Toc235020783"/>
      <w:r w:rsidRPr="00D9361D">
        <w:rPr>
          <w:rFonts w:ascii="Times New Roman" w:hAnsi="Times New Roman" w:cs="Times New Roman"/>
          <w:b/>
          <w:bCs/>
          <w:color w:val="000000"/>
        </w:rPr>
        <w:t>1.  CZ</w:t>
      </w:r>
      <w:r w:rsidRPr="00D9361D">
        <w:rPr>
          <w:rFonts w:ascii="Times New Roman" w:hAnsi="Times New Roman" w:cs="Times New Roman"/>
          <w:b/>
          <w:color w:val="000000"/>
        </w:rPr>
        <w:t>ĘŚĆ</w:t>
      </w:r>
      <w:r w:rsidRPr="00D9361D">
        <w:rPr>
          <w:rFonts w:ascii="Times New Roman" w:hAnsi="Times New Roman" w:cs="Times New Roman"/>
          <w:color w:val="000000"/>
        </w:rPr>
        <w:t xml:space="preserve"> </w:t>
      </w:r>
      <w:r w:rsidRPr="00D9361D">
        <w:rPr>
          <w:rFonts w:ascii="Times New Roman" w:hAnsi="Times New Roman" w:cs="Times New Roman"/>
          <w:b/>
          <w:bCs/>
          <w:color w:val="000000"/>
        </w:rPr>
        <w:t>OGÓLNA</w:t>
      </w:r>
      <w:bookmarkEnd w:id="376"/>
      <w:bookmarkEnd w:id="377"/>
      <w:bookmarkEnd w:id="378"/>
    </w:p>
    <w:p w:rsidR="002030B1" w:rsidRPr="00D9361D" w:rsidRDefault="002030B1" w:rsidP="009B0637">
      <w:pPr>
        <w:shd w:val="clear" w:color="auto" w:fill="FFFFFF"/>
        <w:ind w:left="142" w:right="-66" w:firstLine="566"/>
        <w:jc w:val="both"/>
        <w:outlineLvl w:val="1"/>
        <w:rPr>
          <w:rFonts w:ascii="Times New Roman" w:hAnsi="Times New Roman" w:cs="Times New Roman"/>
          <w:b/>
          <w:bCs/>
          <w:color w:val="000000"/>
          <w:spacing w:val="-3"/>
        </w:rPr>
      </w:pPr>
      <w:bookmarkStart w:id="379" w:name="_Toc234119513"/>
      <w:r w:rsidRPr="00D9361D">
        <w:rPr>
          <w:rFonts w:ascii="Times New Roman" w:hAnsi="Times New Roman" w:cs="Times New Roman"/>
          <w:b/>
          <w:bCs/>
          <w:color w:val="000000"/>
          <w:spacing w:val="-3"/>
        </w:rPr>
        <w:t>1.1. Nazwa nadana zamówieniu przez zamawiającego</w:t>
      </w:r>
      <w:bookmarkEnd w:id="379"/>
    </w:p>
    <w:p w:rsidR="002030B1" w:rsidRPr="00D9361D" w:rsidRDefault="002030B1" w:rsidP="009B0637">
      <w:pPr>
        <w:shd w:val="clear" w:color="auto" w:fill="FFFFFF"/>
        <w:ind w:left="142" w:right="-66" w:firstLine="566"/>
        <w:jc w:val="both"/>
        <w:rPr>
          <w:rFonts w:ascii="Times New Roman" w:hAnsi="Times New Roman" w:cs="Times New Roman"/>
          <w:lang w:eastAsia="pl-PL"/>
        </w:rPr>
      </w:pPr>
      <w:bookmarkStart w:id="380" w:name="_Toc234119514"/>
      <w:r w:rsidRPr="00D9361D">
        <w:rPr>
          <w:rFonts w:ascii="Times New Roman" w:hAnsi="Times New Roman" w:cs="Times New Roman"/>
          <w:lang w:eastAsia="pl-PL"/>
        </w:rPr>
        <w:t>Rewitalizacja terenu rekreacyjno-wypoczynkowego przy oczku wodnym "Żabiak" polegająca na: Budowa placu manewrowego, parkingu, chodników, elementów małej architektury oraz towarzyszącej infrastruktury technicznej"</w:t>
      </w:r>
    </w:p>
    <w:p w:rsidR="002030B1" w:rsidRPr="00D9361D" w:rsidRDefault="002030B1" w:rsidP="009B0637">
      <w:pPr>
        <w:shd w:val="clear" w:color="auto" w:fill="FFFFFF"/>
        <w:ind w:left="142" w:right="-66" w:firstLine="566"/>
        <w:jc w:val="both"/>
        <w:outlineLvl w:val="1"/>
        <w:rPr>
          <w:rFonts w:ascii="Times New Roman" w:hAnsi="Times New Roman" w:cs="Times New Roman"/>
        </w:rPr>
      </w:pPr>
      <w:r w:rsidRPr="00D9361D">
        <w:rPr>
          <w:rFonts w:ascii="Times New Roman" w:hAnsi="Times New Roman" w:cs="Times New Roman"/>
          <w:b/>
          <w:bCs/>
          <w:color w:val="000000"/>
          <w:spacing w:val="-4"/>
        </w:rPr>
        <w:t>1.2. Przedmiot ST</w:t>
      </w:r>
      <w:bookmarkEnd w:id="380"/>
    </w:p>
    <w:p w:rsidR="002030B1" w:rsidRPr="00D9361D" w:rsidRDefault="002030B1" w:rsidP="009B0637">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rPr>
        <w:t xml:space="preserve">Przedmiotem niniejszej specyfikacji technicznej (ST) są wymagania dotyczące wykonania i odbioru robót związanych z układaniem i montażem elementów instalacji elektrycznej (układanie kabli i przewodów, montaż osprzętu, opraw, rozdzielnic elektrycznych), połączeń wyrównawczych, linii kablowych w obiektach kubaturowych oraz obiektach budownictwa inżynieryjnego. Specyfikacja nie </w:t>
      </w:r>
      <w:r w:rsidRPr="00D9361D">
        <w:rPr>
          <w:rFonts w:ascii="Times New Roman" w:hAnsi="Times New Roman" w:cs="Times New Roman"/>
        </w:rPr>
        <w:t>obejmuje robót elektrycznych niskoprądowych.</w:t>
      </w:r>
    </w:p>
    <w:p w:rsidR="002030B1" w:rsidRPr="00D9361D" w:rsidRDefault="002030B1" w:rsidP="009B0637">
      <w:pPr>
        <w:shd w:val="clear" w:color="auto" w:fill="FFFFFF"/>
        <w:ind w:left="142" w:right="-66" w:firstLine="566"/>
        <w:jc w:val="both"/>
        <w:outlineLvl w:val="1"/>
        <w:rPr>
          <w:rFonts w:ascii="Times New Roman" w:hAnsi="Times New Roman" w:cs="Times New Roman"/>
        </w:rPr>
      </w:pPr>
      <w:bookmarkStart w:id="381" w:name="_Toc234119515"/>
      <w:r w:rsidRPr="00D9361D">
        <w:rPr>
          <w:rFonts w:ascii="Times New Roman" w:hAnsi="Times New Roman" w:cs="Times New Roman"/>
          <w:b/>
          <w:bCs/>
          <w:color w:val="000000"/>
        </w:rPr>
        <w:t>1.3. Zakres stosowania ST</w:t>
      </w:r>
      <w:bookmarkEnd w:id="381"/>
    </w:p>
    <w:p w:rsidR="002030B1" w:rsidRPr="00D9361D" w:rsidRDefault="002030B1" w:rsidP="009B0637">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rPr>
        <w:t>Specyfikacja techniczna standardowa (ST) stanowi podstawę opracowania specyfikacji technicznej szczegółowej (SST), stosowanej jako dokument przetargowy i kontraktowy przy zlecaniu i realizacji robót wymienionych w pkt. 1.2.</w:t>
      </w:r>
    </w:p>
    <w:p w:rsidR="002030B1" w:rsidRPr="00D9361D" w:rsidRDefault="002030B1"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Projektant sporządzający dokumentację projektową i odpowiednie szczegółowe specyfikacje techniczne wykonania i odbioru robót budowlanych może wprowadzać do niniejszej standardowej specyfikacji zmiany, uzupełnienia lub uściślenia, odpowiednie dla przewidzianych projektem robót, </w:t>
      </w:r>
      <w:r w:rsidRPr="00D9361D">
        <w:rPr>
          <w:rFonts w:ascii="Times New Roman" w:hAnsi="Times New Roman" w:cs="Times New Roman"/>
          <w:color w:val="000000"/>
        </w:rPr>
        <w:lastRenderedPageBreak/>
        <w:t>uwzględniające wymagania Zamawiającego oraz konkretne warunki realizacji robót, niezbędne do uzyskania wymaganego standardu i jakości tych robót.</w:t>
      </w:r>
    </w:p>
    <w:p w:rsidR="002030B1" w:rsidRPr="00D9361D" w:rsidRDefault="002030B1"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Odstępstwa od wymagań podanych w niniejszej specyfikacji mogą mieć miejsce tylko w przypadkach prostych robót o niewielkim znaczeniu, dla których istnieje pewność, że podstawowe wymagania będą spełnione przy zastosowaniu metod wykonania wynikających z doświadczenia oraz uznanych reguł i zasad sztuki budowlanej.</w:t>
      </w:r>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382" w:name="_Toc234119516"/>
      <w:r w:rsidRPr="00D9361D">
        <w:rPr>
          <w:rFonts w:ascii="Times New Roman" w:hAnsi="Times New Roman" w:cs="Times New Roman"/>
          <w:b/>
          <w:bCs/>
          <w:color w:val="000000"/>
          <w:spacing w:val="-1"/>
        </w:rPr>
        <w:t>1.4. Przedmiot i zakres robót objętych ST</w:t>
      </w:r>
      <w:bookmarkEnd w:id="382"/>
    </w:p>
    <w:p w:rsidR="00FA416B" w:rsidRPr="00D9361D" w:rsidRDefault="00FA416B" w:rsidP="00A5100A">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rPr>
        <w:t>Ustalenia zawarte w niniejszej specyfikacji technicznej (ST) dotyczą zasad wykonywania i odbioru robót związanych z:</w:t>
      </w:r>
    </w:p>
    <w:p w:rsidR="00FA416B" w:rsidRPr="00D9361D" w:rsidRDefault="00FA416B" w:rsidP="003D3692">
      <w:pPr>
        <w:widowControl w:val="0"/>
        <w:numPr>
          <w:ilvl w:val="0"/>
          <w:numId w:val="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Style w:val="NagwekZnak"/>
          <w:rFonts w:ascii="Times New Roman" w:eastAsiaTheme="minorHAnsi" w:hAnsi="Times New Roman" w:cs="Times New Roman"/>
        </w:rPr>
        <w:t>układani</w:t>
      </w:r>
      <w:r w:rsidRPr="00D9361D">
        <w:rPr>
          <w:rFonts w:ascii="Times New Roman" w:hAnsi="Times New Roman" w:cs="Times New Roman"/>
          <w:color w:val="000000"/>
        </w:rPr>
        <w:t>em kabli i przewodów elektrycznych,</w:t>
      </w:r>
    </w:p>
    <w:p w:rsidR="00FA416B" w:rsidRPr="00D9361D" w:rsidRDefault="00FA416B" w:rsidP="003D3692">
      <w:pPr>
        <w:widowControl w:val="0"/>
        <w:numPr>
          <w:ilvl w:val="0"/>
          <w:numId w:val="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Style w:val="NagwekZnak"/>
          <w:rFonts w:ascii="Times New Roman" w:eastAsiaTheme="minorHAnsi" w:hAnsi="Times New Roman" w:cs="Times New Roman"/>
        </w:rPr>
        <w:t>mo</w:t>
      </w:r>
      <w:r w:rsidRPr="00D9361D">
        <w:rPr>
          <w:rFonts w:ascii="Times New Roman" w:hAnsi="Times New Roman" w:cs="Times New Roman"/>
          <w:color w:val="000000"/>
        </w:rPr>
        <w:t>ntażem opraw, urządzeń i odbiorników energii elektrycznej, wraz z przygotowaniem podłoża i robotami towarzyszącymi, dla obiektów kubaturowych oraz obiektów budownictwa inżynieryjnego.</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kompletacją wszystkich materiałów potrzebnych do wykonania podanych wyżej prac,</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wszelkich robót pomocniczych w celu przygotowania podłoża (w szczególności roboty murarskie, ślusarsko-spawalnicze montaż elementów osprzętu instalacyjnego itp.),</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ułożeniem wszystkich materiałów w sposób i w miejscu zgodnym z dokumentacją techniczną</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elementów wyznaczonych w dokumentacji,</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wyznaczonych kabli i przewodów,</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 xml:space="preserve">przeprowadzeniem   wymaganych   prób   i   badań   oraz   potwierdzenie   protokołami </w:t>
      </w:r>
      <w:r w:rsidRPr="00D9361D">
        <w:rPr>
          <w:rFonts w:ascii="Times New Roman" w:hAnsi="Times New Roman" w:cs="Times New Roman"/>
          <w:color w:val="000000"/>
        </w:rPr>
        <w:t>kwalifikującymi montowany element instalacji elektrycznej.</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kompletacją wszystkich materiałów i urządzeń potrzebnych do wykonania (prefabrykacji) rozdzielnicy,</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zamontowaniem wszystkich elementów, aparatów i urządzeń rozdzielnicy w sposób i w miejscu zgodnym z dokumentacją techniczną</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wewnętrznych połączeń ochronnych oraz połączeń ochronnych konstrukcji pomiędzy poszczególnymi segmentami rozdzielnicy oraz z szyną uziemiającą obiektu,</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elementów rozdzielnicy zawartych w dokumentacji,</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przeprowadzeniem wymaganych prób i badań oraz potwierdzenie protokołami kwalifikującymi prefabrykat do montażu, jako element instalacji elektrycznej,</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opakowaniem i przygotowaniem do transportu na miejsce zamontowania,</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montażem rozdzielnicy w miejscu określonym w dokumentacji technicznej,</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przeprowadzeniem   wymaganych   prób,   badań   i   pomiarów   ze   sporządzeniem protokołów kwalifikujących rozdzielnicę (prefabrykat) do eksploatacji.</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wykonywaniem wszelkiego rodzaju uziemień</w:t>
      </w:r>
    </w:p>
    <w:p w:rsidR="00FA416B" w:rsidRPr="00D9361D" w:rsidRDefault="00FA416B" w:rsidP="003D3692">
      <w:pPr>
        <w:widowControl w:val="0"/>
        <w:numPr>
          <w:ilvl w:val="0"/>
          <w:numId w:val="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spacing w:val="-2"/>
        </w:rPr>
      </w:pPr>
      <w:r w:rsidRPr="00D9361D">
        <w:rPr>
          <w:rFonts w:ascii="Times New Roman" w:hAnsi="Times New Roman" w:cs="Times New Roman"/>
          <w:color w:val="000000"/>
        </w:rPr>
        <w:t xml:space="preserve">układaniem kabli w ziemi, </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wraz z przygotowaniem podłoża i robotami towarzyszącymi, dla obiektów kubaturowych oraz obiektów budownictwa inżynieryjnego. ST dotyczy wszystkich czynności mających na celu wykonanie robót związanych z:</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kompletacją wszystkich materiałów potrzebnych do wykonania podanych wyżej prac,</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wszelkich robót pomocniczych w celu przygotowania podłoża (w szczególności roboty murarskie, ślusarsko-spawalnicze a także tzw. „polepszania gruntu” i pogrążania elementów uziemień itp.),</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ułożeniem wszystkich materiałów w sposób i w miejscu zgodnym z dokumentacją techniczną</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elementów wskazanych w dokumentacji,</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lastRenderedPageBreak/>
        <w:t>przeprowadzeniem wymaganych prób i badań oraz potwierdzenie protokołami kwalifikującymi montowany element instalacji odgromowej, uziemienia lub połączeń wyrównawczych.</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wyznaczonych kabli i linii,</w:t>
      </w:r>
    </w:p>
    <w:p w:rsidR="00FA416B" w:rsidRPr="00D9361D" w:rsidRDefault="00FA416B" w:rsidP="003D3692">
      <w:pPr>
        <w:widowControl w:val="0"/>
        <w:numPr>
          <w:ilvl w:val="0"/>
          <w:numId w:val="24"/>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przeprowadzeniem wymaganych prób i badań oraz potwierdzenie protokołami kwalifikującymi montowany element linii energetycznej do eksploatacji</w:t>
      </w:r>
    </w:p>
    <w:p w:rsidR="00BA3AFF" w:rsidRPr="00D9361D" w:rsidRDefault="00BA3AFF" w:rsidP="003D3692">
      <w:pPr>
        <w:shd w:val="clear" w:color="auto" w:fill="FFFFFF"/>
        <w:ind w:left="142" w:right="-66"/>
        <w:jc w:val="both"/>
        <w:outlineLvl w:val="1"/>
        <w:rPr>
          <w:rFonts w:ascii="Times New Roman" w:hAnsi="Times New Roman" w:cs="Times New Roman"/>
          <w:b/>
          <w:bCs/>
          <w:color w:val="000000"/>
        </w:rPr>
      </w:pPr>
      <w:bookmarkStart w:id="383" w:name="_Toc234119517"/>
    </w:p>
    <w:p w:rsidR="00FA416B" w:rsidRPr="00D9361D" w:rsidRDefault="00FA416B" w:rsidP="00A5100A">
      <w:pPr>
        <w:shd w:val="clear" w:color="auto" w:fill="FFFFFF"/>
        <w:ind w:left="142" w:right="-66" w:firstLine="566"/>
        <w:jc w:val="both"/>
        <w:outlineLvl w:val="1"/>
        <w:rPr>
          <w:rFonts w:ascii="Times New Roman" w:hAnsi="Times New Roman" w:cs="Times New Roman"/>
        </w:rPr>
      </w:pPr>
      <w:r w:rsidRPr="00D9361D">
        <w:rPr>
          <w:rFonts w:ascii="Times New Roman" w:hAnsi="Times New Roman" w:cs="Times New Roman"/>
          <w:b/>
          <w:bCs/>
          <w:color w:val="000000"/>
        </w:rPr>
        <w:t>1.5. Określenia podstawowe, definicje</w:t>
      </w:r>
      <w:bookmarkEnd w:id="383"/>
    </w:p>
    <w:p w:rsidR="00FA416B" w:rsidRPr="00D9361D" w:rsidRDefault="00FA416B" w:rsidP="00451109">
      <w:pPr>
        <w:shd w:val="clear" w:color="auto" w:fill="FFFFFF"/>
        <w:ind w:left="142" w:right="-66" w:firstLine="566"/>
        <w:jc w:val="both"/>
        <w:rPr>
          <w:rFonts w:ascii="Times New Roman" w:hAnsi="Times New Roman" w:cs="Times New Roman"/>
          <w:color w:val="000000"/>
        </w:rPr>
      </w:pPr>
      <w:r w:rsidRPr="00D9361D">
        <w:rPr>
          <w:rFonts w:ascii="Times New Roman" w:hAnsi="Times New Roman" w:cs="Times New Roman"/>
          <w:color w:val="000000"/>
        </w:rPr>
        <w:t xml:space="preserve">Określenia podane w niniejszej specyfikacji technicznej (ST) są zgodne z odpowiednimi </w:t>
      </w:r>
      <w:r w:rsidRPr="00D9361D">
        <w:rPr>
          <w:rFonts w:ascii="Times New Roman" w:hAnsi="Times New Roman" w:cs="Times New Roman"/>
          <w:color w:val="000000"/>
          <w:spacing w:val="-1"/>
        </w:rPr>
        <w:t>normami oraz określeniami podanymi w ST „Wymagania ogólne”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Specyfikacja techniczna </w:t>
      </w:r>
      <w:r w:rsidRPr="00D9361D">
        <w:rPr>
          <w:rFonts w:ascii="Times New Roman" w:hAnsi="Times New Roman" w:cs="Times New Roman"/>
          <w:color w:val="000000"/>
        </w:rPr>
        <w:t>- dokument zawierający zespół cech wymaganych dla procesu wytwarzania lub dla samego wyrobu, w zakresie parametrów technicznych, jakości, wymogów bezpieczeństwa, wielkości charakterystycznych a także co do nazewnictwa, symboliki, znaków i sposobów oznaczania, metod badań i prób oraz odbiorów i rozliczeń.</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Aprobata techniczna </w:t>
      </w:r>
      <w:r w:rsidRPr="00D9361D">
        <w:rPr>
          <w:rFonts w:ascii="Times New Roman" w:hAnsi="Times New Roman" w:cs="Times New Roman"/>
          <w:color w:val="000000"/>
        </w:rPr>
        <w:t>- dokument stwierdzający przydatność dane wyrobu do określonego obszaru zastosowania. Zawiera ustalenia techniczne co do wymagań podstawowych wyrobu oraz metodykę badań dla potwierdzenia tych wymagań.</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Deklaracja zgodności </w:t>
      </w:r>
      <w:r w:rsidRPr="00D9361D">
        <w:rPr>
          <w:rFonts w:ascii="Times New Roman" w:hAnsi="Times New Roman" w:cs="Times New Roman"/>
          <w:color w:val="000000"/>
        </w:rPr>
        <w:t>- dokument w formie oświadczenia wydany przez producenta, stwierdzający zgodność z kryteriami określonymi odpowiednimi aktami prawnymi, normami, przepisami, wymogami lub specyfikacją techniczną dla danego materiału lub wyrobu.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Certyfikat zgodności </w:t>
      </w:r>
      <w:r w:rsidRPr="00D9361D">
        <w:rPr>
          <w:rFonts w:ascii="Times New Roman" w:hAnsi="Times New Roman" w:cs="Times New Roman"/>
          <w:color w:val="000000"/>
        </w:rPr>
        <w:t>- dokument wydany przez upoważnioną jednostkę badającą (certyfikującą), stwierdzający zgodność z kryteriami określonymi odpowiednimi aktami prawnymi, normami, przepisami, wymogami lub specyfikacją techniczną dla badanego materiału lub wyrobu.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Cz</w:t>
      </w:r>
      <w:r w:rsidRPr="00D9361D">
        <w:rPr>
          <w:rFonts w:ascii="Times New Roman" w:hAnsi="Times New Roman" w:cs="Times New Roman"/>
          <w:b/>
          <w:color w:val="000000"/>
        </w:rPr>
        <w:t xml:space="preserve">ęść </w:t>
      </w:r>
      <w:r w:rsidRPr="00D9361D">
        <w:rPr>
          <w:rFonts w:ascii="Times New Roman" w:hAnsi="Times New Roman" w:cs="Times New Roman"/>
          <w:b/>
          <w:bCs/>
          <w:color w:val="000000"/>
        </w:rPr>
        <w:t xml:space="preserve">czynna </w:t>
      </w:r>
      <w:r w:rsidRPr="00D9361D">
        <w:rPr>
          <w:rFonts w:ascii="Times New Roman" w:hAnsi="Times New Roman" w:cs="Times New Roman"/>
          <w:color w:val="000000"/>
        </w:rPr>
        <w:t>- przewód lub inny element przewodzący, wchodzący w skład instalacji elektrycznej lub urządzenia, który w warunkach normalnej pracy instalacji elektrycznej może być pod napięciem a nie spełnia funkcji przewodu ochronnego (przewody ochronne PE i PEN nie są częścią czynną).</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Połączenia wyrównawcze </w:t>
      </w:r>
      <w:r w:rsidRPr="00D9361D">
        <w:rPr>
          <w:rFonts w:ascii="Times New Roman" w:hAnsi="Times New Roman" w:cs="Times New Roman"/>
          <w:color w:val="000000"/>
        </w:rPr>
        <w:t>- elektryczne połączenie części przewodzących dostępnych lub obcych w celu wyrównania potencjału.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Kable i przewody </w:t>
      </w:r>
      <w:r w:rsidRPr="00D9361D">
        <w:rPr>
          <w:rFonts w:ascii="Times New Roman" w:hAnsi="Times New Roman" w:cs="Times New Roman"/>
          <w:color w:val="000000"/>
        </w:rPr>
        <w:t>- materiały służące do dostarczania energii elektrycznej, sygnałów, impulsów elektrycznych w wybrane miejsce.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Osprzęt instalacyjny do kabli i przewodów </w:t>
      </w:r>
      <w:r w:rsidRPr="00D9361D">
        <w:rPr>
          <w:rFonts w:ascii="Times New Roman" w:hAnsi="Times New Roman" w:cs="Times New Roman"/>
          <w:color w:val="000000"/>
        </w:rPr>
        <w:t>- zespół materiałów dodatkowych, stosowanych przy układaniu przewodów, ułatwiający ich montaż oraz dotarcie w przypadku awarii, zabezpieczający przed uszkodzeniami, wytyczający trasy ciągów równoległych przewodów itp.</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Grupy materiałów stanowiących osprzęt instalacyjny do kabli i przewodów:</w:t>
      </w:r>
    </w:p>
    <w:p w:rsidR="00FA416B" w:rsidRPr="00D9361D" w:rsidRDefault="00FA416B" w:rsidP="003D3692">
      <w:pPr>
        <w:widowControl w:val="0"/>
        <w:numPr>
          <w:ilvl w:val="0"/>
          <w:numId w:val="11"/>
        </w:numPr>
        <w:shd w:val="clear" w:color="auto" w:fill="FFFFFF"/>
        <w:tabs>
          <w:tab w:val="clear" w:pos="720"/>
          <w:tab w:val="left" w:pos="22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przepusty kablowe i osłony krawędzi,</w:t>
      </w:r>
    </w:p>
    <w:p w:rsidR="00FA416B" w:rsidRPr="00D9361D" w:rsidRDefault="00FA416B" w:rsidP="003D3692">
      <w:pPr>
        <w:widowControl w:val="0"/>
        <w:numPr>
          <w:ilvl w:val="0"/>
          <w:numId w:val="11"/>
        </w:numPr>
        <w:shd w:val="clear" w:color="auto" w:fill="FFFFFF"/>
        <w:tabs>
          <w:tab w:val="clear" w:pos="720"/>
          <w:tab w:val="left" w:pos="22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drabinki instalacyjne,</w:t>
      </w:r>
    </w:p>
    <w:p w:rsidR="00FA416B" w:rsidRPr="00D9361D" w:rsidRDefault="00FA416B" w:rsidP="003D3692">
      <w:pPr>
        <w:widowControl w:val="0"/>
        <w:numPr>
          <w:ilvl w:val="0"/>
          <w:numId w:val="11"/>
        </w:numPr>
        <w:shd w:val="clear" w:color="auto" w:fill="FFFFFF"/>
        <w:tabs>
          <w:tab w:val="clear" w:pos="720"/>
          <w:tab w:val="left" w:pos="22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koryta i korytka instalacyjne,</w:t>
      </w:r>
    </w:p>
    <w:p w:rsidR="00FA416B" w:rsidRPr="00D9361D" w:rsidRDefault="00FA416B" w:rsidP="003D3692">
      <w:pPr>
        <w:widowControl w:val="0"/>
        <w:numPr>
          <w:ilvl w:val="0"/>
          <w:numId w:val="11"/>
        </w:numPr>
        <w:shd w:val="clear" w:color="auto" w:fill="FFFFFF"/>
        <w:tabs>
          <w:tab w:val="clear" w:pos="720"/>
          <w:tab w:val="left" w:pos="22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kanały i listwy instalacyjne,</w:t>
      </w:r>
    </w:p>
    <w:p w:rsidR="00FA416B" w:rsidRPr="00D9361D" w:rsidRDefault="00FA416B" w:rsidP="003D3692">
      <w:pPr>
        <w:widowControl w:val="0"/>
        <w:numPr>
          <w:ilvl w:val="0"/>
          <w:numId w:val="11"/>
        </w:numPr>
        <w:shd w:val="clear" w:color="auto" w:fill="FFFFFF"/>
        <w:tabs>
          <w:tab w:val="clear" w:pos="720"/>
          <w:tab w:val="left" w:pos="22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rury instalacyjne,</w:t>
      </w:r>
    </w:p>
    <w:p w:rsidR="00FA416B" w:rsidRPr="00D9361D" w:rsidRDefault="00FA416B" w:rsidP="003D3692">
      <w:pPr>
        <w:widowControl w:val="0"/>
        <w:numPr>
          <w:ilvl w:val="0"/>
          <w:numId w:val="11"/>
        </w:numPr>
        <w:shd w:val="clear" w:color="auto" w:fill="FFFFFF"/>
        <w:tabs>
          <w:tab w:val="clear" w:pos="720"/>
          <w:tab w:val="left" w:pos="22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kanały podłogowe,</w:t>
      </w:r>
    </w:p>
    <w:p w:rsidR="00FA416B" w:rsidRPr="00D9361D" w:rsidRDefault="00FA416B" w:rsidP="003D3692">
      <w:pPr>
        <w:widowControl w:val="0"/>
        <w:numPr>
          <w:ilvl w:val="0"/>
          <w:numId w:val="11"/>
        </w:numPr>
        <w:shd w:val="clear" w:color="auto" w:fill="FFFFFF"/>
        <w:tabs>
          <w:tab w:val="clear" w:pos="720"/>
          <w:tab w:val="left" w:pos="21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3"/>
        </w:rPr>
        <w:t>systemy mocujące,</w:t>
      </w:r>
    </w:p>
    <w:p w:rsidR="00FA416B" w:rsidRPr="00D9361D" w:rsidRDefault="00FA416B" w:rsidP="003D3692">
      <w:pPr>
        <w:widowControl w:val="0"/>
        <w:numPr>
          <w:ilvl w:val="0"/>
          <w:numId w:val="11"/>
        </w:numPr>
        <w:shd w:val="clear" w:color="auto" w:fill="FFFFFF"/>
        <w:tabs>
          <w:tab w:val="clear" w:pos="720"/>
          <w:tab w:val="left" w:pos="21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lastRenderedPageBreak/>
        <w:t>puszki elektroinstalacyjne,</w:t>
      </w:r>
    </w:p>
    <w:p w:rsidR="00FA416B" w:rsidRPr="00D9361D" w:rsidRDefault="00FA416B" w:rsidP="003D3692">
      <w:pPr>
        <w:widowControl w:val="0"/>
        <w:numPr>
          <w:ilvl w:val="0"/>
          <w:numId w:val="11"/>
        </w:numPr>
        <w:shd w:val="clear" w:color="auto" w:fill="FFFFFF"/>
        <w:tabs>
          <w:tab w:val="clear" w:pos="720"/>
          <w:tab w:val="left" w:pos="21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końcówki kablowe, zaciski i konektory,</w:t>
      </w:r>
    </w:p>
    <w:p w:rsidR="00FA416B" w:rsidRPr="00D9361D" w:rsidRDefault="00FA416B" w:rsidP="003D3692">
      <w:pPr>
        <w:widowControl w:val="0"/>
        <w:numPr>
          <w:ilvl w:val="0"/>
          <w:numId w:val="11"/>
        </w:numPr>
        <w:shd w:val="clear" w:color="auto" w:fill="FFFFFF"/>
        <w:tabs>
          <w:tab w:val="clear" w:pos="720"/>
          <w:tab w:val="left" w:pos="211"/>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pozostały osprzęt (oznaczniki przewodów, linki nośne i systemy naciągowe, dławice, złączki i szyny, zaciski ochronne itp.).</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Urządzenia elektryczne </w:t>
      </w:r>
      <w:r w:rsidRPr="00D9361D">
        <w:rPr>
          <w:rFonts w:ascii="Times New Roman" w:hAnsi="Times New Roman" w:cs="Times New Roman"/>
          <w:color w:val="000000"/>
        </w:rPr>
        <w:t>- wszelkie urządzenia i elementy instalacji elektrycznej przeznaczone do wytwarzania, przekształcania, przesyłania, rozdziału lub wykorzystania energii elektrycznej.</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Odbiorniki energii elektrycznej </w:t>
      </w:r>
      <w:r w:rsidRPr="00D9361D">
        <w:rPr>
          <w:rFonts w:ascii="Times New Roman" w:hAnsi="Times New Roman" w:cs="Times New Roman"/>
          <w:color w:val="000000"/>
        </w:rPr>
        <w:t>- urządzenia przeznaczone do przetwarzania energii elektrycznej w inną formę energii (światło, ciepło, energię mechaniczną itp.).</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Klasa ochronności </w:t>
      </w:r>
      <w:r w:rsidRPr="00D9361D">
        <w:rPr>
          <w:rFonts w:ascii="Times New Roman" w:hAnsi="Times New Roman" w:cs="Times New Roman"/>
          <w:color w:val="000000"/>
        </w:rPr>
        <w:t>- umowne oznaczenie, określające możliwości ochronne urządzenia, ze względu na jego cechy budowy, przy bezpośrednim dotyku.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Oprawa oświetleniowa ( elektryczna ) </w:t>
      </w:r>
      <w:r w:rsidRPr="00D9361D">
        <w:rPr>
          <w:rFonts w:ascii="Times New Roman" w:hAnsi="Times New Roman" w:cs="Times New Roman"/>
          <w:color w:val="000000"/>
        </w:rPr>
        <w:t xml:space="preserve">- kompletne urządzenie służące do przymocowania i połączenia z instalacją elektryczną jednego lub kilku źródeł światła, ochrony źródeł światła przed wpływami zewnętrznymi i ochrony środowiska przed szkodliwym działaniem źródła światła a także do uzyskania odpowiednich parametrów świetlnych ( bryła fotometryczna, luminacja ) , ułatwia właściwe umiejscowienie i </w:t>
      </w:r>
      <w:r w:rsidRPr="00D9361D">
        <w:rPr>
          <w:rFonts w:ascii="Times New Roman" w:hAnsi="Times New Roman" w:cs="Times New Roman"/>
          <w:color w:val="000000"/>
          <w:spacing w:val="-1"/>
        </w:rPr>
        <w:t xml:space="preserve">bezpieczną wymianę źródeł światła, tworzy estetyczne formy wymagane dla danego typu pomieszczenia. Elementami dodatkowymi są osłony lub elementy ukierunkowania źródeł </w:t>
      </w:r>
      <w:r w:rsidRPr="00D9361D">
        <w:rPr>
          <w:rFonts w:ascii="Times New Roman" w:hAnsi="Times New Roman" w:cs="Times New Roman"/>
          <w:color w:val="000000"/>
        </w:rPr>
        <w:t>światła w formie : klosza, odbłyśnika, rastra, abażuru.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Stopień ochrony IP </w:t>
      </w:r>
      <w:r w:rsidRPr="00D9361D">
        <w:rPr>
          <w:rFonts w:ascii="Times New Roman" w:hAnsi="Times New Roman" w:cs="Times New Roman"/>
          <w:color w:val="000000"/>
        </w:rPr>
        <w:t>- określona w PN-EN 60529:2003, umowna miara ochrony przed dotykiem elementów instalacji elektrycznej oraz przed przedostaniem się ciał stałych, wnikaniem cieczy (szczególnie wody) i gazów, a którą zapewnia odpowiednia obudowa.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Obwód instalacji elektrycznej </w:t>
      </w:r>
      <w:r w:rsidRPr="00D9361D">
        <w:rPr>
          <w:rFonts w:ascii="Times New Roman" w:hAnsi="Times New Roman" w:cs="Times New Roman"/>
          <w:color w:val="000000"/>
        </w:rPr>
        <w:t>- zespół elementów połączonych pośrednio lub bezpośrednio ze źródłem energii elektrycznej za pomocą chronionego przed przetężeniem wspólnym zabezpieczeniem, kompletu odpowiednio połączonych przewodów elektrycznych. W skład obwodu elektrycznego wchodzą przewody pod napięciem, przewody ochronne oraz wszelkie urządzenia zmieniające parametry elektryczne obwodu, rozdzielcze, sterownicze i sygnalizacyjne, związane z danym punktem zasilania w energię (zabezpieczeniem).</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Rozdzielnica elektryczna (tablica) </w:t>
      </w:r>
      <w:r w:rsidRPr="00D9361D">
        <w:rPr>
          <w:rFonts w:ascii="Times New Roman" w:hAnsi="Times New Roman" w:cs="Times New Roman"/>
          <w:color w:val="000000"/>
        </w:rPr>
        <w:t>- zespół aparatury odpowiednio dobranej i połączonej w bloki funkcjonalne (pola), służący do zasilania, zabezpieczania urządzeń elektrycznych przed skutkami zwarć i przeciążeń, realizacji wyznaczonych zadań danego pola oraz kontroli linii i obwodów instalacji elektrycznej. Aparatura, stanowiąca wraz z obudową (obudowami) rozdzielnicę, w zależności od potrzeb może spełniać następujące funkcje: zmiany napięcia instalacji, łączeniowe, rozdzielcze, zabezpieczania, pomiarowo-kontrolne, sygnalizacyjne i alarmowe.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Klasa ochronności </w:t>
      </w:r>
      <w:r w:rsidRPr="00D9361D">
        <w:rPr>
          <w:rFonts w:ascii="Times New Roman" w:hAnsi="Times New Roman" w:cs="Times New Roman"/>
          <w:color w:val="000000"/>
        </w:rPr>
        <w:t>- umowne oznaczenie, określające możliwości ochronne urządzenia, ze względu na jego cechy budowy, przy bezpośrednim dotyku.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Stopień ochrony obudowy IP </w:t>
      </w:r>
      <w:r w:rsidRPr="00D9361D">
        <w:rPr>
          <w:rFonts w:ascii="Times New Roman" w:hAnsi="Times New Roman" w:cs="Times New Roman"/>
          <w:color w:val="000000"/>
        </w:rPr>
        <w:t>- określona w PN-EN 60529:2003, umowna miara ochrony przed dotykiem elementów wyposażenia rozdzielnicy oraz przed przedostaniem się ciał stałych, wnikaniem cieczy (szczególnie wody) i gazów, a którą zapewnia odpowiednia obudowa.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Wyposażenie rozdzielnicy elektrycznej </w:t>
      </w:r>
      <w:r w:rsidRPr="00D9361D">
        <w:rPr>
          <w:rFonts w:ascii="Times New Roman" w:hAnsi="Times New Roman" w:cs="Times New Roman"/>
          <w:color w:val="000000"/>
        </w:rPr>
        <w:t>- zespół aparatury i systemów połączeń wewnętrznych potrzebnych do realizacji wszelkich celów wyznaczonych danej rozdzielnicy.</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b/>
          <w:bCs/>
          <w:color w:val="000000"/>
        </w:rPr>
        <w:t xml:space="preserve">Obwód instalacji elektrycznej </w:t>
      </w:r>
      <w:r w:rsidRPr="00D9361D">
        <w:rPr>
          <w:rFonts w:ascii="Times New Roman" w:hAnsi="Times New Roman" w:cs="Times New Roman"/>
          <w:color w:val="000000"/>
        </w:rPr>
        <w:t xml:space="preserve">- zespół elementów połączonych pośrednio lub bezpośrednio ze źródłem energii elektrycznej za pomocą chronionego przed przetężeniem wspólnym zabezpieczeniem, kompletu odpowiednio połączonych przewodów elektrycznych. W skład obwodu </w:t>
      </w:r>
      <w:r w:rsidRPr="00D9361D">
        <w:rPr>
          <w:rFonts w:ascii="Times New Roman" w:hAnsi="Times New Roman" w:cs="Times New Roman"/>
          <w:color w:val="000000"/>
        </w:rPr>
        <w:lastRenderedPageBreak/>
        <w:t>elektrycznego wchodzą przewody pod napięciem, przewody ochronne oraz wszelkie urządzenia zmieniające parametry elektryczne obwodu, rozdzielcze, sterownicze i sygnalizacyjne, związane danym punktem zasilania w energię (zabezpieczeniem).</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Część dostępna </w:t>
      </w:r>
      <w:r w:rsidRPr="00D9361D">
        <w:rPr>
          <w:rFonts w:ascii="Times New Roman" w:hAnsi="Times New Roman" w:cs="Times New Roman"/>
          <w:color w:val="000000"/>
        </w:rPr>
        <w:t>- przewodząca część urządzenia elektroenergetycznego lub innego przedmiotu, będąca w zasięgu ręki ze stanowiska dostępnego (tj. takiego, na którym człowiek o przeciętnej sprawności fizycznej może się znaleźć bez korzystania ze środków pomocniczych np. drabiny, słupołazów itp.), która podczas normalnej pracy nie jest pod napięciem, jednak może się pod nim znaleźć w momencie zakłócenia (uszkodzenia lub niezamierzonej zmiany instalacji elektroenergetycznej, parametrów, charakterystyk lub układu pracy urządzenia np. zwarcia, wyniesienia potencjału, uszkodzenia izolacji itp. ).</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Miejsce wydzielone </w:t>
      </w:r>
      <w:r w:rsidRPr="00D9361D">
        <w:rPr>
          <w:rFonts w:ascii="Times New Roman" w:hAnsi="Times New Roman" w:cs="Times New Roman"/>
          <w:color w:val="000000"/>
        </w:rPr>
        <w:t xml:space="preserve">- zamykana przestrzeń lub miejsce eksploatacji instalacji lub urządzeń, do którego dostęp </w:t>
      </w:r>
      <w:proofErr w:type="spellStart"/>
      <w:r w:rsidRPr="00D9361D">
        <w:rPr>
          <w:rFonts w:ascii="Times New Roman" w:hAnsi="Times New Roman" w:cs="Times New Roman"/>
          <w:color w:val="000000"/>
        </w:rPr>
        <w:t>posiadająjedynie</w:t>
      </w:r>
      <w:proofErr w:type="spellEnd"/>
      <w:r w:rsidRPr="00D9361D">
        <w:rPr>
          <w:rFonts w:ascii="Times New Roman" w:hAnsi="Times New Roman" w:cs="Times New Roman"/>
          <w:color w:val="000000"/>
        </w:rPr>
        <w:t xml:space="preserve"> osoby upoważnione.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Napięcie dotykowe Ud </w:t>
      </w:r>
      <w:r w:rsidRPr="00D9361D">
        <w:rPr>
          <w:rFonts w:ascii="Times New Roman" w:hAnsi="Times New Roman" w:cs="Times New Roman"/>
          <w:b/>
          <w:bCs/>
          <w:iCs/>
          <w:color w:val="000000"/>
        </w:rPr>
        <w:t>(źródłowe przy dotyku)</w:t>
      </w:r>
      <w:r w:rsidRPr="00D9361D">
        <w:rPr>
          <w:rFonts w:ascii="Times New Roman" w:hAnsi="Times New Roman" w:cs="Times New Roman"/>
          <w:b/>
          <w:bCs/>
          <w:i/>
          <w:iCs/>
          <w:color w:val="000000"/>
        </w:rPr>
        <w:t xml:space="preserve"> </w:t>
      </w:r>
      <w:r w:rsidRPr="00D9361D">
        <w:rPr>
          <w:rFonts w:ascii="Times New Roman" w:hAnsi="Times New Roman" w:cs="Times New Roman"/>
          <w:b/>
          <w:bCs/>
          <w:color w:val="000000"/>
        </w:rPr>
        <w:t xml:space="preserve">- </w:t>
      </w:r>
      <w:r w:rsidRPr="00D9361D">
        <w:rPr>
          <w:rFonts w:ascii="Times New Roman" w:hAnsi="Times New Roman" w:cs="Times New Roman"/>
          <w:color w:val="000000"/>
        </w:rPr>
        <w:t xml:space="preserve">napięcie pojawiające się przy zwarciu doziemnym pomiędzy przewodzącą częścią która może być (nie jest) dotknięta </w:t>
      </w:r>
      <w:r w:rsidRPr="00D9361D">
        <w:rPr>
          <w:rFonts w:ascii="Times New Roman" w:hAnsi="Times New Roman" w:cs="Times New Roman"/>
          <w:color w:val="000000"/>
          <w:spacing w:val="-1"/>
        </w:rPr>
        <w:t>przez człowieka a miejscem na ziemi, na którym znajdują się stopy.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Osłona izolacyjna - </w:t>
      </w:r>
      <w:r w:rsidRPr="00D9361D">
        <w:rPr>
          <w:rFonts w:ascii="Times New Roman" w:hAnsi="Times New Roman" w:cs="Times New Roman"/>
          <w:color w:val="000000"/>
        </w:rPr>
        <w:t>osłona wykonana w celu uniemożliwienia dotknięcia elementów w części dostępnej, na których może się pojawić niebezpieczne napięcie np. na pancerzu metalowym kabla.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Ziemia odniesienia - </w:t>
      </w:r>
      <w:r w:rsidRPr="00D9361D">
        <w:rPr>
          <w:rFonts w:ascii="Times New Roman" w:hAnsi="Times New Roman" w:cs="Times New Roman"/>
          <w:color w:val="000000"/>
        </w:rPr>
        <w:t>miejsce w którym prąd uziemienia nie powoduje zauważalnej różnicy potencjałów pomiędzy dwoma dowolnymi punktami.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Uziemienie - </w:t>
      </w:r>
      <w:r w:rsidRPr="00D9361D">
        <w:rPr>
          <w:rFonts w:ascii="Times New Roman" w:hAnsi="Times New Roman" w:cs="Times New Roman"/>
          <w:color w:val="000000"/>
        </w:rPr>
        <w:t>zespół środków i urządzeń służących połączeniu przewodzącej części z ziemią poprzez odpowiednią instalację.</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Może występować jako uziemienie:</w:t>
      </w:r>
    </w:p>
    <w:p w:rsidR="00FA416B" w:rsidRPr="00D9361D" w:rsidRDefault="00FA416B" w:rsidP="003D3692">
      <w:pPr>
        <w:widowControl w:val="0"/>
        <w:numPr>
          <w:ilvl w:val="0"/>
          <w:numId w:val="25"/>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bCs/>
          <w:iCs/>
          <w:color w:val="000000"/>
          <w:spacing w:val="-1"/>
        </w:rPr>
        <w:t>ochronne</w:t>
      </w:r>
      <w:r w:rsidRPr="00D9361D">
        <w:rPr>
          <w:rFonts w:ascii="Times New Roman" w:hAnsi="Times New Roman" w:cs="Times New Roman"/>
          <w:b/>
          <w:bCs/>
          <w:i/>
          <w:iCs/>
          <w:color w:val="000000"/>
          <w:spacing w:val="-1"/>
        </w:rPr>
        <w:t xml:space="preserve"> </w:t>
      </w:r>
      <w:r w:rsidRPr="00D9361D">
        <w:rPr>
          <w:rFonts w:ascii="Times New Roman" w:hAnsi="Times New Roman" w:cs="Times New Roman"/>
          <w:color w:val="000000"/>
          <w:spacing w:val="-1"/>
        </w:rPr>
        <w:t xml:space="preserve">(nie należące do obwodu elektrycznego podczas normalnej pracy) </w:t>
      </w:r>
      <w:r w:rsidRPr="00D9361D">
        <w:rPr>
          <w:rFonts w:ascii="Times New Roman" w:hAnsi="Times New Roman" w:cs="Times New Roman"/>
          <w:color w:val="000000"/>
        </w:rPr>
        <w:t>lub</w:t>
      </w:r>
    </w:p>
    <w:p w:rsidR="00FA416B" w:rsidRPr="00D9361D" w:rsidRDefault="00FA416B" w:rsidP="003D3692">
      <w:pPr>
        <w:widowControl w:val="0"/>
        <w:numPr>
          <w:ilvl w:val="0"/>
          <w:numId w:val="25"/>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bCs/>
          <w:iCs/>
          <w:color w:val="000000"/>
        </w:rPr>
        <w:t>robocze</w:t>
      </w:r>
      <w:r w:rsidRPr="00D9361D">
        <w:rPr>
          <w:rFonts w:ascii="Times New Roman" w:hAnsi="Times New Roman" w:cs="Times New Roman"/>
          <w:b/>
          <w:bCs/>
          <w:i/>
          <w:iCs/>
          <w:color w:val="000000"/>
        </w:rPr>
        <w:t xml:space="preserve"> </w:t>
      </w:r>
      <w:r w:rsidRPr="00D9361D">
        <w:rPr>
          <w:rFonts w:ascii="Times New Roman" w:hAnsi="Times New Roman" w:cs="Times New Roman"/>
          <w:color w:val="000000"/>
        </w:rPr>
        <w:t>(należące do obwodu elektrycznego, zapewniające normalną pracę).</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Uziemienie robocze można wykonać jako bezpośrednie lub otwarte (przy zastosowaniu bezpiecznika iskiernikowego), nie można jego stosować w obwodzie </w:t>
      </w:r>
      <w:r w:rsidRPr="00D9361D">
        <w:rPr>
          <w:rFonts w:ascii="Times New Roman" w:hAnsi="Times New Roman" w:cs="Times New Roman"/>
          <w:color w:val="000000"/>
          <w:spacing w:val="-1"/>
        </w:rPr>
        <w:t xml:space="preserve">wtórnym transformatora lub przetwornicy separacyjnej oraz w obwodzie bardzo niskiego </w:t>
      </w:r>
      <w:r w:rsidRPr="00D9361D">
        <w:rPr>
          <w:rFonts w:ascii="Times New Roman" w:hAnsi="Times New Roman" w:cs="Times New Roman"/>
          <w:color w:val="000000"/>
        </w:rPr>
        <w:t>napięcia bezpiecznego SELV {prąd przemienny: do 50 V [12 V dla wody] i 15-100 Hz; prąd stały 120 V [30 V dla wody]}.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Uziom - </w:t>
      </w:r>
      <w:r w:rsidRPr="00D9361D">
        <w:rPr>
          <w:rFonts w:ascii="Times New Roman" w:hAnsi="Times New Roman" w:cs="Times New Roman"/>
          <w:color w:val="000000"/>
        </w:rPr>
        <w:t>przewodnik umieszczony w ziemi lub betonie o odpowiednio dużej powierzchni styku w celu zapewnienia dobrego połączenia elektrycznego.</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3"/>
        </w:rPr>
        <w:t>Może występować jako:</w:t>
      </w:r>
    </w:p>
    <w:p w:rsidR="00FA416B" w:rsidRPr="00D9361D" w:rsidRDefault="00FA416B" w:rsidP="003D3692">
      <w:pPr>
        <w:widowControl w:val="0"/>
        <w:numPr>
          <w:ilvl w:val="0"/>
          <w:numId w:val="26"/>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bCs/>
          <w:iCs/>
          <w:color w:val="000000"/>
        </w:rPr>
        <w:t xml:space="preserve">sztuczny </w:t>
      </w:r>
      <w:r w:rsidRPr="00D9361D">
        <w:rPr>
          <w:rFonts w:ascii="Times New Roman" w:hAnsi="Times New Roman" w:cs="Times New Roman"/>
          <w:color w:val="000000"/>
        </w:rPr>
        <w:t>(wykonany w celu uziemienia),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Jako   podstawę   przyjmuje   się   wykorzystanie   uziomów   naturalnych,   jednak   w</w:t>
      </w:r>
      <w:r w:rsidRPr="00D9361D">
        <w:rPr>
          <w:rFonts w:ascii="Times New Roman" w:hAnsi="Times New Roman" w:cs="Times New Roman"/>
        </w:rPr>
        <w:t xml:space="preserve"> </w:t>
      </w:r>
      <w:r w:rsidRPr="00D9361D">
        <w:rPr>
          <w:rFonts w:ascii="Times New Roman" w:hAnsi="Times New Roman" w:cs="Times New Roman"/>
          <w:color w:val="000000"/>
        </w:rPr>
        <w:t>przypadku braku możliwości lub nieopłacalności ich zastosowania, wykonuje się uziomy sztuczne.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Materiały stosowane na uziomy sztuczne:</w:t>
      </w:r>
    </w:p>
    <w:p w:rsidR="00FA416B" w:rsidRPr="00D9361D" w:rsidRDefault="00FA416B" w:rsidP="003D3692">
      <w:pPr>
        <w:widowControl w:val="0"/>
        <w:numPr>
          <w:ilvl w:val="0"/>
          <w:numId w:val="27"/>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Stal ocynkowana na gorąco oraz pokryta miedzią galwanicznie lub platerowana</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b/>
          <w:bCs/>
          <w:color w:val="000000"/>
        </w:rPr>
        <w:t xml:space="preserve">Ochrona wewnętrzna </w:t>
      </w:r>
      <w:r w:rsidRPr="00D9361D">
        <w:rPr>
          <w:rFonts w:ascii="Times New Roman" w:hAnsi="Times New Roman" w:cs="Times New Roman"/>
          <w:color w:val="000000"/>
        </w:rPr>
        <w:t xml:space="preserve">- zespół działań i urządzeń zapewniający bezpieczeństwo i ochronę przed skutkami wyładowań piorunowych, ludziom znajdującym się w budynku. Realizowana jest poprzez: wykonanie </w:t>
      </w:r>
      <w:proofErr w:type="spellStart"/>
      <w:r w:rsidRPr="00D9361D">
        <w:rPr>
          <w:rFonts w:ascii="Times New Roman" w:hAnsi="Times New Roman" w:cs="Times New Roman"/>
          <w:color w:val="000000"/>
        </w:rPr>
        <w:t>ekwipotencjalizacji</w:t>
      </w:r>
      <w:proofErr w:type="spellEnd"/>
      <w:r w:rsidRPr="00D9361D">
        <w:rPr>
          <w:rFonts w:ascii="Times New Roman" w:hAnsi="Times New Roman" w:cs="Times New Roman"/>
          <w:color w:val="000000"/>
        </w:rPr>
        <w:t xml:space="preserve"> wszystkich urządzeń i elementów metalowych, zachowanie odpowiednich odstępów izolacyjnych lub stosowanie dodatkowych środków ochrony.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lastRenderedPageBreak/>
        <w:t xml:space="preserve">Kabel elektroenergetyczny </w:t>
      </w:r>
      <w:r w:rsidRPr="00D9361D">
        <w:rPr>
          <w:rFonts w:ascii="Times New Roman" w:hAnsi="Times New Roman" w:cs="Times New Roman"/>
          <w:color w:val="000000"/>
        </w:rPr>
        <w:t>- odmiana przewodu, służąca do przesyłania energii elektrycznej.</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Linia kablowa </w:t>
      </w:r>
      <w:r w:rsidRPr="00D9361D">
        <w:rPr>
          <w:rFonts w:ascii="Times New Roman" w:hAnsi="Times New Roman" w:cs="Times New Roman"/>
          <w:color w:val="000000"/>
        </w:rPr>
        <w:t>- kabel wielożyłowy lub wiązka kabli jednożyłowych w układzie wielofazowym albo kilka kabli połączonych równolegle, które wraz z osprzętem ułożone sana wspólnej trasie, łącząc zaciski dwóch urządzeń elektroenergetycznych.</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Trasa kablowa </w:t>
      </w:r>
      <w:r w:rsidRPr="00D9361D">
        <w:rPr>
          <w:rFonts w:ascii="Times New Roman" w:hAnsi="Times New Roman" w:cs="Times New Roman"/>
          <w:color w:val="000000"/>
        </w:rPr>
        <w:t>- pas terenu lub przestrzeń, w której osi symetrii ułożono jedną lub więcej linii kablowych.</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spacing w:val="-1"/>
        </w:rPr>
        <w:t xml:space="preserve">Skrzyżowanie </w:t>
      </w:r>
      <w:r w:rsidRPr="00D9361D">
        <w:rPr>
          <w:rFonts w:ascii="Times New Roman" w:hAnsi="Times New Roman" w:cs="Times New Roman"/>
          <w:color w:val="000000"/>
          <w:spacing w:val="-1"/>
        </w:rPr>
        <w:t xml:space="preserve">- miejsce na trasie kabla, w którym rzuty poziome różnych linii kablowych </w:t>
      </w:r>
      <w:r w:rsidRPr="00D9361D">
        <w:rPr>
          <w:rFonts w:ascii="Times New Roman" w:hAnsi="Times New Roman" w:cs="Times New Roman"/>
          <w:color w:val="000000"/>
        </w:rPr>
        <w:t>pokrywają się lub przecinają.</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Zbliżenie </w:t>
      </w:r>
      <w:r w:rsidRPr="00D9361D">
        <w:rPr>
          <w:rFonts w:ascii="Times New Roman" w:hAnsi="Times New Roman" w:cs="Times New Roman"/>
          <w:color w:val="000000"/>
        </w:rPr>
        <w:t>- miejsce na trasie kabla, w którym odległość pomiędzy różnymi liniami kablowymi, urządzeniem podziemnym lub drogą komunikacyjną jest mniejsza niż odległość dopuszczalna dla danych warunków układania bez stosowania przegród lub osłon zabezpieczających i nie występuje skrzyżowanie.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Napięcie znamionowe kabla </w:t>
      </w:r>
      <w:proofErr w:type="spellStart"/>
      <w:r w:rsidRPr="00D9361D">
        <w:rPr>
          <w:rFonts w:ascii="Times New Roman" w:hAnsi="Times New Roman" w:cs="Times New Roman"/>
          <w:b/>
          <w:bCs/>
          <w:color w:val="000000"/>
        </w:rPr>
        <w:t>Uo</w:t>
      </w:r>
      <w:proofErr w:type="spellEnd"/>
      <w:r w:rsidRPr="00D9361D">
        <w:rPr>
          <w:rFonts w:ascii="Times New Roman" w:hAnsi="Times New Roman" w:cs="Times New Roman"/>
          <w:b/>
          <w:bCs/>
          <w:color w:val="000000"/>
        </w:rPr>
        <w:t xml:space="preserve">/U </w:t>
      </w:r>
      <w:r w:rsidRPr="00D9361D">
        <w:rPr>
          <w:rFonts w:ascii="Times New Roman" w:hAnsi="Times New Roman" w:cs="Times New Roman"/>
          <w:color w:val="000000"/>
        </w:rPr>
        <w:t xml:space="preserve">- napięcie na jakie zbudowano i oznaczono kabel; przy czym </w:t>
      </w:r>
      <w:proofErr w:type="spellStart"/>
      <w:r w:rsidRPr="00D9361D">
        <w:rPr>
          <w:rFonts w:ascii="Times New Roman" w:hAnsi="Times New Roman" w:cs="Times New Roman"/>
          <w:color w:val="000000"/>
        </w:rPr>
        <w:t>Uo</w:t>
      </w:r>
      <w:proofErr w:type="spellEnd"/>
      <w:r w:rsidRPr="00D9361D">
        <w:rPr>
          <w:rFonts w:ascii="Times New Roman" w:hAnsi="Times New Roman" w:cs="Times New Roman"/>
          <w:color w:val="000000"/>
        </w:rPr>
        <w:t xml:space="preserve"> - napięcie pomiędzy żyłą a ziemią lub ekranem kabla, natomiast U -napięcie międzyprzewodowe kabla.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W kraju produkuje się kable elektroenergetyczne na napięcia znamionowe: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3,6/6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6/10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8,7/15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12/20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18/30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23/40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dla napięcia 64/110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stosuje się kable olejowe, gazowe lub o izolacji polietylenowej. Ilość żył tych kabli może wynosić od 1 do 5, natomiast przekroje znamionowe wg oferty producenta od 1 do 1000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 xml:space="preserve"> (praktycznie od 4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Kable sygnalizacyjne produkowane są na napięcia znamionowe: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 ilość żył od 2 do 75, przekroje znamionowe od (0,64) 0,75 do 10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Żyła robocza </w:t>
      </w:r>
      <w:r w:rsidRPr="00D9361D">
        <w:rPr>
          <w:rFonts w:ascii="Times New Roman" w:hAnsi="Times New Roman" w:cs="Times New Roman"/>
          <w:color w:val="000000"/>
        </w:rPr>
        <w:t xml:space="preserve">- izolowana żyła wykonana z miedzi lub aluminium: w kablu elektroenergetycznym, służy do przesyłania energii elektrycznej; w kablu sygnalizacyjnym służy do przesyłania lub odcinania sygnału, impulsu itp. Jako część przewodząca może występować drut o przekroju kołowym, owalnym lub wycinek koła (sektorowe) lub linka, złożona z wielu drutów o mniejszym przekroju. Ze względu na duże natężenie pola elektrycznego na ostrych krawędziach ogranicza się stosowanie kabli z żyłami sektorowymi do napięć znamionowych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i 3,6/6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i przekrojach powyżej 16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 Żyły wielodrutowe zapewniają większą elastyczność kabla, są jednak droższe. Sploty poszczególnych wiązek, zawierających po kilka żył splatane są we współosiowe warstwy w kierunkach przemiennych. Kable sygnalizacyjne posiadają w swej budowie dodatkowo żyłę licznikową (brązową) i kierunkową (niebieską) dla ułatwienia rozpoznawania i liczenia kolejnych warstw kabla.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Żyła ochronna „</w:t>
      </w:r>
      <w:proofErr w:type="spellStart"/>
      <w:r w:rsidRPr="00D9361D">
        <w:rPr>
          <w:rFonts w:ascii="Times New Roman" w:hAnsi="Times New Roman" w:cs="Times New Roman"/>
          <w:b/>
          <w:bCs/>
          <w:color w:val="000000"/>
        </w:rPr>
        <w:t>żo</w:t>
      </w:r>
      <w:proofErr w:type="spellEnd"/>
      <w:r w:rsidRPr="00D9361D">
        <w:rPr>
          <w:rFonts w:ascii="Times New Roman" w:hAnsi="Times New Roman" w:cs="Times New Roman"/>
          <w:b/>
          <w:bCs/>
          <w:color w:val="000000"/>
        </w:rPr>
        <w:t xml:space="preserve">” </w:t>
      </w:r>
      <w:r w:rsidRPr="00D9361D">
        <w:rPr>
          <w:rFonts w:ascii="Times New Roman" w:hAnsi="Times New Roman" w:cs="Times New Roman"/>
          <w:color w:val="000000"/>
        </w:rPr>
        <w:t>- izolowana żyła w kablu elektroenergetycznym, oznaczona barwą zielono-żółtą izolacji, bezwzględnie wymagana przez określone środki ochrony przeciwporażeniowej. Łączy metalowe części przewodzące - dostępnego urządzenia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elektrycznego (które mogą przypadkowo znaleźć się pod napięciem), części przewodzące obcych instalacji elektrycznych, główną szynę (zacisk) uziemiający i </w:t>
      </w:r>
      <w:r w:rsidRPr="00D9361D">
        <w:rPr>
          <w:rFonts w:ascii="Times New Roman" w:hAnsi="Times New Roman" w:cs="Times New Roman"/>
          <w:color w:val="000000"/>
          <w:spacing w:val="-1"/>
        </w:rPr>
        <w:t xml:space="preserve">uziemiony punkt neutralny. Stosowana w kablach na napięcie od 0,6/1 </w:t>
      </w:r>
      <w:proofErr w:type="spellStart"/>
      <w:r w:rsidRPr="00D9361D">
        <w:rPr>
          <w:rFonts w:ascii="Times New Roman" w:hAnsi="Times New Roman" w:cs="Times New Roman"/>
          <w:color w:val="000000"/>
          <w:spacing w:val="-1"/>
        </w:rPr>
        <w:t>kV</w:t>
      </w:r>
      <w:proofErr w:type="spellEnd"/>
      <w:r w:rsidRPr="00D9361D">
        <w:rPr>
          <w:rFonts w:ascii="Times New Roman" w:hAnsi="Times New Roman" w:cs="Times New Roman"/>
          <w:color w:val="000000"/>
          <w:spacing w:val="-1"/>
        </w:rPr>
        <w:t xml:space="preserve">, przy czym dla </w:t>
      </w:r>
      <w:r w:rsidRPr="00D9361D">
        <w:rPr>
          <w:rFonts w:ascii="Times New Roman" w:hAnsi="Times New Roman" w:cs="Times New Roman"/>
          <w:color w:val="000000"/>
        </w:rPr>
        <w:t xml:space="preserve">napięć znamionowych do 12/20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przekrój żyły nie musi być identyczny z przekrojem </w:t>
      </w:r>
      <w:r w:rsidRPr="00D9361D">
        <w:rPr>
          <w:rFonts w:ascii="Times New Roman" w:hAnsi="Times New Roman" w:cs="Times New Roman"/>
          <w:color w:val="000000"/>
          <w:spacing w:val="-1"/>
        </w:rPr>
        <w:t>roboczym kabla (np. dla żyły roboczej do 50 mm</w:t>
      </w:r>
      <w:r w:rsidRPr="00D9361D">
        <w:rPr>
          <w:rFonts w:ascii="Times New Roman" w:hAnsi="Times New Roman" w:cs="Times New Roman"/>
          <w:color w:val="000000"/>
          <w:spacing w:val="-1"/>
          <w:vertAlign w:val="superscript"/>
        </w:rPr>
        <w:t>2</w:t>
      </w:r>
      <w:r w:rsidRPr="00D9361D">
        <w:rPr>
          <w:rFonts w:ascii="Times New Roman" w:hAnsi="Times New Roman" w:cs="Times New Roman"/>
          <w:color w:val="000000"/>
          <w:spacing w:val="-1"/>
        </w:rPr>
        <w:t xml:space="preserve"> - przekrój żyły ochronnej minimum 16 </w:t>
      </w:r>
      <w:r w:rsidRPr="00D9361D">
        <w:rPr>
          <w:rFonts w:ascii="Times New Roman" w:hAnsi="Times New Roman" w:cs="Times New Roman"/>
          <w:color w:val="000000"/>
        </w:rPr>
        <w:t>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 natomiast powyżej 95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 xml:space="preserve"> - minimum 50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lastRenderedPageBreak/>
        <w:t xml:space="preserve">Żyła powrotna (stara nazwa „ochronna”) </w:t>
      </w:r>
      <w:r w:rsidRPr="00D9361D">
        <w:rPr>
          <w:rFonts w:ascii="Times New Roman" w:hAnsi="Times New Roman" w:cs="Times New Roman"/>
          <w:color w:val="000000"/>
        </w:rPr>
        <w:t xml:space="preserve">- wymagana bezwzględnie dla kabli elektroenergetycznych o izolacji z tworzyw sztucznych na napięcia znamionowe 3,6/6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i wyższe. Wykonana zwykle jako warstwa metaliczna (druty lub taśmy miedziane), </w:t>
      </w:r>
      <w:r w:rsidRPr="00D9361D">
        <w:rPr>
          <w:rFonts w:ascii="Times New Roman" w:hAnsi="Times New Roman" w:cs="Times New Roman"/>
          <w:color w:val="000000"/>
          <w:spacing w:val="-1"/>
        </w:rPr>
        <w:t xml:space="preserve">współosiowa z przewodzącego ekranu niemetalicznego, znajdującego się na izolacji żyły lub w środku kabla. Służy przewodzeniu prądów zwarciowych i wyrównawczych (prądów </w:t>
      </w:r>
      <w:r w:rsidRPr="00D9361D">
        <w:rPr>
          <w:rFonts w:ascii="Times New Roman" w:hAnsi="Times New Roman" w:cs="Times New Roman"/>
          <w:color w:val="000000"/>
        </w:rPr>
        <w:t>zakłóceniowych) w układzie wielofazowym.</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Żyła probiercza „</w:t>
      </w:r>
      <w:proofErr w:type="spellStart"/>
      <w:r w:rsidRPr="00D9361D">
        <w:rPr>
          <w:rFonts w:ascii="Times New Roman" w:hAnsi="Times New Roman" w:cs="Times New Roman"/>
          <w:b/>
          <w:bCs/>
          <w:color w:val="000000"/>
        </w:rPr>
        <w:t>żp</w:t>
      </w:r>
      <w:proofErr w:type="spellEnd"/>
      <w:r w:rsidRPr="00D9361D">
        <w:rPr>
          <w:rFonts w:ascii="Times New Roman" w:hAnsi="Times New Roman" w:cs="Times New Roman"/>
          <w:b/>
          <w:bCs/>
          <w:color w:val="000000"/>
        </w:rPr>
        <w:t xml:space="preserve">” </w:t>
      </w:r>
      <w:r w:rsidRPr="00D9361D">
        <w:rPr>
          <w:rFonts w:ascii="Times New Roman" w:hAnsi="Times New Roman" w:cs="Times New Roman"/>
          <w:color w:val="000000"/>
        </w:rPr>
        <w:t xml:space="preserve">- izolowana żyła w kablu elektroenergetycznym, zwykle umieszczona w wielodrutowej żyle roboczej; służy do pomiarów, sygnalizacji, obsługi urządzenia elektrycznego. Stosowana głównie dla kabli jednożyłowych, aluminiowych o </w:t>
      </w:r>
      <w:r w:rsidRPr="00D9361D">
        <w:rPr>
          <w:rFonts w:ascii="Times New Roman" w:hAnsi="Times New Roman" w:cs="Times New Roman"/>
          <w:color w:val="000000"/>
          <w:spacing w:val="-3"/>
        </w:rPr>
        <w:t>przekrojach znamionowych ponad 400 mm</w:t>
      </w:r>
      <w:r w:rsidRPr="00D9361D">
        <w:rPr>
          <w:rFonts w:ascii="Times New Roman" w:hAnsi="Times New Roman" w:cs="Times New Roman"/>
          <w:color w:val="000000"/>
          <w:spacing w:val="-3"/>
          <w:vertAlign w:val="superscript"/>
        </w:rPr>
        <w:t>2</w:t>
      </w:r>
      <w:r w:rsidRPr="00D9361D">
        <w:rPr>
          <w:rFonts w:ascii="Times New Roman" w:hAnsi="Times New Roman" w:cs="Times New Roman"/>
          <w:color w:val="000000"/>
          <w:spacing w:val="-3"/>
        </w:rPr>
        <w:t>, w formie 1-2 żył o przekroju 1,5 lub 2,5 mm</w:t>
      </w:r>
      <w:r w:rsidRPr="00D9361D">
        <w:rPr>
          <w:rFonts w:ascii="Times New Roman" w:hAnsi="Times New Roman" w:cs="Times New Roman"/>
          <w:color w:val="000000"/>
          <w:spacing w:val="-3"/>
          <w:vertAlign w:val="superscript"/>
        </w:rPr>
        <w:t>2</w:t>
      </w:r>
      <w:r w:rsidRPr="00D9361D">
        <w:rPr>
          <w:rFonts w:ascii="Times New Roman" w:hAnsi="Times New Roman" w:cs="Times New Roman"/>
          <w:color w:val="000000"/>
          <w:spacing w:val="-3"/>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Żyła neutralna </w:t>
      </w:r>
      <w:r w:rsidRPr="00D9361D">
        <w:rPr>
          <w:rFonts w:ascii="Times New Roman" w:hAnsi="Times New Roman" w:cs="Times New Roman"/>
          <w:color w:val="000000"/>
        </w:rPr>
        <w:t xml:space="preserve">- izolowana żyła robocza, oznaczona kolorem niebieskim, w kablach </w:t>
      </w:r>
      <w:r w:rsidRPr="00D9361D">
        <w:rPr>
          <w:rFonts w:ascii="Times New Roman" w:hAnsi="Times New Roman" w:cs="Times New Roman"/>
          <w:color w:val="000000"/>
          <w:spacing w:val="-1"/>
        </w:rPr>
        <w:t xml:space="preserve">czterożyłowych pełni rolę przewodu ochronno-neutralnego PEN. Przekrój uzależniony od </w:t>
      </w:r>
      <w:r w:rsidRPr="00D9361D">
        <w:rPr>
          <w:rFonts w:ascii="Times New Roman" w:hAnsi="Times New Roman" w:cs="Times New Roman"/>
          <w:color w:val="000000"/>
        </w:rPr>
        <w:t>przekroju roboczego kabla, zwykle mniejszy np. dla przekrojów roboczych powyżej 35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 xml:space="preserve"> może wynosić 50% tego przekroju.</w:t>
      </w:r>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384" w:name="_Toc234119518"/>
      <w:r w:rsidRPr="00D9361D">
        <w:rPr>
          <w:rFonts w:ascii="Times New Roman" w:hAnsi="Times New Roman" w:cs="Times New Roman"/>
          <w:b/>
          <w:bCs/>
          <w:color w:val="000000"/>
        </w:rPr>
        <w:t>1.6. Ogólne wymagania dotyczące robót</w:t>
      </w:r>
      <w:bookmarkEnd w:id="384"/>
    </w:p>
    <w:p w:rsidR="00FA416B" w:rsidRPr="00D9361D" w:rsidRDefault="00FA416B" w:rsidP="00A5100A">
      <w:pPr>
        <w:shd w:val="clear" w:color="auto" w:fill="FFFFFF"/>
        <w:ind w:left="142" w:right="-66" w:firstLine="566"/>
        <w:jc w:val="both"/>
        <w:rPr>
          <w:rFonts w:ascii="Times New Roman" w:hAnsi="Times New Roman" w:cs="Times New Roman"/>
          <w:color w:val="000000"/>
        </w:rPr>
      </w:pPr>
      <w:r w:rsidRPr="00D9361D">
        <w:rPr>
          <w:rFonts w:ascii="Times New Roman" w:hAnsi="Times New Roman" w:cs="Times New Roman"/>
          <w:color w:val="000000"/>
        </w:rPr>
        <w:t>Wykonawca robót jest odpowiedzialny za jakość ich wykonania oraz za zgodność z dokumentacją projektową specyfikacjami technicznymi i poleceniami Inspektora nadzoru. Ogólne wymagania dotyczące robót podano w ST „Wymagania ogólne”</w:t>
      </w:r>
    </w:p>
    <w:p w:rsidR="00FA416B" w:rsidRPr="00D9361D" w:rsidRDefault="00A5100A" w:rsidP="003D3692">
      <w:pPr>
        <w:shd w:val="clear" w:color="auto" w:fill="FFFFFF"/>
        <w:tabs>
          <w:tab w:val="left" w:pos="451"/>
        </w:tabs>
        <w:ind w:left="142" w:right="-66"/>
        <w:jc w:val="both"/>
        <w:outlineLvl w:val="1"/>
        <w:rPr>
          <w:rFonts w:ascii="Times New Roman" w:hAnsi="Times New Roman" w:cs="Times New Roman"/>
        </w:rPr>
      </w:pPr>
      <w:bookmarkStart w:id="385" w:name="_Toc234119519"/>
      <w:r>
        <w:rPr>
          <w:rFonts w:ascii="Times New Roman" w:hAnsi="Times New Roman" w:cs="Times New Roman"/>
          <w:b/>
          <w:bCs/>
          <w:color w:val="000000"/>
          <w:spacing w:val="-10"/>
        </w:rPr>
        <w:tab/>
      </w:r>
      <w:r w:rsidR="00FA416B" w:rsidRPr="00D9361D">
        <w:rPr>
          <w:rFonts w:ascii="Times New Roman" w:hAnsi="Times New Roman" w:cs="Times New Roman"/>
          <w:b/>
          <w:bCs/>
          <w:color w:val="000000"/>
          <w:spacing w:val="-10"/>
        </w:rPr>
        <w:t>1.7.</w:t>
      </w:r>
      <w:r w:rsidR="00FA416B" w:rsidRPr="00D9361D">
        <w:rPr>
          <w:rFonts w:ascii="Times New Roman" w:hAnsi="Times New Roman" w:cs="Times New Roman"/>
          <w:b/>
          <w:bCs/>
          <w:color w:val="000000"/>
        </w:rPr>
        <w:t xml:space="preserve"> </w:t>
      </w:r>
      <w:r w:rsidR="00FA416B" w:rsidRPr="00D9361D">
        <w:rPr>
          <w:rFonts w:ascii="Times New Roman" w:hAnsi="Times New Roman" w:cs="Times New Roman"/>
          <w:b/>
          <w:bCs/>
          <w:color w:val="000000"/>
          <w:spacing w:val="-1"/>
        </w:rPr>
        <w:t>Dokumentacja robót montażowych i prefabrykacyjnych</w:t>
      </w:r>
      <w:bookmarkEnd w:id="385"/>
    </w:p>
    <w:p w:rsidR="00FA416B" w:rsidRPr="00D9361D" w:rsidRDefault="00FA416B" w:rsidP="00A5100A">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spacing w:val="-1"/>
        </w:rPr>
        <w:t>Dokumentację robót montażowych elementów instalacji elektrycznej stanowią:</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projekt budowlany i wykonawczy w zakresie wynikającym z rozporządzenia Ministra </w:t>
      </w:r>
      <w:r w:rsidRPr="00D9361D">
        <w:rPr>
          <w:rFonts w:ascii="Times New Roman" w:hAnsi="Times New Roman" w:cs="Times New Roman"/>
          <w:color w:val="000000"/>
          <w:spacing w:val="-1"/>
        </w:rPr>
        <w:t xml:space="preserve">Infrastruktury z 02.09.2004 r. w sprawie szczegółowego zakresu i formy dokumentacji </w:t>
      </w:r>
      <w:r w:rsidRPr="00D9361D">
        <w:rPr>
          <w:rFonts w:ascii="Times New Roman" w:hAnsi="Times New Roman" w:cs="Times New Roman"/>
          <w:color w:val="000000"/>
        </w:rPr>
        <w:t>projektowej, specyfikacji technicznych wykonania i odbioru robót budowlanych oraz programu funkcjonalno-użytkowego (Dz. U. z 2004 r. Nr 202, poz. 2072 zmian Dz. U. z 2005 r. Nr 75, poz. 664),</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specyfikacje techniczne wykonania i odbioru robót (obligatoryjne w przypadku zamówień publicznych), sporządzone zgodnie z rozporządzeniem Ministra Infrastruktury z dnia 02.09.2004 r. w sprawie szczegółowego zakresu i formy dokumentacji projektowej, specyfikacji technicznych wykonania i odbioru robót budowlanych oraz programu funkcjonalno-użytkowego (Dz. U. z 2004 r. Nr 202, poz. 2072 zmian Dz. U. z 2005 r. Nr 75, poz. 664),</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dziennik budowy prowadzony zgodnie z rozporządzeniem Ministra Infrastruktury z dnia 26 czerwca 2002 r. w sprawie dziennika budowy, montażu i rozbiórki, tablicy informacyjnej oraz ogłoszenia zawierającego dane dotyczące bezpieczeństwa pracy i ochrony zdrowia (Dz. U. z 2002 r. Nr 108, poz. 953 z późniejszymi zmianami),</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 xml:space="preserve">dokumenty świadczące o dopuszczeniu do obrotu i powszechnego lub jednostkowego </w:t>
      </w:r>
      <w:r w:rsidRPr="00D9361D">
        <w:rPr>
          <w:rFonts w:ascii="Times New Roman" w:hAnsi="Times New Roman" w:cs="Times New Roman"/>
          <w:color w:val="000000"/>
        </w:rPr>
        <w:t>zastosowania użytych wyrobów budowlanych, zgodnie z ustawą z 16 kwietnia 2004 r. o wyrobach budowlanych (Dz. U. z 2004 r. Nr 92, poz. 881), karty techniczne wyrobów lub zalecenia producentów dotyczące stosowania wyrobów,</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protokoły odbiorów częściowych, końcowych oraz robót zanikających i ulegających zakryciu z załączonymi protokołami z badań kontrolnych,</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dokumentacja powykonawcza (zgodnie z art. 3, </w:t>
      </w:r>
      <w:proofErr w:type="spellStart"/>
      <w:r w:rsidRPr="00D9361D">
        <w:rPr>
          <w:rFonts w:ascii="Times New Roman" w:hAnsi="Times New Roman" w:cs="Times New Roman"/>
          <w:color w:val="000000"/>
        </w:rPr>
        <w:t>pkt</w:t>
      </w:r>
      <w:proofErr w:type="spellEnd"/>
      <w:r w:rsidRPr="00D9361D">
        <w:rPr>
          <w:rFonts w:ascii="Times New Roman" w:hAnsi="Times New Roman" w:cs="Times New Roman"/>
          <w:color w:val="000000"/>
        </w:rPr>
        <w:t xml:space="preserve"> 14 ustawy Prawo budowlane z dnia 7 lipca 1994 r. - Dz. U. z 2003 r. Nr 207, poz. 2016 z późniejszymi zmianami).</w:t>
      </w:r>
    </w:p>
    <w:p w:rsidR="00FA416B" w:rsidRPr="00D9361D" w:rsidRDefault="00FA416B" w:rsidP="003D3692">
      <w:pPr>
        <w:widowControl w:val="0"/>
        <w:numPr>
          <w:ilvl w:val="0"/>
          <w:numId w:val="1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Montaż elementów instalacji elektrycznej należy wykonywać na podstawie dokumentacji projektowej i szczegółowej specyfikacji technicznej wykonania i odbioru robót montażowych, opracowanych dla konkretnego przedmiotu zamówienia.</w:t>
      </w:r>
    </w:p>
    <w:p w:rsidR="00BA3AFF" w:rsidRPr="00D9361D" w:rsidRDefault="00BA3AFF" w:rsidP="003D3692">
      <w:pPr>
        <w:shd w:val="clear" w:color="auto" w:fill="FFFFFF"/>
        <w:tabs>
          <w:tab w:val="left" w:pos="451"/>
        </w:tabs>
        <w:ind w:left="142" w:right="-66"/>
        <w:jc w:val="both"/>
        <w:outlineLvl w:val="1"/>
        <w:rPr>
          <w:rFonts w:ascii="Times New Roman" w:hAnsi="Times New Roman" w:cs="Times New Roman"/>
          <w:b/>
          <w:bCs/>
          <w:color w:val="000000"/>
          <w:spacing w:val="-10"/>
        </w:rPr>
      </w:pPr>
      <w:bookmarkStart w:id="386" w:name="_Toc234119520"/>
    </w:p>
    <w:p w:rsidR="00BA3AFF" w:rsidRPr="00D9361D" w:rsidRDefault="00BA3AFF" w:rsidP="003D3692">
      <w:pPr>
        <w:shd w:val="clear" w:color="auto" w:fill="FFFFFF"/>
        <w:tabs>
          <w:tab w:val="left" w:pos="451"/>
        </w:tabs>
        <w:ind w:left="142" w:right="-66"/>
        <w:jc w:val="both"/>
        <w:outlineLvl w:val="1"/>
        <w:rPr>
          <w:rFonts w:ascii="Times New Roman" w:hAnsi="Times New Roman" w:cs="Times New Roman"/>
          <w:b/>
          <w:bCs/>
          <w:color w:val="000000"/>
          <w:spacing w:val="-10"/>
        </w:rPr>
      </w:pPr>
    </w:p>
    <w:p w:rsidR="00FA416B" w:rsidRPr="00D9361D" w:rsidRDefault="00A5100A" w:rsidP="003D3692">
      <w:pPr>
        <w:shd w:val="clear" w:color="auto" w:fill="FFFFFF"/>
        <w:tabs>
          <w:tab w:val="left" w:pos="451"/>
        </w:tabs>
        <w:ind w:left="142" w:right="-66"/>
        <w:jc w:val="both"/>
        <w:outlineLvl w:val="1"/>
        <w:rPr>
          <w:rFonts w:ascii="Times New Roman" w:hAnsi="Times New Roman" w:cs="Times New Roman"/>
        </w:rPr>
      </w:pPr>
      <w:r>
        <w:rPr>
          <w:rFonts w:ascii="Times New Roman" w:hAnsi="Times New Roman" w:cs="Times New Roman"/>
          <w:b/>
          <w:bCs/>
          <w:color w:val="000000"/>
          <w:spacing w:val="-10"/>
        </w:rPr>
        <w:lastRenderedPageBreak/>
        <w:tab/>
      </w:r>
      <w:r w:rsidR="00FA416B" w:rsidRPr="00D9361D">
        <w:rPr>
          <w:rFonts w:ascii="Times New Roman" w:hAnsi="Times New Roman" w:cs="Times New Roman"/>
          <w:b/>
          <w:bCs/>
          <w:color w:val="000000"/>
          <w:spacing w:val="-10"/>
        </w:rPr>
        <w:t>1.8.</w:t>
      </w:r>
      <w:r>
        <w:rPr>
          <w:rFonts w:ascii="Times New Roman" w:hAnsi="Times New Roman" w:cs="Times New Roman"/>
          <w:b/>
          <w:bCs/>
          <w:color w:val="000000"/>
          <w:spacing w:val="-10"/>
        </w:rPr>
        <w:t xml:space="preserve">  </w:t>
      </w:r>
      <w:r w:rsidR="00FA416B" w:rsidRPr="00D9361D">
        <w:rPr>
          <w:rFonts w:ascii="Times New Roman" w:hAnsi="Times New Roman" w:cs="Times New Roman"/>
          <w:b/>
          <w:bCs/>
          <w:color w:val="000000"/>
        </w:rPr>
        <w:t xml:space="preserve"> </w:t>
      </w:r>
      <w:r w:rsidR="00FA416B" w:rsidRPr="00D9361D">
        <w:rPr>
          <w:rFonts w:ascii="Times New Roman" w:hAnsi="Times New Roman" w:cs="Times New Roman"/>
          <w:b/>
          <w:bCs/>
          <w:color w:val="000000"/>
          <w:spacing w:val="-3"/>
        </w:rPr>
        <w:t>Nazwy i kody:</w:t>
      </w:r>
      <w:bookmarkEnd w:id="386"/>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Grupy robót, klasy robót lub kategorie robót</w:t>
      </w:r>
    </w:p>
    <w:p w:rsidR="00FA416B" w:rsidRPr="00D9361D" w:rsidRDefault="00FA416B" w:rsidP="003D3692">
      <w:pPr>
        <w:shd w:val="clear" w:color="auto" w:fill="FFFFFF"/>
        <w:ind w:left="142" w:right="-66"/>
        <w:rPr>
          <w:rFonts w:ascii="Times New Roman" w:hAnsi="Times New Roman" w:cs="Times New Roman"/>
          <w:b/>
          <w:bCs/>
        </w:rPr>
      </w:pPr>
      <w:r w:rsidRPr="00D9361D">
        <w:rPr>
          <w:rFonts w:ascii="Times New Roman" w:hAnsi="Times New Roman" w:cs="Times New Roman"/>
          <w:b/>
          <w:color w:val="000000"/>
        </w:rPr>
        <w:t xml:space="preserve">CPV 45310000-3   </w:t>
      </w:r>
      <w:r w:rsidRPr="00D9361D">
        <w:rPr>
          <w:rFonts w:ascii="Times New Roman" w:hAnsi="Times New Roman" w:cs="Times New Roman"/>
          <w:b/>
          <w:bCs/>
        </w:rPr>
        <w:t>Roboty z zakresie instalacji elektrycznych wewnętrznych</w:t>
      </w:r>
    </w:p>
    <w:p w:rsidR="00FA416B" w:rsidRPr="00D9361D" w:rsidRDefault="00FA416B" w:rsidP="003D3692">
      <w:pPr>
        <w:shd w:val="clear" w:color="auto" w:fill="FFFFFF"/>
        <w:ind w:left="142" w:right="-66"/>
        <w:jc w:val="both"/>
        <w:rPr>
          <w:rFonts w:ascii="Times New Roman" w:hAnsi="Times New Roman" w:cs="Times New Roman"/>
          <w:b/>
          <w:bCs/>
        </w:rPr>
      </w:pPr>
      <w:r w:rsidRPr="00D9361D">
        <w:rPr>
          <w:rFonts w:ascii="Times New Roman" w:hAnsi="Times New Roman" w:cs="Times New Roman"/>
          <w:b/>
          <w:bCs/>
        </w:rPr>
        <w:t>CPV 45311100-1   Roboty w zakresie przewodów instalacji elektrycznych</w:t>
      </w:r>
    </w:p>
    <w:p w:rsidR="00FA416B" w:rsidRPr="00D9361D" w:rsidRDefault="00FA416B" w:rsidP="003D3692">
      <w:pPr>
        <w:shd w:val="clear" w:color="auto" w:fill="FFFFFF"/>
        <w:ind w:left="142" w:right="-66"/>
        <w:jc w:val="both"/>
        <w:rPr>
          <w:rFonts w:ascii="Times New Roman" w:hAnsi="Times New Roman" w:cs="Times New Roman"/>
          <w:b/>
          <w:bCs/>
        </w:rPr>
      </w:pPr>
      <w:r w:rsidRPr="00D9361D">
        <w:rPr>
          <w:rFonts w:ascii="Times New Roman" w:hAnsi="Times New Roman" w:cs="Times New Roman"/>
          <w:b/>
          <w:bCs/>
        </w:rPr>
        <w:t>CPV 45311200-2 Roboty w zakresie montażu opraw. Montaż rozdzielnic elektrycznych</w:t>
      </w:r>
    </w:p>
    <w:p w:rsidR="00FA416B" w:rsidRPr="00D9361D" w:rsidRDefault="00FA416B" w:rsidP="003D3692">
      <w:pPr>
        <w:shd w:val="clear" w:color="auto" w:fill="FFFFFF"/>
        <w:ind w:left="142" w:right="-66"/>
        <w:jc w:val="both"/>
        <w:rPr>
          <w:rFonts w:ascii="Times New Roman" w:hAnsi="Times New Roman" w:cs="Times New Roman"/>
          <w:b/>
          <w:bCs/>
        </w:rPr>
      </w:pPr>
      <w:r w:rsidRPr="00D9361D">
        <w:rPr>
          <w:rFonts w:ascii="Times New Roman" w:hAnsi="Times New Roman" w:cs="Times New Roman"/>
          <w:b/>
          <w:bCs/>
        </w:rPr>
        <w:t>CPV 45315300-1   Linie energetyczne kablowe</w:t>
      </w:r>
    </w:p>
    <w:p w:rsidR="00FA416B" w:rsidRPr="00D9361D" w:rsidRDefault="00FA416B" w:rsidP="003D3692">
      <w:pPr>
        <w:shd w:val="clear" w:color="auto" w:fill="FFFFFF"/>
        <w:ind w:left="142" w:right="-66"/>
        <w:jc w:val="both"/>
        <w:outlineLvl w:val="0"/>
        <w:rPr>
          <w:rFonts w:ascii="Times New Roman" w:hAnsi="Times New Roman" w:cs="Times New Roman"/>
        </w:rPr>
      </w:pPr>
      <w:bookmarkStart w:id="387" w:name="_Toc234119521"/>
      <w:bookmarkStart w:id="388" w:name="_Toc234119641"/>
      <w:bookmarkStart w:id="389" w:name="_Toc235020784"/>
      <w:r w:rsidRPr="00D9361D">
        <w:rPr>
          <w:rFonts w:ascii="Times New Roman" w:hAnsi="Times New Roman" w:cs="Times New Roman"/>
          <w:b/>
          <w:bCs/>
          <w:color w:val="000000"/>
          <w:spacing w:val="-1"/>
        </w:rPr>
        <w:t>2.  WYMAGANIA DOTYCZĄCE WŁAŚCIWOŚCI MATERIAŁÓW</w:t>
      </w:r>
      <w:bookmarkEnd w:id="387"/>
      <w:bookmarkEnd w:id="388"/>
      <w:bookmarkEnd w:id="389"/>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Wszelkie nazwy własne produktów i materiałów przywołane w specyfikacji służą ustaleniu pożądanego standardu wykonania i określenia właściwości i wymogów technicznych założonych w dokumentacji technicznej dla projektowanych rozwiązań.</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Dopuszcza się zamieszczenie rozwiązań w oparciu o produkty (wyroby) innych producentów pod warunkiem:</w:t>
      </w:r>
    </w:p>
    <w:p w:rsidR="00FA416B" w:rsidRPr="00D9361D" w:rsidRDefault="00FA416B" w:rsidP="003D3692">
      <w:pPr>
        <w:widowControl w:val="0"/>
        <w:numPr>
          <w:ilvl w:val="0"/>
          <w:numId w:val="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spełniania tych samych właściwości technicznych,</w:t>
      </w:r>
    </w:p>
    <w:p w:rsidR="00FA416B" w:rsidRPr="00D9361D" w:rsidRDefault="00FA416B" w:rsidP="003D3692">
      <w:pPr>
        <w:widowControl w:val="0"/>
        <w:numPr>
          <w:ilvl w:val="0"/>
          <w:numId w:val="9"/>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przedstawienia zamiennych rozwiązań na piśmie (dane techniczne, atesty, dopuszczenia do stosowania, uzyskanie akceptacji projektanta).</w:t>
      </w:r>
    </w:p>
    <w:p w:rsidR="00A5100A" w:rsidRDefault="00A5100A" w:rsidP="003D3692">
      <w:pPr>
        <w:shd w:val="clear" w:color="auto" w:fill="FFFFFF"/>
        <w:ind w:left="142" w:right="-66"/>
        <w:jc w:val="both"/>
        <w:outlineLvl w:val="1"/>
        <w:rPr>
          <w:rFonts w:ascii="Times New Roman" w:hAnsi="Times New Roman" w:cs="Times New Roman"/>
          <w:b/>
          <w:bCs/>
          <w:color w:val="000000"/>
        </w:rPr>
      </w:pPr>
      <w:bookmarkStart w:id="390" w:name="_Toc234119522"/>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r w:rsidRPr="00D9361D">
        <w:rPr>
          <w:rFonts w:ascii="Times New Roman" w:hAnsi="Times New Roman" w:cs="Times New Roman"/>
          <w:b/>
          <w:bCs/>
          <w:color w:val="000000"/>
        </w:rPr>
        <w:t>2.1. Ogólne wymagania dotyczące właściwości  materiałów</w:t>
      </w:r>
      <w:bookmarkEnd w:id="390"/>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391" w:name="_Toc234119523"/>
      <w:r w:rsidRPr="00D9361D">
        <w:rPr>
          <w:rFonts w:ascii="Times New Roman" w:hAnsi="Times New Roman" w:cs="Times New Roman"/>
          <w:bCs/>
          <w:color w:val="000000"/>
        </w:rPr>
        <w:t>Ogólne wymagania dotyczące właściwości  materiałów,  ich  pozyskiwania i składowania podano w ST „Wymagania ogólne”</w:t>
      </w:r>
      <w:bookmarkEnd w:id="391"/>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Do wykonania i montażu instalacji, urządzeń elektrycznych i odbiorników energii elektrycznej w obiektach budowlanych należy stosować przewody, kable, osprzęt oraz aparaturę i urządzenia elektryczne posiadające dopuszczenie do stosowania w budownictwie.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Za dopuszczone do obrotu i stosowania uznaje się wyroby, dla których producent lub jego upoważniony przedstawiciel:</w:t>
      </w:r>
    </w:p>
    <w:p w:rsidR="00FA416B" w:rsidRPr="00D9361D" w:rsidRDefault="00FA416B" w:rsidP="003D3692">
      <w:pPr>
        <w:widowControl w:val="0"/>
        <w:numPr>
          <w:ilvl w:val="0"/>
          <w:numId w:val="10"/>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 xml:space="preserve">dokonał oceny zgodności z wymaganiami dokumentu odniesienia według określonego </w:t>
      </w:r>
      <w:r w:rsidRPr="00D9361D">
        <w:rPr>
          <w:rFonts w:ascii="Times New Roman" w:hAnsi="Times New Roman" w:cs="Times New Roman"/>
          <w:color w:val="000000"/>
        </w:rPr>
        <w:t>systemu oceny zgodności,</w:t>
      </w:r>
    </w:p>
    <w:p w:rsidR="00FA416B" w:rsidRPr="00D9361D" w:rsidRDefault="00FA416B" w:rsidP="003D3692">
      <w:pPr>
        <w:widowControl w:val="0"/>
        <w:numPr>
          <w:ilvl w:val="0"/>
          <w:numId w:val="10"/>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wydał deklarację zgodności z dokumentami odniesienia, takimi jak: zharmonizowane specyfikacje techniczne, normy opracowane przez Międzynarodową Komisję Elektrotechniczną (IEC) i wprowadzone do zbioru Polskich Norm, normy krajowe opracowane z uwzględnieniem przepisów bezpieczeństwa Międzynarodowej Komisji ds. Przepisów Dotyczących Zatwierdzenia Sprzętu Elektrycznego (CEE), aprobaty techniczne,</w:t>
      </w:r>
    </w:p>
    <w:p w:rsidR="00FA416B" w:rsidRPr="00D9361D" w:rsidRDefault="00FA416B" w:rsidP="003D3692">
      <w:pPr>
        <w:widowControl w:val="0"/>
        <w:numPr>
          <w:ilvl w:val="0"/>
          <w:numId w:val="10"/>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 xml:space="preserve">oznakował wyroby znakiem CE lub znakiem budowlanym B zgodnie z obowiązującymi </w:t>
      </w:r>
      <w:r w:rsidRPr="00D9361D">
        <w:rPr>
          <w:rFonts w:ascii="Times New Roman" w:hAnsi="Times New Roman" w:cs="Times New Roman"/>
          <w:color w:val="000000"/>
        </w:rPr>
        <w:t>przepisami,</w:t>
      </w:r>
    </w:p>
    <w:p w:rsidR="00FA416B" w:rsidRPr="00D9361D" w:rsidRDefault="00FA416B" w:rsidP="003D3692">
      <w:pPr>
        <w:widowControl w:val="0"/>
        <w:numPr>
          <w:ilvl w:val="0"/>
          <w:numId w:val="10"/>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wydał deklarację zgodności z uznanymi regułami sztuki budowlanej, dla wyrobu umieszczonego w określonym przez Komisję Europejską wykazie wyrobów mających niewielkie znaczenie dla zdrowia i bezpieczeństwa,</w:t>
      </w:r>
    </w:p>
    <w:p w:rsidR="00FA416B" w:rsidRPr="00D9361D" w:rsidRDefault="00FA416B" w:rsidP="003D3692">
      <w:pPr>
        <w:widowControl w:val="0"/>
        <w:numPr>
          <w:ilvl w:val="0"/>
          <w:numId w:val="10"/>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wydał oświadczenie, że zapewniono zgodność wyrobu budowlanego, dopuszczonego do jednostkowego zastosowania w obiekcie budowlanym, z indywidualną dokumentacją projektową sporządzoną przez projektanta obiektu lub z nim uzgodnioną.</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spacing w:val="-1"/>
        </w:rPr>
        <w:lastRenderedPageBreak/>
        <w:t xml:space="preserve">Zastosowanie innych wyrobów, wyżej nie wymienionych, jest możliwe pod warunkiem </w:t>
      </w:r>
      <w:r w:rsidRPr="00D9361D">
        <w:rPr>
          <w:rFonts w:ascii="Times New Roman" w:hAnsi="Times New Roman" w:cs="Times New Roman"/>
          <w:color w:val="000000"/>
        </w:rPr>
        <w:t>posiadania przez nie dopuszczenia do stosowania w budownictwie i uwzględnienia ich w zatwierdzonym projekcie dotyczącym montażu urządzeń elektroenergetycznych w obiekcie budowlanym.</w:t>
      </w:r>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392" w:name="_Toc234119524"/>
      <w:r w:rsidRPr="00D9361D">
        <w:rPr>
          <w:rFonts w:ascii="Times New Roman" w:hAnsi="Times New Roman" w:cs="Times New Roman"/>
          <w:b/>
          <w:bCs/>
          <w:color w:val="000000"/>
          <w:spacing w:val="-2"/>
        </w:rPr>
        <w:t xml:space="preserve">2.2. Szczegółowe </w:t>
      </w:r>
      <w:r w:rsidRPr="00D9361D">
        <w:rPr>
          <w:rFonts w:ascii="Times New Roman" w:hAnsi="Times New Roman" w:cs="Times New Roman"/>
          <w:b/>
          <w:bCs/>
          <w:color w:val="000000"/>
        </w:rPr>
        <w:t>wymagania dotyczące właściwości  materiałów</w:t>
      </w:r>
      <w:bookmarkEnd w:id="392"/>
    </w:p>
    <w:p w:rsidR="00FA416B" w:rsidRPr="00D9361D" w:rsidRDefault="00FA416B" w:rsidP="00451109">
      <w:pPr>
        <w:shd w:val="clear" w:color="auto" w:fill="FFFFFF"/>
        <w:ind w:left="142" w:right="-66" w:firstLine="566"/>
        <w:jc w:val="both"/>
        <w:rPr>
          <w:rFonts w:ascii="Times New Roman" w:hAnsi="Times New Roman" w:cs="Times New Roman"/>
          <w:color w:val="000000"/>
        </w:rPr>
      </w:pPr>
      <w:r w:rsidRPr="00D9361D">
        <w:rPr>
          <w:rFonts w:ascii="Times New Roman" w:hAnsi="Times New Roman" w:cs="Times New Roman"/>
          <w:color w:val="000000"/>
        </w:rPr>
        <w:t>Wszystkie materiały do wykonania instalacji elektrycznej powinny odpowiadać wymaganiom zawartym w dokumentach odniesienia (normach, aprobatach technicznych).</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 xml:space="preserve">Jednocześnie praktyczne przykłady zastosowania elementów linii kablowych, w tym urządzeń elektroenergetycznych zawierają opracowania typizacyjne - szczególnie </w:t>
      </w:r>
      <w:r w:rsidRPr="00D9361D">
        <w:rPr>
          <w:rFonts w:ascii="Times New Roman" w:hAnsi="Times New Roman" w:cs="Times New Roman"/>
          <w:color w:val="000000"/>
          <w:spacing w:val="-1"/>
        </w:rPr>
        <w:t xml:space="preserve">albumy producentów lub specjalizujących się w tym zakresie biur naukowo-badawczych i </w:t>
      </w:r>
      <w:r w:rsidRPr="00D9361D">
        <w:rPr>
          <w:rFonts w:ascii="Times New Roman" w:hAnsi="Times New Roman" w:cs="Times New Roman"/>
          <w:color w:val="000000"/>
        </w:rPr>
        <w:t>projektowych, które mogą być wykorzystane w praktyce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2.2.1. </w:t>
      </w:r>
      <w:r w:rsidRPr="00A5100A">
        <w:rPr>
          <w:rFonts w:ascii="Times New Roman" w:hAnsi="Times New Roman" w:cs="Times New Roman"/>
          <w:bCs/>
          <w:color w:val="000000"/>
        </w:rPr>
        <w:t>Kable i przewody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Zaleca się, aby kable energetyczne układane w budynkach posiadały izolację wg wymogów dla rodzaju pomieszczenia i powłokę ochronną.</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Jako materiały przewodzące można stosować aluminium, liczba żył: 4,5</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Napięcia znamionowe dla linii kablowych: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a przekroje żył: 16, 25 </w:t>
      </w:r>
      <w:proofErr w:type="spellStart"/>
      <w:r w:rsidRPr="00D9361D">
        <w:rPr>
          <w:rFonts w:ascii="Times New Roman" w:hAnsi="Times New Roman" w:cs="Times New Roman"/>
          <w:color w:val="000000"/>
        </w:rPr>
        <w:t>mm²</w:t>
      </w:r>
      <w:proofErr w:type="spellEnd"/>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Przewody instalacyjne należy stosować izolowane lub z izolacją i powłoką ochronną do układania na stałe, w osłonach lub bez, klejonych do bezpośrednio do podłoża lub układanych na linkach nośnych, a także natynkowo, wtynkowo lub pod tynkiem; ilość żył zależy od przeznaczenia danego rodzaju przewodu.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Napięcia znamionowe izolacji wynoszą: 450/750 V w zależności od wymogów, przekroje układanych przewodów mogą wynosić (0,35) 0,4 do </w:t>
      </w:r>
      <w:r w:rsidRPr="00D9361D">
        <w:rPr>
          <w:rFonts w:ascii="Times New Roman" w:hAnsi="Times New Roman" w:cs="Times New Roman"/>
          <w:color w:val="000000"/>
          <w:spacing w:val="-1"/>
        </w:rPr>
        <w:t xml:space="preserve">240 </w:t>
      </w:r>
      <w:proofErr w:type="spellStart"/>
      <w:r w:rsidRPr="00D9361D">
        <w:rPr>
          <w:rFonts w:ascii="Times New Roman" w:hAnsi="Times New Roman" w:cs="Times New Roman"/>
          <w:color w:val="000000"/>
          <w:spacing w:val="-1"/>
        </w:rPr>
        <w:t>mm²</w:t>
      </w:r>
      <w:proofErr w:type="spellEnd"/>
      <w:r w:rsidRPr="00D9361D">
        <w:rPr>
          <w:rFonts w:ascii="Times New Roman" w:hAnsi="Times New Roman" w:cs="Times New Roman"/>
          <w:color w:val="000000"/>
          <w:spacing w:val="-1"/>
        </w:rPr>
        <w:t>, przy czym zasilanie energetyczne budynków wymaga stosowania przekroju mi</w:t>
      </w:r>
      <w:r w:rsidRPr="00D9361D">
        <w:rPr>
          <w:rFonts w:ascii="Times New Roman" w:hAnsi="Times New Roman" w:cs="Times New Roman"/>
          <w:color w:val="000000"/>
        </w:rPr>
        <w:t xml:space="preserve">nimalnego 1,5 </w:t>
      </w:r>
      <w:proofErr w:type="spellStart"/>
      <w:r w:rsidRPr="00D9361D">
        <w:rPr>
          <w:rFonts w:ascii="Times New Roman" w:hAnsi="Times New Roman" w:cs="Times New Roman"/>
          <w:color w:val="000000"/>
        </w:rPr>
        <w:t>mm²</w:t>
      </w:r>
      <w:proofErr w:type="spellEnd"/>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Jako materiały przewodzące można stosować miedź i aluminium, przy czym dla </w:t>
      </w:r>
      <w:r w:rsidRPr="00D9361D">
        <w:rPr>
          <w:rFonts w:ascii="Times New Roman" w:hAnsi="Times New Roman" w:cs="Times New Roman"/>
          <w:color w:val="000000"/>
          <w:spacing w:val="-1"/>
        </w:rPr>
        <w:t xml:space="preserve">przekroju żył do 10 </w:t>
      </w:r>
      <w:proofErr w:type="spellStart"/>
      <w:r w:rsidRPr="00D9361D">
        <w:rPr>
          <w:rFonts w:ascii="Times New Roman" w:hAnsi="Times New Roman" w:cs="Times New Roman"/>
          <w:color w:val="000000"/>
          <w:spacing w:val="-1"/>
        </w:rPr>
        <w:t>mm²</w:t>
      </w:r>
      <w:proofErr w:type="spellEnd"/>
      <w:r w:rsidRPr="00D9361D">
        <w:rPr>
          <w:rFonts w:ascii="Times New Roman" w:hAnsi="Times New Roman" w:cs="Times New Roman"/>
          <w:color w:val="000000"/>
          <w:spacing w:val="-1"/>
        </w:rPr>
        <w:t xml:space="preserve"> należy stosować obowiązkowo przewody miedziane.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
          <w:bCs/>
          <w:color w:val="000000"/>
        </w:rPr>
        <w:t xml:space="preserve">2.2.2. </w:t>
      </w:r>
      <w:r w:rsidRPr="00A5100A">
        <w:rPr>
          <w:rFonts w:ascii="Times New Roman" w:hAnsi="Times New Roman" w:cs="Times New Roman"/>
          <w:bCs/>
          <w:color w:val="000000"/>
        </w:rPr>
        <w:t>Sprzęt oświetleniowy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Montaż opraw oświetleniowych należy wykonywać na podstawie projektu oświetlenia, zawierającego co najmniej:</w:t>
      </w:r>
    </w:p>
    <w:p w:rsidR="00FA416B" w:rsidRPr="00D9361D" w:rsidRDefault="00FA416B" w:rsidP="003D3692">
      <w:pPr>
        <w:widowControl w:val="0"/>
        <w:numPr>
          <w:ilvl w:val="0"/>
          <w:numId w:val="13"/>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dobór opraw i źródeł światła,</w:t>
      </w:r>
    </w:p>
    <w:p w:rsidR="00FA416B" w:rsidRPr="00D9361D" w:rsidRDefault="00FA416B" w:rsidP="003D3692">
      <w:pPr>
        <w:widowControl w:val="0"/>
        <w:numPr>
          <w:ilvl w:val="0"/>
          <w:numId w:val="13"/>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plan rozmieszczenia opraw,</w:t>
      </w:r>
    </w:p>
    <w:p w:rsidR="00FA416B" w:rsidRPr="00D9361D" w:rsidRDefault="00FA416B" w:rsidP="003D3692">
      <w:pPr>
        <w:widowControl w:val="0"/>
        <w:numPr>
          <w:ilvl w:val="0"/>
          <w:numId w:val="13"/>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rysunki sposobu mocowania opraw,</w:t>
      </w:r>
    </w:p>
    <w:p w:rsidR="00FA416B" w:rsidRPr="00D9361D" w:rsidRDefault="00FA416B" w:rsidP="003D3692">
      <w:pPr>
        <w:widowControl w:val="0"/>
        <w:numPr>
          <w:ilvl w:val="0"/>
          <w:numId w:val="13"/>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plan instalacji zasilającej oprawy,</w:t>
      </w:r>
    </w:p>
    <w:p w:rsidR="00FA416B" w:rsidRPr="00D9361D" w:rsidRDefault="00FA416B" w:rsidP="003D3692">
      <w:pPr>
        <w:widowControl w:val="0"/>
        <w:numPr>
          <w:ilvl w:val="0"/>
          <w:numId w:val="13"/>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obliczenie rozkładu natężenia oświetlenia oraz spadków napięcia i obciążeń,</w:t>
      </w:r>
    </w:p>
    <w:p w:rsidR="00FA416B" w:rsidRPr="00D9361D" w:rsidRDefault="00FA416B" w:rsidP="003D3692">
      <w:pPr>
        <w:widowControl w:val="0"/>
        <w:numPr>
          <w:ilvl w:val="0"/>
          <w:numId w:val="13"/>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zasady konserwacji i eksploatacji instalacji oświetleniowej.</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Oprawy oświetleniowe należy dobierać z katalogów producentów, odpowiednio do potrzeb oświetleniowych pomieszczenia i warunków środowiskowych - występują w czterech klasach ochronności przed porażeniem elektrycznym oznaczonych 0, I, II, III.</w:t>
      </w:r>
    </w:p>
    <w:p w:rsidR="00FA416B" w:rsidRPr="00D9361D" w:rsidRDefault="00FA416B" w:rsidP="003D3692">
      <w:pPr>
        <w:pStyle w:val="Akapitzlist"/>
        <w:ind w:left="142"/>
        <w:jc w:val="both"/>
        <w:rPr>
          <w:sz w:val="20"/>
        </w:rPr>
      </w:pPr>
      <w:r w:rsidRPr="00D9361D">
        <w:rPr>
          <w:sz w:val="20"/>
        </w:rPr>
        <w:t>Oświetlenie ulicy Trakt Napoleoński zaprojektowano z lamp sodowych o mocy 70W w typowych oprawach oświetleniowych ulicznych zawieszonych na słupach stalowych ocynkowanych, , o wysokości 8m z wysięgnikami 1m o odchyleniu od poziomu 0°. Słupy montować  na prefabrykowanych fundamentach betonowych.</w:t>
      </w:r>
    </w:p>
    <w:p w:rsidR="00FA416B" w:rsidRPr="00D9361D" w:rsidRDefault="00FA416B" w:rsidP="003D3692">
      <w:pPr>
        <w:pStyle w:val="Akapitzlist"/>
        <w:ind w:left="142"/>
        <w:jc w:val="both"/>
        <w:rPr>
          <w:sz w:val="20"/>
        </w:rPr>
      </w:pPr>
      <w:r w:rsidRPr="00D9361D">
        <w:rPr>
          <w:sz w:val="20"/>
        </w:rPr>
        <w:lastRenderedPageBreak/>
        <w:t xml:space="preserve">Na życzenie Inwestora powyższe oprawy mogą być zastąpione oprawami LED. Przykładowe typy opraw i ich LED-owe zamienniki podano na schematach instalacji oświetleniowych. </w:t>
      </w:r>
    </w:p>
    <w:p w:rsidR="00FA416B" w:rsidRPr="00D9361D" w:rsidRDefault="00FA416B" w:rsidP="003D3692">
      <w:pPr>
        <w:pStyle w:val="Akapitzlist"/>
        <w:ind w:left="142"/>
        <w:jc w:val="both"/>
        <w:rPr>
          <w:sz w:val="20"/>
        </w:rPr>
      </w:pPr>
      <w:r w:rsidRPr="00D9361D">
        <w:rPr>
          <w:sz w:val="20"/>
        </w:rPr>
        <w:t>Oświetlenie ulic Poniatowskiego, Kozietulskiego, Dąbrowskiego, Czartoryskiego i Wybickiego zaprojektowano lampami sodowymi o mocy 100W w oprawach typu parkowego na 4m słupach stalowych ocynkowanych ustawionych na betonowych fundamentach prefabrykowanych.</w:t>
      </w:r>
    </w:p>
    <w:p w:rsidR="00A5100A" w:rsidRDefault="00A5100A" w:rsidP="003D3692">
      <w:pPr>
        <w:shd w:val="clear" w:color="auto" w:fill="FFFFFF"/>
        <w:ind w:left="142" w:right="-66"/>
        <w:jc w:val="both"/>
        <w:rPr>
          <w:rFonts w:ascii="Times New Roman" w:hAnsi="Times New Roman" w:cs="Times New Roman"/>
          <w:b/>
          <w:bCs/>
          <w:color w:val="000000"/>
          <w:spacing w:val="-1"/>
        </w:rPr>
      </w:pPr>
    </w:p>
    <w:p w:rsidR="00FA416B" w:rsidRPr="00D9361D" w:rsidRDefault="00FA416B" w:rsidP="003D3692">
      <w:pPr>
        <w:shd w:val="clear" w:color="auto" w:fill="FFFFFF"/>
        <w:ind w:left="142" w:right="-66"/>
        <w:jc w:val="both"/>
        <w:rPr>
          <w:rFonts w:ascii="Times New Roman" w:hAnsi="Times New Roman" w:cs="Times New Roman"/>
          <w:b/>
          <w:color w:val="000000"/>
          <w:spacing w:val="-1"/>
        </w:rPr>
      </w:pPr>
      <w:r w:rsidRPr="00D9361D">
        <w:rPr>
          <w:rFonts w:ascii="Times New Roman" w:hAnsi="Times New Roman" w:cs="Times New Roman"/>
          <w:b/>
          <w:bCs/>
          <w:color w:val="000000"/>
          <w:spacing w:val="-1"/>
        </w:rPr>
        <w:t xml:space="preserve">2.2.3. </w:t>
      </w:r>
      <w:r w:rsidRPr="00A5100A">
        <w:rPr>
          <w:rFonts w:ascii="Times New Roman" w:hAnsi="Times New Roman" w:cs="Times New Roman"/>
          <w:color w:val="000000"/>
          <w:spacing w:val="-1"/>
        </w:rPr>
        <w:t>Obudowy rozdzielnic i aparatów</w:t>
      </w:r>
    </w:p>
    <w:p w:rsidR="00FA416B" w:rsidRPr="00D9361D" w:rsidRDefault="00FA416B" w:rsidP="00451109">
      <w:pPr>
        <w:ind w:left="142" w:firstLine="566"/>
        <w:jc w:val="both"/>
        <w:textAlignment w:val="baseline"/>
        <w:rPr>
          <w:rFonts w:ascii="Times New Roman" w:hAnsi="Times New Roman" w:cs="Times New Roman"/>
          <w:szCs w:val="24"/>
        </w:rPr>
      </w:pPr>
      <w:r w:rsidRPr="00D9361D">
        <w:rPr>
          <w:rFonts w:ascii="Times New Roman" w:hAnsi="Times New Roman" w:cs="Times New Roman"/>
          <w:szCs w:val="24"/>
        </w:rPr>
        <w:t xml:space="preserve">Projektowane oświetlenie ulic zasilane będzie z dwóch szafek oświetleniowych istniejącej SO1 przy ulicy Legionów Polskich oraz projektowanej SO2 przy ulicy Kozietulskiego. Szafka oświetleniowa SO2 zasilana będzie z projektowanego złącza kablowego z układem pomiarowym ZK1x-1P. Przyłącze do złącza Kablowego ZK1x-1P oraz samo złącze jest w zakresie do wykonania przez ENEA Operator wg oddzielnego opracowania. </w:t>
      </w:r>
    </w:p>
    <w:p w:rsidR="00FA416B" w:rsidRPr="00D9361D" w:rsidRDefault="00FA416B" w:rsidP="003D3692">
      <w:pPr>
        <w:ind w:left="142"/>
        <w:jc w:val="both"/>
        <w:textAlignment w:val="baseline"/>
        <w:rPr>
          <w:rFonts w:ascii="Times New Roman" w:hAnsi="Times New Roman" w:cs="Times New Roman"/>
          <w:szCs w:val="24"/>
        </w:rPr>
      </w:pPr>
      <w:r w:rsidRPr="00D9361D">
        <w:rPr>
          <w:rFonts w:ascii="Times New Roman" w:hAnsi="Times New Roman" w:cs="Times New Roman"/>
          <w:szCs w:val="24"/>
        </w:rPr>
        <w:t xml:space="preserve">Ze złącza kablowego ZK1x-1P należy wyprowadzić kablem YAKYżo4x25RE zasilanie do szafki oświetleniowej SO2. </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Obudowy stanowią element pomocniczy przy budowie rozdzielnicy elektrycznej (samodzielnie nie są elementem instalacji elektrycznej); spełniają rolę zabezpieczającą przed dotykiem elementów pod napięciem, są elementem łączącym podzespoły rozdzielnicy, chronią przed przedostawaniem się do wewnątrz ciał obcych (stopień ochrony obudowy IP), poprzez montaż wyposażenia dodatkowego umożliwiają prawidłowe funkcjonowanie rozdzielnicy w zmieniających się warunkach zewnętrznych i przy różnym obciążeniu, podnoszą estetykę instalacji elektrycznych, umożliwiają prawidłowy montaż.</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Należy przestrzegać stosowania tylko takich zamienników obudów, które wymieniane są jako marka referencyjna.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Wykonujący prefabrykację powinien sprawdzić czy poszczególne elementy obudowy (lub cała obudowa) posiadają certyfikat zgodności lub aprobatę techniczną bądź nadaną przez wytwórcę deklarację zgodności. Wymagania ogólne dotyczące pustych obudów</w:t>
      </w:r>
      <w:r w:rsidRPr="00D9361D">
        <w:rPr>
          <w:rFonts w:ascii="Times New Roman" w:hAnsi="Times New Roman" w:cs="Times New Roman"/>
        </w:rPr>
        <w:t xml:space="preserve"> </w:t>
      </w:r>
      <w:r w:rsidRPr="00D9361D">
        <w:rPr>
          <w:rFonts w:ascii="Times New Roman" w:hAnsi="Times New Roman" w:cs="Times New Roman"/>
          <w:color w:val="000000"/>
        </w:rPr>
        <w:t>rozdzielnic i sterownic niskonapięciowych podane są w PN-EN 50298:2004, PN-EN 62208:2005 (U).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Podczas przygotowywania obudowy rozdzielnicy do wyposażania w zaprojektowane urządzenia lub prefabrykaty składowe, muszą zostać zachowane wszelkie uwagi i wytyczne producenta obudowy dotyczące metod łączenia obudów w zestawy, sposobu montowania lub usuwania ścianek bocznych wg potrzeb, zastosowania zalecanych materiałów złącznych i uszczelniających obudowy składowe. Wszelkie zaczepy, ucha oraz wzmocnienia transportowe montować zgodnie z instrukcją producenta obudów. Należy stosować wszelkie zaprojektowane pomocnicze elementy systematyzujące porządek wewnątrz rozdzielnicy (uchwyty, prowadnice i koryta kablowe, maskownice, panele szczotkowe itp.) oraz stosować odpowiednie zabezpieczanie elementów po obróbce mechanicznej (zaprawki).</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Listwy oraz linki uziemienia powinny wyróżniać się odpowiednimi kolorami, zgodnie z PN-EN 60446:2004.</w:t>
      </w:r>
    </w:p>
    <w:p w:rsidR="00FA416B" w:rsidRPr="00D9361D" w:rsidRDefault="00FA416B" w:rsidP="003D3692">
      <w:pPr>
        <w:shd w:val="clear" w:color="auto" w:fill="FFFFFF"/>
        <w:tabs>
          <w:tab w:val="left" w:pos="802"/>
        </w:tabs>
        <w:ind w:left="142" w:right="-66"/>
        <w:jc w:val="both"/>
        <w:rPr>
          <w:rFonts w:ascii="Times New Roman" w:hAnsi="Times New Roman" w:cs="Times New Roman"/>
        </w:rPr>
      </w:pPr>
      <w:r w:rsidRPr="00D9361D">
        <w:rPr>
          <w:rFonts w:ascii="Times New Roman" w:hAnsi="Times New Roman" w:cs="Times New Roman"/>
          <w:b/>
          <w:bCs/>
          <w:color w:val="000000"/>
          <w:spacing w:val="-5"/>
        </w:rPr>
        <w:t>2.2.4.</w:t>
      </w:r>
      <w:r w:rsidRPr="00D9361D">
        <w:rPr>
          <w:rFonts w:ascii="Times New Roman" w:hAnsi="Times New Roman" w:cs="Times New Roman"/>
          <w:b/>
          <w:bCs/>
          <w:color w:val="000000"/>
        </w:rPr>
        <w:t xml:space="preserve"> </w:t>
      </w:r>
      <w:r w:rsidRPr="00A5100A">
        <w:rPr>
          <w:rFonts w:ascii="Times New Roman" w:hAnsi="Times New Roman" w:cs="Times New Roman"/>
          <w:color w:val="000000"/>
        </w:rPr>
        <w:t>Wyposażenie wewnętrzne rozdzielnic</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Skład zestawu elementów wewnętrznych rozdzielnicy określa projekt, jednocześnie wykonujący prefabrykację powinien sprawdzić czy wszystkie zaprojektowane elementy wyposażenia wewnętrznego posiadają nadany przez wytwórcę certyfikat zgodności lub aprobatę techniczną bądź deklarację zgodności.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lastRenderedPageBreak/>
        <w:t>Należy przestrzegać stosowania tylko takich zamienników elementów wewnętrznych rozdzielnicy, które wymieniane są jako marka referencyjna.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Osprzęt ten należy montować do obudowy za pomocą: płyty montażowej lub płyty zabudowy, szyn lub belek nośnych zunifikowanych lub zaprojektowanych, półek i szuflad.</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Połączenia wewnętrzne elementów należy wykonywać za pomocą: szyn poprzez zaciski szynowe, szyn elastycznych, zacisków przyłączeniowych lub przewodów. </w:t>
      </w:r>
      <w:r w:rsidRPr="00D9361D">
        <w:rPr>
          <w:rFonts w:ascii="Times New Roman" w:hAnsi="Times New Roman" w:cs="Times New Roman"/>
          <w:color w:val="000000"/>
          <w:spacing w:val="-1"/>
        </w:rPr>
        <w:t>Przewody o przekroju żyły do 2,5 (4) mm</w:t>
      </w:r>
      <w:r w:rsidRPr="00D9361D">
        <w:rPr>
          <w:rFonts w:ascii="Times New Roman" w:hAnsi="Times New Roman" w:cs="Times New Roman"/>
          <w:color w:val="000000"/>
          <w:spacing w:val="-1"/>
          <w:vertAlign w:val="superscript"/>
        </w:rPr>
        <w:t>2</w:t>
      </w:r>
      <w:r w:rsidRPr="00D9361D">
        <w:rPr>
          <w:rFonts w:ascii="Times New Roman" w:hAnsi="Times New Roman" w:cs="Times New Roman"/>
          <w:color w:val="000000"/>
          <w:spacing w:val="-1"/>
        </w:rPr>
        <w:t xml:space="preserve"> należy pocynować, natomiast na przewody </w:t>
      </w:r>
      <w:r w:rsidRPr="00D9361D">
        <w:rPr>
          <w:rFonts w:ascii="Times New Roman" w:hAnsi="Times New Roman" w:cs="Times New Roman"/>
          <w:color w:val="000000"/>
          <w:spacing w:val="-2"/>
        </w:rPr>
        <w:t>powyżej 4 mm</w:t>
      </w:r>
      <w:r w:rsidRPr="00D9361D">
        <w:rPr>
          <w:rFonts w:ascii="Times New Roman" w:hAnsi="Times New Roman" w:cs="Times New Roman"/>
          <w:color w:val="000000"/>
          <w:spacing w:val="-2"/>
          <w:vertAlign w:val="superscript"/>
        </w:rPr>
        <w:t>2</w:t>
      </w:r>
      <w:r w:rsidRPr="00D9361D">
        <w:rPr>
          <w:rFonts w:ascii="Times New Roman" w:hAnsi="Times New Roman" w:cs="Times New Roman"/>
          <w:color w:val="000000"/>
          <w:spacing w:val="-2"/>
        </w:rPr>
        <w:t xml:space="preserve"> należy montować końcówki kablowe wg instrukcji producenta.</w:t>
      </w:r>
    </w:p>
    <w:p w:rsidR="00FA416B" w:rsidRPr="00A5100A" w:rsidRDefault="00FA416B" w:rsidP="003D3692">
      <w:pPr>
        <w:shd w:val="clear" w:color="auto" w:fill="FFFFFF"/>
        <w:spacing w:before="58"/>
        <w:ind w:left="142" w:right="-66"/>
        <w:rPr>
          <w:rFonts w:ascii="Times New Roman" w:hAnsi="Times New Roman" w:cs="Times New Roman"/>
        </w:rPr>
      </w:pPr>
      <w:r w:rsidRPr="00D9361D">
        <w:rPr>
          <w:rFonts w:ascii="Times New Roman" w:hAnsi="Times New Roman" w:cs="Times New Roman"/>
          <w:b/>
          <w:bCs/>
          <w:color w:val="000000"/>
        </w:rPr>
        <w:t xml:space="preserve">2.2.6. </w:t>
      </w:r>
      <w:r w:rsidRPr="00A5100A">
        <w:rPr>
          <w:rFonts w:ascii="Times New Roman" w:hAnsi="Times New Roman" w:cs="Times New Roman"/>
          <w:bCs/>
          <w:color w:val="000000"/>
        </w:rPr>
        <w:t>Kable elektroenergetyczne i sygnalizacyjne - rodzaje i układy</w:t>
      </w:r>
    </w:p>
    <w:p w:rsidR="00FA416B" w:rsidRPr="00D9361D" w:rsidRDefault="00FA416B" w:rsidP="003D3692">
      <w:pPr>
        <w:shd w:val="clear" w:color="auto" w:fill="FFFFFF"/>
        <w:tabs>
          <w:tab w:val="left" w:pos="427"/>
        </w:tabs>
        <w:ind w:left="142" w:right="-66"/>
        <w:rPr>
          <w:rFonts w:ascii="Times New Roman" w:hAnsi="Times New Roman" w:cs="Times New Roman"/>
        </w:rPr>
      </w:pPr>
      <w:r w:rsidRPr="00D9361D">
        <w:rPr>
          <w:rFonts w:ascii="Times New Roman" w:hAnsi="Times New Roman" w:cs="Times New Roman"/>
          <w:b/>
          <w:bCs/>
          <w:color w:val="000000"/>
        </w:rPr>
        <w:t xml:space="preserve">Izolacja </w:t>
      </w:r>
      <w:r w:rsidRPr="00D9361D">
        <w:rPr>
          <w:rFonts w:ascii="Times New Roman" w:hAnsi="Times New Roman" w:cs="Times New Roman"/>
          <w:b/>
          <w:color w:val="000000"/>
        </w:rPr>
        <w:t>żył</w:t>
      </w:r>
      <w:r w:rsidRPr="00D9361D">
        <w:rPr>
          <w:rFonts w:ascii="Times New Roman" w:hAnsi="Times New Roman" w:cs="Times New Roman"/>
          <w:color w:val="000000"/>
        </w:rPr>
        <w:t xml:space="preserve"> </w:t>
      </w:r>
      <w:r w:rsidRPr="00D9361D">
        <w:rPr>
          <w:rFonts w:ascii="Times New Roman" w:hAnsi="Times New Roman" w:cs="Times New Roman"/>
          <w:b/>
          <w:bCs/>
          <w:color w:val="000000"/>
        </w:rPr>
        <w:t xml:space="preserve">- </w:t>
      </w:r>
      <w:r w:rsidRPr="00D9361D">
        <w:rPr>
          <w:rFonts w:ascii="Times New Roman" w:hAnsi="Times New Roman" w:cs="Times New Roman"/>
          <w:color w:val="000000"/>
        </w:rPr>
        <w:t>jako izolację stosuje się papier, gumę i tworzywa sztuczne.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 xml:space="preserve">Izolacja papierowa wykonana jest z taśm z papieru kablowego przesyconego syciwem </w:t>
      </w:r>
      <w:r w:rsidRPr="00D9361D">
        <w:rPr>
          <w:rFonts w:ascii="Times New Roman" w:hAnsi="Times New Roman" w:cs="Times New Roman"/>
          <w:color w:val="000000"/>
        </w:rPr>
        <w:t xml:space="preserve">elektroizolacyjnym, dla polepszenia własności dielektrycznych i utrudnienia procesu zawilgocenia izolacji. Syciwa mogą być ściekające (dla kabli układanych standardowo) lub nieściekające (dla kabli układanych przy dużych różnicach poziomów) </w:t>
      </w:r>
      <w:r w:rsidRPr="00D9361D">
        <w:rPr>
          <w:rFonts w:ascii="Times New Roman" w:hAnsi="Times New Roman" w:cs="Times New Roman"/>
          <w:b/>
          <w:bCs/>
          <w:color w:val="000000"/>
        </w:rPr>
        <w:t xml:space="preserve">- </w:t>
      </w:r>
      <w:r w:rsidRPr="00D9361D">
        <w:rPr>
          <w:rFonts w:ascii="Times New Roman" w:hAnsi="Times New Roman" w:cs="Times New Roman"/>
          <w:color w:val="000000"/>
        </w:rPr>
        <w:t>kable te dodatkowo zabezpiecza powłoka (pancerz ołowiany).</w:t>
      </w:r>
    </w:p>
    <w:p w:rsidR="00FA416B" w:rsidRPr="00D9361D" w:rsidRDefault="00FA416B" w:rsidP="003D3692">
      <w:pPr>
        <w:shd w:val="clear" w:color="auto" w:fill="FFFFFF"/>
        <w:tabs>
          <w:tab w:val="left" w:pos="0"/>
        </w:tabs>
        <w:ind w:left="142" w:right="-66"/>
        <w:jc w:val="both"/>
        <w:rPr>
          <w:rFonts w:ascii="Times New Roman" w:hAnsi="Times New Roman" w:cs="Times New Roman"/>
        </w:rPr>
      </w:pPr>
      <w:r w:rsidRPr="00D9361D">
        <w:rPr>
          <w:rFonts w:ascii="Times New Roman" w:hAnsi="Times New Roman" w:cs="Times New Roman"/>
          <w:b/>
          <w:bCs/>
          <w:color w:val="000000"/>
        </w:rPr>
        <w:t xml:space="preserve">Powłoka - </w:t>
      </w:r>
      <w:r w:rsidRPr="00D9361D">
        <w:rPr>
          <w:rFonts w:ascii="Times New Roman" w:hAnsi="Times New Roman" w:cs="Times New Roman"/>
          <w:color w:val="000000"/>
        </w:rPr>
        <w:t xml:space="preserve">chroni izolację kabla przed czynnikami zewnętrznymi, głównie wilgocią szkodliwymi związkami chemicznymi, podwyższa także bezpieczeństwo użytkowania </w:t>
      </w:r>
      <w:r w:rsidRPr="00D9361D">
        <w:rPr>
          <w:rFonts w:ascii="Times New Roman" w:hAnsi="Times New Roman" w:cs="Times New Roman"/>
          <w:color w:val="000000"/>
          <w:spacing w:val="-1"/>
        </w:rPr>
        <w:t xml:space="preserve">kabla w określonym środowisku. Stosuje się powłoki metalowe: ołowiane i aluminiowe </w:t>
      </w:r>
      <w:r w:rsidRPr="00D9361D">
        <w:rPr>
          <w:rFonts w:ascii="Times New Roman" w:hAnsi="Times New Roman" w:cs="Times New Roman"/>
          <w:color w:val="000000"/>
        </w:rPr>
        <w:t xml:space="preserve">oraz z taśm stalowych lub z tworzyw sztucznych. Obecnie coraz szersze zastosowanie znajdują kable z powłoką z tworzyw sztucznych usieciowanych, o zwiększonej odporności na działanie ognia </w:t>
      </w:r>
      <w:r w:rsidRPr="00D9361D">
        <w:rPr>
          <w:rFonts w:ascii="Times New Roman" w:hAnsi="Times New Roman" w:cs="Times New Roman"/>
          <w:b/>
          <w:bCs/>
          <w:color w:val="000000"/>
        </w:rPr>
        <w:t xml:space="preserve">- </w:t>
      </w:r>
      <w:r w:rsidRPr="00D9361D">
        <w:rPr>
          <w:rFonts w:ascii="Times New Roman" w:hAnsi="Times New Roman" w:cs="Times New Roman"/>
          <w:color w:val="000000"/>
        </w:rPr>
        <w:t xml:space="preserve">klasa ich ognioodporności zawarta jest w symbolu kabla np. (N)HXH FE180/E90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shd w:val="clear" w:color="auto" w:fill="FFFFFF"/>
        <w:tabs>
          <w:tab w:val="left" w:pos="403"/>
        </w:tabs>
        <w:ind w:left="142" w:right="-66"/>
        <w:jc w:val="both"/>
        <w:rPr>
          <w:rFonts w:ascii="Times New Roman" w:hAnsi="Times New Roman" w:cs="Times New Roman"/>
          <w:color w:val="000000"/>
          <w:spacing w:val="-11"/>
        </w:rPr>
      </w:pPr>
      <w:r w:rsidRPr="00D9361D">
        <w:rPr>
          <w:rFonts w:ascii="Times New Roman" w:hAnsi="Times New Roman" w:cs="Times New Roman"/>
          <w:b/>
          <w:bCs/>
          <w:color w:val="000000"/>
        </w:rPr>
        <w:t xml:space="preserve">Wypełnienie - </w:t>
      </w:r>
      <w:r w:rsidRPr="00D9361D">
        <w:rPr>
          <w:rFonts w:ascii="Times New Roman" w:hAnsi="Times New Roman" w:cs="Times New Roman"/>
          <w:color w:val="000000"/>
        </w:rPr>
        <w:t xml:space="preserve">materiał izolacyjny, stosowany pomiędzy żyłami kabla a powłoką w celu ograniczenia możliwości jonizacji powietrza w przestrzeni wnętrza kabla. Jako wypełnienie stosuje się: papier, tworzywa sztuczne, materiały </w:t>
      </w:r>
      <w:proofErr w:type="spellStart"/>
      <w:r w:rsidRPr="00D9361D">
        <w:rPr>
          <w:rFonts w:ascii="Times New Roman" w:hAnsi="Times New Roman" w:cs="Times New Roman"/>
          <w:color w:val="000000"/>
        </w:rPr>
        <w:t>włóknopochodne</w:t>
      </w:r>
      <w:proofErr w:type="spellEnd"/>
      <w:r w:rsidRPr="00D9361D">
        <w:rPr>
          <w:rFonts w:ascii="Times New Roman" w:hAnsi="Times New Roman" w:cs="Times New Roman"/>
          <w:color w:val="000000"/>
        </w:rPr>
        <w:t xml:space="preserve"> nasycone olejami.</w:t>
      </w:r>
    </w:p>
    <w:p w:rsidR="00FA416B" w:rsidRPr="00D9361D" w:rsidRDefault="00FA416B" w:rsidP="003D3692">
      <w:pPr>
        <w:shd w:val="clear" w:color="auto" w:fill="FFFFFF"/>
        <w:tabs>
          <w:tab w:val="left" w:pos="403"/>
        </w:tabs>
        <w:ind w:left="142" w:right="-66"/>
        <w:jc w:val="both"/>
        <w:rPr>
          <w:rFonts w:ascii="Times New Roman" w:hAnsi="Times New Roman" w:cs="Times New Roman"/>
          <w:color w:val="000000"/>
          <w:spacing w:val="-11"/>
        </w:rPr>
      </w:pPr>
      <w:r w:rsidRPr="00D9361D">
        <w:rPr>
          <w:rFonts w:ascii="Times New Roman" w:hAnsi="Times New Roman" w:cs="Times New Roman"/>
          <w:b/>
          <w:bCs/>
          <w:color w:val="000000"/>
        </w:rPr>
        <w:t xml:space="preserve">Pancerz - </w:t>
      </w:r>
      <w:r w:rsidRPr="00D9361D">
        <w:rPr>
          <w:rFonts w:ascii="Times New Roman" w:hAnsi="Times New Roman" w:cs="Times New Roman"/>
          <w:color w:val="000000"/>
        </w:rPr>
        <w:t xml:space="preserve">stosowany dla ochrony kabla przed uszkodzeniami mechanicznymi, w </w:t>
      </w:r>
      <w:r w:rsidRPr="00D9361D">
        <w:rPr>
          <w:rFonts w:ascii="Times New Roman" w:hAnsi="Times New Roman" w:cs="Times New Roman"/>
          <w:color w:val="000000"/>
          <w:spacing w:val="-1"/>
        </w:rPr>
        <w:t xml:space="preserve">formie drutów lub taśm stalowych zabezpieczonych przed korozją np. ocynkowanych, </w:t>
      </w:r>
      <w:r w:rsidRPr="00D9361D">
        <w:rPr>
          <w:rFonts w:ascii="Times New Roman" w:hAnsi="Times New Roman" w:cs="Times New Roman"/>
          <w:color w:val="000000"/>
        </w:rPr>
        <w:t>nawiniętych spiralnie na osłonę powłoki kabla.</w:t>
      </w:r>
    </w:p>
    <w:p w:rsidR="00FA416B" w:rsidRPr="00D9361D" w:rsidRDefault="00FA416B" w:rsidP="003D3692">
      <w:pPr>
        <w:shd w:val="clear" w:color="auto" w:fill="FFFFFF"/>
        <w:tabs>
          <w:tab w:val="left" w:pos="403"/>
        </w:tabs>
        <w:ind w:left="142" w:right="-66"/>
        <w:jc w:val="both"/>
        <w:rPr>
          <w:rFonts w:ascii="Times New Roman" w:hAnsi="Times New Roman" w:cs="Times New Roman"/>
          <w:color w:val="000000"/>
          <w:spacing w:val="-11"/>
        </w:rPr>
      </w:pPr>
      <w:r w:rsidRPr="00D9361D">
        <w:rPr>
          <w:rFonts w:ascii="Times New Roman" w:hAnsi="Times New Roman" w:cs="Times New Roman"/>
          <w:b/>
          <w:bCs/>
          <w:color w:val="000000"/>
        </w:rPr>
        <w:t xml:space="preserve">Osłona zewnętrzna - </w:t>
      </w:r>
      <w:r w:rsidRPr="00D9361D">
        <w:rPr>
          <w:rFonts w:ascii="Times New Roman" w:hAnsi="Times New Roman" w:cs="Times New Roman"/>
          <w:color w:val="000000"/>
        </w:rPr>
        <w:t xml:space="preserve">(warstwa wytłoczona lub zewnętrzny obwój) chroni kabel przed szkodliwym wpływem czynników chemicznych i wilgoci. Osłony wykonuje się z materiałów </w:t>
      </w:r>
      <w:proofErr w:type="spellStart"/>
      <w:r w:rsidRPr="00D9361D">
        <w:rPr>
          <w:rFonts w:ascii="Times New Roman" w:hAnsi="Times New Roman" w:cs="Times New Roman"/>
          <w:color w:val="000000"/>
        </w:rPr>
        <w:t>włóknopochodnych</w:t>
      </w:r>
      <w:proofErr w:type="spellEnd"/>
      <w:r w:rsidRPr="00D9361D">
        <w:rPr>
          <w:rFonts w:ascii="Times New Roman" w:hAnsi="Times New Roman" w:cs="Times New Roman"/>
          <w:color w:val="000000"/>
        </w:rPr>
        <w:t>, pokrytych warstwą polewy ochronnej lub z tworzyw sztucznych (</w:t>
      </w:r>
      <w:proofErr w:type="spellStart"/>
      <w:r w:rsidRPr="00D9361D">
        <w:rPr>
          <w:rFonts w:ascii="Times New Roman" w:hAnsi="Times New Roman" w:cs="Times New Roman"/>
          <w:color w:val="000000"/>
        </w:rPr>
        <w:t>polwinitu</w:t>
      </w:r>
      <w:proofErr w:type="spellEnd"/>
      <w:r w:rsidRPr="00D9361D">
        <w:rPr>
          <w:rFonts w:ascii="Times New Roman" w:hAnsi="Times New Roman" w:cs="Times New Roman"/>
          <w:color w:val="000000"/>
        </w:rPr>
        <w:t xml:space="preserve"> lub polietylenu).</w:t>
      </w:r>
    </w:p>
    <w:p w:rsidR="00FA416B" w:rsidRPr="00D9361D" w:rsidRDefault="00FA416B" w:rsidP="003D3692">
      <w:pPr>
        <w:shd w:val="clear" w:color="auto" w:fill="FFFFFF"/>
        <w:tabs>
          <w:tab w:val="left" w:pos="403"/>
        </w:tabs>
        <w:ind w:left="142" w:right="-66"/>
        <w:jc w:val="both"/>
        <w:rPr>
          <w:rFonts w:ascii="Times New Roman" w:hAnsi="Times New Roman" w:cs="Times New Roman"/>
          <w:color w:val="000000"/>
        </w:rPr>
      </w:pPr>
      <w:r w:rsidRPr="00D9361D">
        <w:rPr>
          <w:rFonts w:ascii="Times New Roman" w:hAnsi="Times New Roman" w:cs="Times New Roman"/>
          <w:b/>
          <w:bCs/>
          <w:color w:val="000000"/>
        </w:rPr>
        <w:t xml:space="preserve">Oznaczenia kabli - </w:t>
      </w:r>
      <w:r w:rsidRPr="00D9361D">
        <w:rPr>
          <w:rFonts w:ascii="Times New Roman" w:hAnsi="Times New Roman" w:cs="Times New Roman"/>
          <w:color w:val="000000"/>
        </w:rPr>
        <w:t>w celu łatwiejszego rozróżniania i identyfikacji kabli opracowano krajowe systemy oznaczania kabli, różniące się między sobą symboliką zwykle zbieżne z zawartością informacji o danym kablu np. polskie oznaczenie OWY 300/500V i odpowiednik wg symboliki DIN: H05VV-F. W opisie symbolami zawarte są najczęściej dane na temat: materiału żył, typu izolacji, ochronności ogniowej (lub o rozprzestrzenianiu się ognia), typu powłoki, izolacji, opancerzenia, rodzaju syciwa, typu żył specjalnych itp., za symbolem literowym umieszcza się symbol cyfrowy, zawierający dane o napięciu fazowym i międzyprzewodowym oraz na końcu symbolu ilość i przekrój żył.</w:t>
      </w:r>
    </w:p>
    <w:p w:rsidR="00A5100A" w:rsidRDefault="00A5100A" w:rsidP="003D3692">
      <w:pPr>
        <w:shd w:val="clear" w:color="auto" w:fill="FFFFFF"/>
        <w:tabs>
          <w:tab w:val="left" w:pos="734"/>
        </w:tabs>
        <w:ind w:left="142" w:right="-66"/>
        <w:jc w:val="both"/>
        <w:rPr>
          <w:rFonts w:ascii="Times New Roman" w:hAnsi="Times New Roman" w:cs="Times New Roman"/>
          <w:b/>
          <w:bCs/>
          <w:color w:val="000000"/>
          <w:spacing w:val="-7"/>
        </w:rPr>
      </w:pPr>
      <w:bookmarkStart w:id="393" w:name="_Toc234119525"/>
      <w:r>
        <w:rPr>
          <w:rFonts w:ascii="Times New Roman" w:hAnsi="Times New Roman" w:cs="Times New Roman"/>
          <w:b/>
          <w:bCs/>
          <w:color w:val="000000"/>
          <w:spacing w:val="-7"/>
        </w:rPr>
        <w:tab/>
      </w:r>
    </w:p>
    <w:p w:rsidR="00FA416B" w:rsidRPr="00D9361D" w:rsidRDefault="00A5100A" w:rsidP="003D3692">
      <w:pPr>
        <w:shd w:val="clear" w:color="auto" w:fill="FFFFFF"/>
        <w:tabs>
          <w:tab w:val="left" w:pos="734"/>
        </w:tabs>
        <w:ind w:left="142" w:right="-66"/>
        <w:jc w:val="both"/>
        <w:rPr>
          <w:rFonts w:ascii="Times New Roman" w:hAnsi="Times New Roman" w:cs="Times New Roman"/>
        </w:rPr>
      </w:pPr>
      <w:r>
        <w:rPr>
          <w:rFonts w:ascii="Times New Roman" w:hAnsi="Times New Roman" w:cs="Times New Roman"/>
          <w:b/>
          <w:bCs/>
          <w:color w:val="000000"/>
          <w:spacing w:val="-7"/>
        </w:rPr>
        <w:lastRenderedPageBreak/>
        <w:tab/>
      </w:r>
      <w:r w:rsidR="00FA416B" w:rsidRPr="00D9361D">
        <w:rPr>
          <w:rFonts w:ascii="Times New Roman" w:hAnsi="Times New Roman" w:cs="Times New Roman"/>
          <w:b/>
          <w:bCs/>
          <w:color w:val="000000"/>
          <w:spacing w:val="-7"/>
        </w:rPr>
        <w:t>2.3.</w:t>
      </w:r>
      <w:r w:rsidR="00FA416B" w:rsidRPr="00D9361D">
        <w:rPr>
          <w:rFonts w:ascii="Times New Roman" w:hAnsi="Times New Roman" w:cs="Times New Roman"/>
          <w:b/>
          <w:bCs/>
          <w:color w:val="000000"/>
        </w:rPr>
        <w:t xml:space="preserve"> Warunki przyjęcia na budowę materiałów do robót montażowych i prefabrykacji rozdzielnic</w:t>
      </w:r>
      <w:bookmarkEnd w:id="393"/>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Wyroby do robót montażowych mogą być przyjęte na budowę, jeśli spełniają następujące warunki:</w:t>
      </w:r>
    </w:p>
    <w:p w:rsidR="00FA416B" w:rsidRPr="00D9361D" w:rsidRDefault="00FA416B" w:rsidP="003D3692">
      <w:pPr>
        <w:widowControl w:val="0"/>
        <w:numPr>
          <w:ilvl w:val="0"/>
          <w:numId w:val="14"/>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są zgodne z ich wyszczególnieniem i charakterystyką podaną w dokumentacji projektowej i specyfikacji technicznej (szczegółowej) SST,</w:t>
      </w:r>
    </w:p>
    <w:p w:rsidR="00FA416B" w:rsidRPr="00D9361D" w:rsidRDefault="00FA416B" w:rsidP="003D3692">
      <w:pPr>
        <w:widowControl w:val="0"/>
        <w:numPr>
          <w:ilvl w:val="0"/>
          <w:numId w:val="14"/>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są właściwie oznakowane i opakowane,</w:t>
      </w:r>
    </w:p>
    <w:p w:rsidR="00FA416B" w:rsidRPr="00D9361D" w:rsidRDefault="00FA416B" w:rsidP="003D3692">
      <w:pPr>
        <w:widowControl w:val="0"/>
        <w:numPr>
          <w:ilvl w:val="0"/>
          <w:numId w:val="14"/>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spełniają wymagane właściwości wskazane odpowiednimi dokumentami odniesienia,</w:t>
      </w:r>
    </w:p>
    <w:p w:rsidR="00FA416B" w:rsidRPr="00D9361D" w:rsidRDefault="00FA416B" w:rsidP="003D3692">
      <w:pPr>
        <w:widowControl w:val="0"/>
        <w:numPr>
          <w:ilvl w:val="0"/>
          <w:numId w:val="14"/>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producent dostarczył dokumenty świadczące o dopuszczeniu do obrotu i powszechnego lub jednostkowego zastosowania, a w odniesieniu do fabrycznie przygotowanych prefabrykatów również karty katalogowe wyrobów lub firmowe wytyczne stosowania wyrobów.</w:t>
      </w:r>
    </w:p>
    <w:p w:rsidR="00FA416B" w:rsidRPr="00D9361D" w:rsidRDefault="00FA416B" w:rsidP="003D3692">
      <w:pPr>
        <w:widowControl w:val="0"/>
        <w:numPr>
          <w:ilvl w:val="0"/>
          <w:numId w:val="14"/>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rPr>
      </w:pPr>
      <w:r w:rsidRPr="00D9361D">
        <w:rPr>
          <w:rFonts w:ascii="Times New Roman" w:hAnsi="Times New Roman" w:cs="Times New Roman"/>
          <w:color w:val="000000"/>
        </w:rPr>
        <w:t>Niedopuszczalne jest stosowanie do robót montażowych - wyrobów i materiałów nieznanego pochodzenia.</w:t>
      </w:r>
    </w:p>
    <w:p w:rsidR="00FA416B" w:rsidRPr="00A5100A" w:rsidRDefault="00FA416B" w:rsidP="003D3692">
      <w:pPr>
        <w:widowControl w:val="0"/>
        <w:numPr>
          <w:ilvl w:val="0"/>
          <w:numId w:val="14"/>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rPr>
      </w:pPr>
      <w:r w:rsidRPr="00D9361D">
        <w:rPr>
          <w:rFonts w:ascii="Times New Roman" w:hAnsi="Times New Roman" w:cs="Times New Roman"/>
          <w:color w:val="000000"/>
        </w:rPr>
        <w:t>Przyjęcie materiałów i wyrobów na budowę powinno być potwierdzone wpisem do dziennika budowy.</w:t>
      </w:r>
    </w:p>
    <w:p w:rsidR="00A5100A" w:rsidRPr="00D9361D" w:rsidRDefault="00A5100A" w:rsidP="00A5100A">
      <w:pPr>
        <w:widowControl w:val="0"/>
        <w:shd w:val="clear" w:color="auto" w:fill="FFFFFF"/>
        <w:autoSpaceDE w:val="0"/>
        <w:autoSpaceDN w:val="0"/>
        <w:adjustRightInd w:val="0"/>
        <w:spacing w:after="0" w:line="240" w:lineRule="auto"/>
        <w:ind w:left="142" w:right="-66"/>
        <w:jc w:val="both"/>
        <w:rPr>
          <w:rFonts w:ascii="Times New Roman" w:hAnsi="Times New Roman" w:cs="Times New Roman"/>
        </w:rPr>
      </w:pPr>
    </w:p>
    <w:p w:rsidR="00FA416B" w:rsidRPr="00D9361D" w:rsidRDefault="00A5100A" w:rsidP="003D3692">
      <w:pPr>
        <w:shd w:val="clear" w:color="auto" w:fill="FFFFFF"/>
        <w:tabs>
          <w:tab w:val="left" w:pos="422"/>
        </w:tabs>
        <w:ind w:left="142" w:right="-66"/>
        <w:jc w:val="both"/>
        <w:outlineLvl w:val="1"/>
        <w:rPr>
          <w:rFonts w:ascii="Times New Roman" w:hAnsi="Times New Roman" w:cs="Times New Roman"/>
        </w:rPr>
      </w:pPr>
      <w:bookmarkStart w:id="394" w:name="_Toc234119526"/>
      <w:r>
        <w:rPr>
          <w:rFonts w:ascii="Times New Roman" w:hAnsi="Times New Roman" w:cs="Times New Roman"/>
          <w:b/>
          <w:bCs/>
          <w:color w:val="000000"/>
          <w:spacing w:val="-7"/>
        </w:rPr>
        <w:tab/>
      </w:r>
      <w:r w:rsidR="00FA416B" w:rsidRPr="00D9361D">
        <w:rPr>
          <w:rFonts w:ascii="Times New Roman" w:hAnsi="Times New Roman" w:cs="Times New Roman"/>
          <w:b/>
          <w:bCs/>
          <w:color w:val="000000"/>
          <w:spacing w:val="-7"/>
        </w:rPr>
        <w:t>2.4.</w:t>
      </w:r>
      <w:r w:rsidR="00FA416B" w:rsidRPr="00D9361D">
        <w:rPr>
          <w:rFonts w:ascii="Times New Roman" w:hAnsi="Times New Roman" w:cs="Times New Roman"/>
          <w:b/>
          <w:bCs/>
          <w:color w:val="000000"/>
        </w:rPr>
        <w:t xml:space="preserve"> Warunki przechowywania materiałów do montażu instalacji elektrycznych</w:t>
      </w:r>
      <w:bookmarkEnd w:id="394"/>
    </w:p>
    <w:p w:rsidR="00FA416B" w:rsidRPr="00D9361D" w:rsidRDefault="00FA416B" w:rsidP="00A5100A">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rPr>
        <w:t>Wszystkie materiały pakowane powinny być przechowywane i magazynowane zgodnie z instrukcją producenta oraz wymaganiami odpowiednich norm.</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W szczególności kable i przewody należy przechowywać na bębnach (oznaczenie „B”) lub w krążkach (oznaczenie „K”), końce przewodów producent zabezpiecza przed </w:t>
      </w:r>
      <w:r w:rsidRPr="00D9361D">
        <w:rPr>
          <w:rFonts w:ascii="Times New Roman" w:hAnsi="Times New Roman" w:cs="Times New Roman"/>
          <w:color w:val="000000"/>
          <w:spacing w:val="-1"/>
        </w:rPr>
        <w:t xml:space="preserve">przedostawaniem się wilgoci do wewnątrz i wyprowadza poza opakowanie dla ułatwienia </w:t>
      </w:r>
      <w:r w:rsidRPr="00D9361D">
        <w:rPr>
          <w:rFonts w:ascii="Times New Roman" w:hAnsi="Times New Roman" w:cs="Times New Roman"/>
          <w:color w:val="000000"/>
        </w:rPr>
        <w:t>kontroli parametrów (ciągłość żył, przekrój).</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Pozostały sprzęt, osprzęt i oprawy oświetleniowe wraz z osprzętem pomocniczym należy przechowywać w oryginalnych opakowaniach, kartonach, opakowaniach foliowych. Szczególnie należy chronić przed wpływami atmosferycznymi: deszczem, mrozem oraz zawilgoceniem.</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Pomieszczenie magazynowe do przechowywania wyrobów opakowanych powinno być suche i zabezpieczone przed zawilgoceniem.</w:t>
      </w:r>
    </w:p>
    <w:p w:rsidR="00FA416B" w:rsidRPr="00D9361D" w:rsidRDefault="00FA416B" w:rsidP="003D3692">
      <w:pPr>
        <w:shd w:val="clear" w:color="auto" w:fill="FFFFFF"/>
        <w:tabs>
          <w:tab w:val="left" w:pos="360"/>
        </w:tabs>
        <w:ind w:left="142" w:right="-66"/>
        <w:jc w:val="both"/>
        <w:outlineLvl w:val="0"/>
        <w:rPr>
          <w:rFonts w:ascii="Times New Roman" w:hAnsi="Times New Roman" w:cs="Times New Roman"/>
          <w:b/>
          <w:bCs/>
          <w:color w:val="000000"/>
          <w:spacing w:val="-1"/>
        </w:rPr>
      </w:pPr>
      <w:bookmarkStart w:id="395" w:name="_Toc234119527"/>
      <w:bookmarkStart w:id="396" w:name="_Toc234119642"/>
      <w:bookmarkStart w:id="397" w:name="_Toc235020785"/>
      <w:r w:rsidRPr="00D9361D">
        <w:rPr>
          <w:rFonts w:ascii="Times New Roman" w:hAnsi="Times New Roman" w:cs="Times New Roman"/>
          <w:b/>
          <w:bCs/>
          <w:color w:val="000000"/>
          <w:spacing w:val="-14"/>
        </w:rPr>
        <w:t>3.</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1"/>
        </w:rPr>
        <w:t>WYMAGANIA DOTYCZĄCE SPRZĘ</w:t>
      </w:r>
      <w:bookmarkEnd w:id="395"/>
      <w:bookmarkEnd w:id="396"/>
      <w:r w:rsidRPr="00D9361D">
        <w:rPr>
          <w:rFonts w:ascii="Times New Roman" w:hAnsi="Times New Roman" w:cs="Times New Roman"/>
          <w:b/>
          <w:bCs/>
          <w:color w:val="000000"/>
          <w:spacing w:val="-1"/>
        </w:rPr>
        <w:t>TU</w:t>
      </w:r>
      <w:bookmarkEnd w:id="397"/>
    </w:p>
    <w:p w:rsidR="00FA416B" w:rsidRPr="00D9361D" w:rsidRDefault="00FA416B" w:rsidP="00A5100A">
      <w:pPr>
        <w:shd w:val="clear" w:color="auto" w:fill="FFFFFF"/>
        <w:ind w:left="850" w:right="-66" w:firstLine="566"/>
        <w:jc w:val="both"/>
        <w:outlineLvl w:val="1"/>
        <w:rPr>
          <w:rFonts w:ascii="Times New Roman" w:hAnsi="Times New Roman" w:cs="Times New Roman"/>
          <w:b/>
          <w:bCs/>
          <w:color w:val="000000"/>
        </w:rPr>
      </w:pPr>
      <w:bookmarkStart w:id="398" w:name="_Toc234119528"/>
      <w:r w:rsidRPr="00D9361D">
        <w:rPr>
          <w:rFonts w:ascii="Times New Roman" w:hAnsi="Times New Roman" w:cs="Times New Roman"/>
          <w:b/>
          <w:bCs/>
          <w:color w:val="000000"/>
        </w:rPr>
        <w:t>3.1. Ogólne wymagania dotyczące sprzętu</w:t>
      </w:r>
      <w:bookmarkEnd w:id="398"/>
    </w:p>
    <w:p w:rsidR="00FA416B" w:rsidRPr="00D9361D" w:rsidRDefault="00FA416B" w:rsidP="00451109">
      <w:pPr>
        <w:shd w:val="clear" w:color="auto" w:fill="FFFFFF"/>
        <w:ind w:left="142" w:right="-66" w:firstLine="566"/>
        <w:jc w:val="both"/>
        <w:outlineLvl w:val="1"/>
        <w:rPr>
          <w:rFonts w:ascii="Times New Roman" w:hAnsi="Times New Roman" w:cs="Times New Roman"/>
        </w:rPr>
      </w:pPr>
      <w:bookmarkStart w:id="399" w:name="_Toc234119529"/>
      <w:r w:rsidRPr="00D9361D">
        <w:rPr>
          <w:rFonts w:ascii="Times New Roman" w:hAnsi="Times New Roman" w:cs="Times New Roman"/>
          <w:bCs/>
          <w:color w:val="000000"/>
        </w:rPr>
        <w:t>Ogólne wymagania dotyczące sprzętu podano w ST „Wymagania ogólne”</w:t>
      </w:r>
      <w:bookmarkEnd w:id="399"/>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Prace można wykonywać przy pomocy wszelkiego sprzętu zaakceptowanego przez Inspektora nadzoru.</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Spawanie powinno odbywać się przy użyciu spawarek o parametrach wymaganych dla grubości materiałów użytych na poszczególne elementy obudowy, dla łączenia elementów miedzianych należy stosować spawanie gazowe lub łukowe w osłonie gazowej.</w:t>
      </w:r>
    </w:p>
    <w:p w:rsidR="00FA416B" w:rsidRPr="00D9361D" w:rsidRDefault="00FA416B" w:rsidP="003D3692">
      <w:pPr>
        <w:shd w:val="clear" w:color="auto" w:fill="FFFFFF"/>
        <w:tabs>
          <w:tab w:val="left" w:pos="360"/>
        </w:tabs>
        <w:ind w:left="142" w:right="-66"/>
        <w:jc w:val="both"/>
        <w:outlineLvl w:val="0"/>
        <w:rPr>
          <w:rFonts w:ascii="Times New Roman" w:hAnsi="Times New Roman" w:cs="Times New Roman"/>
        </w:rPr>
      </w:pPr>
      <w:bookmarkStart w:id="400" w:name="_Toc234119530"/>
      <w:bookmarkStart w:id="401" w:name="_Toc234119643"/>
      <w:bookmarkStart w:id="402" w:name="_Toc235020786"/>
      <w:r w:rsidRPr="00D9361D">
        <w:rPr>
          <w:rFonts w:ascii="Times New Roman" w:hAnsi="Times New Roman" w:cs="Times New Roman"/>
          <w:b/>
          <w:bCs/>
          <w:color w:val="000000"/>
          <w:spacing w:val="-12"/>
        </w:rPr>
        <w:t>4.</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1"/>
        </w:rPr>
        <w:t>WYMAGANIA DOTYCZĄCE TRANSPORTU</w:t>
      </w:r>
      <w:bookmarkEnd w:id="400"/>
      <w:bookmarkEnd w:id="401"/>
      <w:bookmarkEnd w:id="402"/>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03" w:name="_Toc234119531"/>
      <w:r w:rsidRPr="00D9361D">
        <w:rPr>
          <w:rFonts w:ascii="Times New Roman" w:hAnsi="Times New Roman" w:cs="Times New Roman"/>
          <w:b/>
          <w:bCs/>
          <w:color w:val="000000"/>
        </w:rPr>
        <w:t>4.1. Ogólne wymagania dotyczące transportu</w:t>
      </w:r>
      <w:bookmarkEnd w:id="403"/>
    </w:p>
    <w:p w:rsidR="00FA416B" w:rsidRPr="00D9361D" w:rsidRDefault="00FA416B" w:rsidP="00A5100A">
      <w:pPr>
        <w:shd w:val="clear" w:color="auto" w:fill="FFFFFF"/>
        <w:ind w:left="142" w:right="-66" w:firstLine="566"/>
        <w:jc w:val="both"/>
        <w:outlineLvl w:val="1"/>
        <w:rPr>
          <w:rFonts w:ascii="Times New Roman" w:hAnsi="Times New Roman" w:cs="Times New Roman"/>
          <w:bCs/>
          <w:color w:val="000000"/>
        </w:rPr>
      </w:pPr>
      <w:bookmarkStart w:id="404" w:name="_Toc234119532"/>
      <w:r w:rsidRPr="00D9361D">
        <w:rPr>
          <w:rFonts w:ascii="Times New Roman" w:hAnsi="Times New Roman" w:cs="Times New Roman"/>
          <w:bCs/>
          <w:color w:val="000000"/>
        </w:rPr>
        <w:t>Ogólne wymagania dotyczące transportu podano w ST „Wymagania ogólne”</w:t>
      </w:r>
      <w:bookmarkEnd w:id="404"/>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05" w:name="_Toc234119533"/>
      <w:r w:rsidRPr="00D9361D">
        <w:rPr>
          <w:rFonts w:ascii="Times New Roman" w:hAnsi="Times New Roman" w:cs="Times New Roman"/>
          <w:b/>
          <w:bCs/>
          <w:color w:val="000000"/>
          <w:spacing w:val="-1"/>
        </w:rPr>
        <w:t xml:space="preserve">4.2. Szczegółowe </w:t>
      </w:r>
      <w:r w:rsidRPr="00D9361D">
        <w:rPr>
          <w:rFonts w:ascii="Times New Roman" w:hAnsi="Times New Roman" w:cs="Times New Roman"/>
          <w:b/>
          <w:bCs/>
          <w:color w:val="000000"/>
        </w:rPr>
        <w:t>wymagania dotyczące transportu</w:t>
      </w:r>
      <w:bookmarkEnd w:id="405"/>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lastRenderedPageBreak/>
        <w:t xml:space="preserve">Podczas transportu materiałów ze składu </w:t>
      </w:r>
      <w:proofErr w:type="spellStart"/>
      <w:r w:rsidRPr="00D9361D">
        <w:rPr>
          <w:rFonts w:ascii="Times New Roman" w:hAnsi="Times New Roman" w:cs="Times New Roman"/>
          <w:color w:val="000000"/>
        </w:rPr>
        <w:t>przyobiektowego</w:t>
      </w:r>
      <w:proofErr w:type="spellEnd"/>
      <w:r w:rsidRPr="00D9361D">
        <w:rPr>
          <w:rFonts w:ascii="Times New Roman" w:hAnsi="Times New Roman" w:cs="Times New Roman"/>
          <w:color w:val="000000"/>
        </w:rPr>
        <w:t xml:space="preserve"> na obiekt należy zachować ostrożność aby nie uszkodzić materiałów do montażu. Minimalne temperatury dopuszczające wykonywanie transportu wynoszą dla bębnów: - </w:t>
      </w:r>
      <w:smartTag w:uri="urn:schemas-microsoft-com:office:smarttags" w:element="metricconverter">
        <w:smartTagPr>
          <w:attr w:name="ProductID" w:val="15ﾰC"/>
        </w:smartTagPr>
        <w:r w:rsidRPr="00D9361D">
          <w:rPr>
            <w:rFonts w:ascii="Times New Roman" w:hAnsi="Times New Roman" w:cs="Times New Roman"/>
            <w:color w:val="000000"/>
          </w:rPr>
          <w:t>15°C</w:t>
        </w:r>
      </w:smartTag>
      <w:r w:rsidRPr="00D9361D">
        <w:rPr>
          <w:rFonts w:ascii="Times New Roman" w:hAnsi="Times New Roman" w:cs="Times New Roman"/>
          <w:color w:val="000000"/>
        </w:rPr>
        <w:t xml:space="preserve"> i - </w:t>
      </w:r>
      <w:smartTag w:uri="urn:schemas-microsoft-com:office:smarttags" w:element="metricconverter">
        <w:smartTagPr>
          <w:attr w:name="ProductID" w:val="5ﾰC"/>
        </w:smartTagPr>
        <w:r w:rsidRPr="00D9361D">
          <w:rPr>
            <w:rFonts w:ascii="Times New Roman" w:hAnsi="Times New Roman" w:cs="Times New Roman"/>
            <w:color w:val="000000"/>
          </w:rPr>
          <w:t>5°C</w:t>
        </w:r>
      </w:smartTag>
      <w:r w:rsidRPr="00D9361D">
        <w:rPr>
          <w:rFonts w:ascii="Times New Roman" w:hAnsi="Times New Roman" w:cs="Times New Roman"/>
          <w:color w:val="000000"/>
        </w:rPr>
        <w:t xml:space="preserve"> dla krążków, ze względu na możliwość uszkodzenia izolacji.</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spacing w:val="-1"/>
        </w:rPr>
        <w:t xml:space="preserve">Należy   stosować   dodatkowe   opakowania   w   przypadku   możliwości   uszkodzeń </w:t>
      </w:r>
      <w:r w:rsidRPr="00D9361D">
        <w:rPr>
          <w:rFonts w:ascii="Times New Roman" w:hAnsi="Times New Roman" w:cs="Times New Roman"/>
          <w:color w:val="000000"/>
        </w:rPr>
        <w:t>transportowych.</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Duże rozdzielnice należy przygotować do transportu dzieląc na elementy o wadze </w:t>
      </w:r>
      <w:r w:rsidRPr="00D9361D">
        <w:rPr>
          <w:rFonts w:ascii="Times New Roman" w:hAnsi="Times New Roman" w:cs="Times New Roman"/>
          <w:color w:val="000000"/>
          <w:spacing w:val="-1"/>
        </w:rPr>
        <w:t xml:space="preserve">umożliwiającej łatwe dostarczenie na miejsce zabudowywania. Stosować opakowania w </w:t>
      </w:r>
      <w:r w:rsidRPr="00D9361D">
        <w:rPr>
          <w:rFonts w:ascii="Times New Roman" w:hAnsi="Times New Roman" w:cs="Times New Roman"/>
          <w:color w:val="000000"/>
        </w:rPr>
        <w:t>przypadku możliwości uszkodzeń transportowych.</w:t>
      </w:r>
    </w:p>
    <w:p w:rsidR="00FA416B" w:rsidRPr="00D9361D" w:rsidRDefault="00FA416B" w:rsidP="003D3692">
      <w:pPr>
        <w:shd w:val="clear" w:color="auto" w:fill="FFFFFF"/>
        <w:ind w:left="142" w:right="-66"/>
        <w:jc w:val="both"/>
        <w:rPr>
          <w:rFonts w:ascii="Times New Roman" w:hAnsi="Times New Roman" w:cs="Times New Roman"/>
        </w:rPr>
      </w:pPr>
    </w:p>
    <w:p w:rsidR="00FA416B" w:rsidRPr="00D9361D" w:rsidRDefault="00FA416B" w:rsidP="003D3692">
      <w:pPr>
        <w:shd w:val="clear" w:color="auto" w:fill="FFFFFF"/>
        <w:ind w:left="142" w:right="-66"/>
        <w:jc w:val="both"/>
        <w:outlineLvl w:val="0"/>
        <w:rPr>
          <w:rFonts w:ascii="Times New Roman" w:hAnsi="Times New Roman" w:cs="Times New Roman"/>
        </w:rPr>
      </w:pPr>
      <w:bookmarkStart w:id="406" w:name="_Toc234119534"/>
      <w:bookmarkStart w:id="407" w:name="_Toc234119644"/>
      <w:bookmarkStart w:id="408" w:name="_Toc235020787"/>
      <w:r w:rsidRPr="00D9361D">
        <w:rPr>
          <w:rFonts w:ascii="Times New Roman" w:hAnsi="Times New Roman" w:cs="Times New Roman"/>
          <w:b/>
          <w:bCs/>
          <w:color w:val="000000"/>
          <w:spacing w:val="-1"/>
        </w:rPr>
        <w:t>5.  WYMAGANIA DOTYCZĄCE WYKONANIA ROBÓT</w:t>
      </w:r>
      <w:bookmarkEnd w:id="406"/>
      <w:bookmarkEnd w:id="407"/>
      <w:bookmarkEnd w:id="408"/>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09" w:name="_Toc234119535"/>
      <w:r w:rsidRPr="00D9361D">
        <w:rPr>
          <w:rFonts w:ascii="Times New Roman" w:hAnsi="Times New Roman" w:cs="Times New Roman"/>
          <w:b/>
          <w:bCs/>
          <w:color w:val="000000"/>
        </w:rPr>
        <w:t>5.1. Ogólne zasady wykonania robót</w:t>
      </w:r>
      <w:bookmarkEnd w:id="409"/>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10" w:name="_Toc234119536"/>
      <w:r w:rsidRPr="00D9361D">
        <w:rPr>
          <w:rFonts w:ascii="Times New Roman" w:hAnsi="Times New Roman" w:cs="Times New Roman"/>
          <w:bCs/>
          <w:color w:val="000000"/>
        </w:rPr>
        <w:t>Ogólne zasady wykonania robót podano w ST „Wymagania ogólne”</w:t>
      </w:r>
      <w:bookmarkEnd w:id="410"/>
      <w:r w:rsidRPr="00D9361D">
        <w:rPr>
          <w:rFonts w:ascii="Times New Roman" w:hAnsi="Times New Roman" w:cs="Times New Roman"/>
          <w:bCs/>
          <w:color w:val="000000"/>
        </w:rPr>
        <w:t xml:space="preserve"> </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Wykonawca jest odpowiedzialny za prowadzenie robót zgodnie z dokumentacją techniczną i umową oraz za jakość zastosowanych materiałów i jakość wykonanych robót.</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Roboty   winny   być   wykonane   zgodnie   z   projektem,   wymaganiami   SST   oraz poleceniami inspektora nadzoru.</w:t>
      </w:r>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11" w:name="_Toc234119537"/>
      <w:r w:rsidRPr="00D9361D">
        <w:rPr>
          <w:rFonts w:ascii="Times New Roman" w:hAnsi="Times New Roman" w:cs="Times New Roman"/>
          <w:b/>
          <w:bCs/>
          <w:color w:val="000000"/>
        </w:rPr>
        <w:t>5.2. Szczegółowe zasady wykonania robót</w:t>
      </w:r>
      <w:bookmarkEnd w:id="411"/>
    </w:p>
    <w:p w:rsidR="00FA416B" w:rsidRPr="00A5100A" w:rsidRDefault="00FA416B" w:rsidP="00A5100A">
      <w:pPr>
        <w:shd w:val="clear" w:color="auto" w:fill="FFFFFF"/>
        <w:ind w:left="142" w:right="-66"/>
        <w:outlineLvl w:val="1"/>
        <w:rPr>
          <w:rFonts w:ascii="Times New Roman" w:hAnsi="Times New Roman" w:cs="Times New Roman"/>
        </w:rPr>
      </w:pPr>
      <w:bookmarkStart w:id="412" w:name="_Toc234119539"/>
      <w:r w:rsidRPr="00D9361D">
        <w:rPr>
          <w:rFonts w:ascii="Times New Roman" w:hAnsi="Times New Roman" w:cs="Times New Roman"/>
          <w:b/>
          <w:bCs/>
          <w:color w:val="000000"/>
          <w:spacing w:val="-2"/>
        </w:rPr>
        <w:t xml:space="preserve">5.2.1. </w:t>
      </w:r>
      <w:r w:rsidRPr="00A5100A">
        <w:rPr>
          <w:rFonts w:ascii="Times New Roman" w:hAnsi="Times New Roman" w:cs="Times New Roman"/>
          <w:bCs/>
          <w:color w:val="000000"/>
          <w:spacing w:val="-2"/>
        </w:rPr>
        <w:t>Montaż    słupów i opraw    oświetleniowych</w:t>
      </w:r>
      <w:bookmarkEnd w:id="412"/>
      <w:r w:rsidRPr="00A5100A">
        <w:rPr>
          <w:rFonts w:ascii="Times New Roman" w:hAnsi="Times New Roman" w:cs="Times New Roman"/>
          <w:bCs/>
          <w:color w:val="000000"/>
          <w:spacing w:val="-2"/>
        </w:rPr>
        <w:t xml:space="preserve"> na słupach</w:t>
      </w:r>
    </w:p>
    <w:p w:rsidR="00FA416B" w:rsidRPr="00D9361D" w:rsidRDefault="00FA416B" w:rsidP="00A5100A">
      <w:pPr>
        <w:pBdr>
          <w:bottom w:val="single" w:sz="4" w:space="1" w:color="auto"/>
        </w:pBdr>
        <w:shd w:val="clear" w:color="auto" w:fill="FFFFFF"/>
        <w:spacing w:after="0"/>
        <w:ind w:left="142" w:right="-66"/>
        <w:jc w:val="both"/>
        <w:rPr>
          <w:rFonts w:ascii="Times New Roman" w:hAnsi="Times New Roman" w:cs="Times New Roman"/>
        </w:rPr>
      </w:pPr>
      <w:r w:rsidRPr="00D9361D">
        <w:rPr>
          <w:rFonts w:ascii="Times New Roman" w:hAnsi="Times New Roman" w:cs="Times New Roman"/>
          <w:color w:val="000000"/>
        </w:rPr>
        <w:t>Przed zamocowaniem opraw należy sprawdzić ich działanie oraz prawidłowość połączeń.</w:t>
      </w:r>
    </w:p>
    <w:p w:rsidR="00FA416B" w:rsidRPr="00D9361D" w:rsidRDefault="00FA416B" w:rsidP="00A5100A">
      <w:pPr>
        <w:pBdr>
          <w:bottom w:val="single" w:sz="4" w:space="1" w:color="auto"/>
        </w:pBdr>
        <w:shd w:val="clear" w:color="auto" w:fill="FFFFFF"/>
        <w:spacing w:after="0"/>
        <w:ind w:left="142" w:right="-66"/>
        <w:jc w:val="both"/>
        <w:rPr>
          <w:rFonts w:ascii="Times New Roman" w:hAnsi="Times New Roman" w:cs="Times New Roman"/>
        </w:rPr>
      </w:pPr>
      <w:r w:rsidRPr="00D9361D">
        <w:rPr>
          <w:rFonts w:ascii="Times New Roman" w:hAnsi="Times New Roman" w:cs="Times New Roman"/>
          <w:color w:val="000000"/>
        </w:rPr>
        <w:t>Źródła światła i zapłonniki do opraw należy zamontować po całkowitym zainstalowaniu opraw.</w:t>
      </w:r>
    </w:p>
    <w:p w:rsidR="00FA416B" w:rsidRPr="00D9361D" w:rsidRDefault="00FA416B" w:rsidP="00A5100A">
      <w:pPr>
        <w:pBdr>
          <w:bottom w:val="single" w:sz="4" w:space="1" w:color="auto"/>
        </w:pBdr>
        <w:shd w:val="clear" w:color="auto" w:fill="FFFFFF"/>
        <w:spacing w:after="0"/>
        <w:ind w:left="142" w:right="-66"/>
        <w:jc w:val="both"/>
        <w:rPr>
          <w:rFonts w:ascii="Times New Roman" w:hAnsi="Times New Roman" w:cs="Times New Roman"/>
          <w:color w:val="000000"/>
        </w:rPr>
      </w:pPr>
      <w:r w:rsidRPr="00D9361D">
        <w:rPr>
          <w:rFonts w:ascii="Times New Roman" w:hAnsi="Times New Roman" w:cs="Times New Roman"/>
          <w:color w:val="000000"/>
        </w:rPr>
        <w:t>Typy opraw, trasy kabli oraz sposób ich prowadzenia wykonać zgodnie z planami instalacji i schematami.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Słupy montować na dedykowanych fundamentach prefabrykowanych</w:t>
      </w:r>
    </w:p>
    <w:p w:rsidR="00FA416B" w:rsidRPr="00D9361D" w:rsidRDefault="00FA416B" w:rsidP="003D3692">
      <w:pPr>
        <w:shd w:val="clear" w:color="auto" w:fill="FFFFFF"/>
        <w:tabs>
          <w:tab w:val="left" w:pos="461"/>
        </w:tabs>
        <w:ind w:left="142" w:right="-66"/>
        <w:jc w:val="both"/>
        <w:outlineLvl w:val="1"/>
        <w:rPr>
          <w:rFonts w:ascii="Times New Roman" w:hAnsi="Times New Roman" w:cs="Times New Roman"/>
        </w:rPr>
      </w:pPr>
      <w:bookmarkStart w:id="413" w:name="_Toc234119541"/>
      <w:r w:rsidRPr="00D9361D">
        <w:rPr>
          <w:rFonts w:ascii="Times New Roman" w:hAnsi="Times New Roman" w:cs="Times New Roman"/>
          <w:b/>
          <w:bCs/>
          <w:color w:val="000000"/>
          <w:spacing w:val="-7"/>
        </w:rPr>
        <w:t>5.2.2.</w:t>
      </w:r>
      <w:r w:rsidRPr="00D9361D">
        <w:rPr>
          <w:rFonts w:ascii="Times New Roman" w:hAnsi="Times New Roman" w:cs="Times New Roman"/>
          <w:b/>
          <w:bCs/>
          <w:color w:val="000000"/>
        </w:rPr>
        <w:t xml:space="preserve"> </w:t>
      </w:r>
      <w:r w:rsidRPr="00A5100A">
        <w:rPr>
          <w:rFonts w:ascii="Times New Roman" w:hAnsi="Times New Roman" w:cs="Times New Roman"/>
          <w:bCs/>
          <w:color w:val="000000"/>
          <w:spacing w:val="-1"/>
        </w:rPr>
        <w:t>Prefabrykacja rozdzielnic elektrycznych</w:t>
      </w:r>
      <w:bookmarkEnd w:id="413"/>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Przeprowadzenie prefabrykacji rozdzielnicy dokonuje się w oparciu o projekt techniczny, uwzględniający wymagania stawiane wyrobowi. Do najważniejszych wymogów należą: stopień ochrony, ilość wolnego miejsca do montażu, lokalizacja (rodzaj pomieszczenia) typ rozdzielnicy, dane dotyczące sieci zasilającej, miejsce zasilania i odpływów oraz przekroje kabli, specyfikacja wyposażenia. W oparciu o powyższe dane należy sporządzić schemat ideowy, który zwykle jest załącznikiem do dokumentacji.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Następnym etapem jest rozrysowanie widoku i wyposażenia rozdzielnicy w celu uzgodnienia planu z inspektorem nadzoru lub technologiem. Przy nieskomplikowanych rozdzielnicach etap ten można pominąć.</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 skompletowaniu wszystkich potrzebnych wg specyfikacji elementów rozdzielnicy należy dokonać mocowania i połączeń aparatów i urządzeń wg zaleceń producentów.</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lastRenderedPageBreak/>
        <w:t>Przy skomplikowanych układach wyposażenia należy sporządzić kartę technologiczną dla prefabrykacji, stanowi ona załącznik do protokółu zdawczego rozdzielnicy.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Prefabrykacja rozdzielnicy elektrycznej powinna uwzględniać wszelkie wytyczne </w:t>
      </w:r>
      <w:r w:rsidRPr="00D9361D">
        <w:rPr>
          <w:rFonts w:ascii="Times New Roman" w:hAnsi="Times New Roman" w:cs="Times New Roman"/>
          <w:color w:val="000000"/>
          <w:spacing w:val="-1"/>
        </w:rPr>
        <w:t>projektanta co do wymaganych cech obudowy, a w szczególności:</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stopień ochronności,</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wymiary zewnętrzne każdego elementu obudowy,</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typ rozdzielnicy ze względu na sposób montażu: wolnostojąca, przyścienna, naścienna, wnękowa</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typ rozdzielnicy ze względu na napięcie robocze: średniego napięcia, niskiego napięcia, słaboprądowa,</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sposób zasilania i odpływu: „od góry” lub „od dołu”,</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typ przyłączenia do instalacji: płyty przepustowe, dławice, zaciski, przyłączenie bezpośrednie,</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 xml:space="preserve">sposób mocowania wyposażenia w obudowie: płyty montażowe i osłonowe, elementy </w:t>
      </w:r>
      <w:r w:rsidRPr="00D9361D">
        <w:rPr>
          <w:rFonts w:ascii="Times New Roman" w:hAnsi="Times New Roman" w:cs="Times New Roman"/>
          <w:color w:val="000000"/>
        </w:rPr>
        <w:t>dystansowe, szyny nośne zunifikowane lub zaprojektowane, opracowane wg wymagań normy PN-EN 60439-2:2004,</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rodzaj materiału i kolor elementów obudowy,</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sposób zabezpieczenia przed dostępem osób nieuprawnionych, opracowane wg wymagań normy PN-EN 60439-3:2004,</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kompletność montażu wyposażenia dodatkowego,</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kompletność i prawidłowość opisów oraz znaków wytypowanych dla danej rozdzielnicy; znaki znajdujące się wewnątrz i na zewnątrz rozdzielnicy,</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oznakowanie aparatury i okablowania w rozdzielnicy winno być wykonane w sposób czytelny najlepiej przy pomocy drukarki i nie powinno zakrywać danych technicznych aparatów i osprzętu,</w:t>
      </w:r>
    </w:p>
    <w:p w:rsidR="00FA416B" w:rsidRPr="00D9361D" w:rsidRDefault="00FA416B" w:rsidP="003D3692">
      <w:pPr>
        <w:widowControl w:val="0"/>
        <w:numPr>
          <w:ilvl w:val="0"/>
          <w:numId w:val="2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rPr>
      </w:pPr>
      <w:r w:rsidRPr="00D9361D">
        <w:rPr>
          <w:rFonts w:ascii="Times New Roman" w:hAnsi="Times New Roman" w:cs="Times New Roman"/>
          <w:color w:val="000000"/>
        </w:rPr>
        <w:t>w każdej rozdzielnicy (najlepiej w drzwiczkach) powinna znajdować się kieszeń przeznaczona na rysunek schematu rozdzielnicy.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Ze względu na funkcje jaką spełniają można wyróżnić rozdzielnice i sterownice. Oba typy tablic mogą być wykonane jako: główne, </w:t>
      </w:r>
      <w:proofErr w:type="spellStart"/>
      <w:r w:rsidRPr="00D9361D">
        <w:rPr>
          <w:rFonts w:ascii="Times New Roman" w:hAnsi="Times New Roman" w:cs="Times New Roman"/>
          <w:color w:val="000000"/>
        </w:rPr>
        <w:t>podrozdzielnice</w:t>
      </w:r>
      <w:proofErr w:type="spellEnd"/>
      <w:r w:rsidRPr="00D9361D">
        <w:rPr>
          <w:rFonts w:ascii="Times New Roman" w:hAnsi="Times New Roman" w:cs="Times New Roman"/>
          <w:color w:val="000000"/>
        </w:rPr>
        <w:t xml:space="preserve"> i rozdzielnice (sterownice) odbiorcze np. obwodowe, piętrowe lub wydzielone dla konkretnych instalacji.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Ze względu na sposób montażu rozróżnia się następujące typy:</w:t>
      </w:r>
    </w:p>
    <w:p w:rsidR="00FA416B" w:rsidRPr="00D9361D" w:rsidRDefault="00FA416B" w:rsidP="003D3692">
      <w:pPr>
        <w:widowControl w:val="0"/>
        <w:numPr>
          <w:ilvl w:val="0"/>
          <w:numId w:val="2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wolnostojące,</w:t>
      </w:r>
    </w:p>
    <w:p w:rsidR="00FA416B" w:rsidRPr="00D9361D" w:rsidRDefault="00FA416B" w:rsidP="003D3692">
      <w:pPr>
        <w:widowControl w:val="0"/>
        <w:numPr>
          <w:ilvl w:val="0"/>
          <w:numId w:val="2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3"/>
        </w:rPr>
        <w:t>przyścienne,</w:t>
      </w:r>
    </w:p>
    <w:p w:rsidR="00FA416B" w:rsidRPr="00D9361D" w:rsidRDefault="00FA416B" w:rsidP="003D3692">
      <w:pPr>
        <w:widowControl w:val="0"/>
        <w:numPr>
          <w:ilvl w:val="0"/>
          <w:numId w:val="2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wiszące (naścienne),</w:t>
      </w:r>
    </w:p>
    <w:p w:rsidR="00FA416B" w:rsidRPr="00D9361D" w:rsidRDefault="00FA416B" w:rsidP="003D3692">
      <w:pPr>
        <w:widowControl w:val="0"/>
        <w:numPr>
          <w:ilvl w:val="0"/>
          <w:numId w:val="22"/>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4"/>
        </w:rPr>
        <w:t>wnękowe.</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Rozdzielnica (sterownica) musi spełniać wymogi PN-EN 60439-1:2003 (zgodnej z międzynarodową IEC-439-1). Wymagane jest świadectwo badań dla prefabrykowanej rozdzielnicy lub sterownicy, zgodne z ww. wymogami normy.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Rozdzielnica (sterownica) przeznaczona do zainstalowania na terenach budów musi spełniać wymogi norm PN-EN 60439-4:2004 oraz PN-EN 60439-4:2005(U).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Rozdzielnica (sterownica) przeznaczona do zainstalowania w miejscach ogólnodostępnych musi spełniać wymogi normy PN-EN 60439-5:2002.</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Rozdzielnica (sterownica) powinna być wyposażona w maskownicę z tworzywa sztucznego, chroniącą przed skutkami napięcia dotykowego, jeśli występuje możliwość kontaktu bezpośredniego z elementami pod napięciem.</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Wszystkie konstrukcje przyścienne rozdzielnic (sterownic) powinny zapewniać dostęp do kompletu elementów wykonawczych od frontu.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lastRenderedPageBreak/>
        <w:t>Przy konstruowaniu rozdzielnicy (sterownicy) należy przewidzieć rozwiązanie pozwalające na ewentualną rozbudowę układu, bez konieczności zmiany systemu rozdzielnic (w przypadku, kiedy pozostawiona np. dwudziestoprocentowa rezerwa miejsca okaże się niewystarczająca).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Sposób rozmieszczenia montowanego wewnątrz wyposażenia powinien uwzględniać zasadę jednorodności w ramach wydzielonego segmentu rozdzielnicy oraz równomierności rozkładu w ramach dysponowanej powierzchni.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Rozdzielnice (sterownice) montowane poza pomieszczeniami ruchu elektrycznego powinny być wykonane minimum w II klasie ochronności.</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 pomieszczeniach rozdzielnic SN, NN i rozdzielnic piętrowych należy przewidzieć dywaniki izolacyjne, stanowiące standardowe ich wyposażenie.</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Na drzwiach rozdzielnicy (sterownicy) winien znajdować się szyld z nazwą rozdzielnicy zgodną z nazwą rozdzielnicy ze schematu głównego zasilania budynku. Szyld winien być przymocowany w sposób trwały.</w:t>
      </w:r>
    </w:p>
    <w:p w:rsidR="00FA416B" w:rsidRPr="00A5100A" w:rsidRDefault="00FA416B" w:rsidP="003D3692">
      <w:pPr>
        <w:shd w:val="clear" w:color="auto" w:fill="FFFFFF"/>
        <w:ind w:left="142" w:right="-66"/>
        <w:jc w:val="both"/>
        <w:outlineLvl w:val="1"/>
        <w:rPr>
          <w:rFonts w:ascii="Times New Roman" w:hAnsi="Times New Roman" w:cs="Times New Roman"/>
          <w:bCs/>
          <w:color w:val="000000"/>
          <w:spacing w:val="-1"/>
        </w:rPr>
      </w:pPr>
      <w:bookmarkStart w:id="414" w:name="_Toc234119542"/>
      <w:r w:rsidRPr="00D9361D">
        <w:rPr>
          <w:rFonts w:ascii="Times New Roman" w:hAnsi="Times New Roman" w:cs="Times New Roman"/>
          <w:b/>
          <w:bCs/>
          <w:color w:val="000000"/>
          <w:spacing w:val="-1"/>
        </w:rPr>
        <w:t xml:space="preserve">5.2.3. </w:t>
      </w:r>
      <w:r w:rsidRPr="00A5100A">
        <w:rPr>
          <w:rFonts w:ascii="Times New Roman" w:hAnsi="Times New Roman" w:cs="Times New Roman"/>
          <w:bCs/>
          <w:color w:val="000000"/>
          <w:spacing w:val="-1"/>
        </w:rPr>
        <w:t>Montaż rozdzielnic elektrycznych</w:t>
      </w:r>
      <w:bookmarkEnd w:id="414"/>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2"/>
        </w:rPr>
        <w:t>Zakres robót obejmuje:</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przemieszczenie w strefie montażowej,</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3"/>
        </w:rPr>
        <w:t>rozpakowanie,</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ustawienie na miejscu montażu wg projektu,</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wyznaczenie miejsca zainstalowania,</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montaż na fundamencie prefabrykowanym,</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podłączenie uziemienia,</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sprawdzenie    prawidłowości    usytuowania   w   pomieszczeniu,    w   szczególności zachowania minimalnych szerokości przejść i dróg ewakuacyjnych,</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sprawdzenie prawidłowości działania po zamontowaniu,</w:t>
      </w:r>
    </w:p>
    <w:p w:rsidR="00FA416B" w:rsidRPr="00D9361D" w:rsidRDefault="00FA416B" w:rsidP="003D3692">
      <w:pPr>
        <w:widowControl w:val="0"/>
        <w:numPr>
          <w:ilvl w:val="0"/>
          <w:numId w:val="23"/>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przeprowadzenie prób i badań.</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Przy podłączaniu rozdzielnicy do instalacji elektrycznej należy pamiętać aby wszystkie kable odpływowe wyposażyć w szyldy z adresami, warunek ten jest szczególnie ważny przy dużej ilości kabli odpływowych.</w:t>
      </w:r>
    </w:p>
    <w:p w:rsidR="00FA416B" w:rsidRPr="00A5100A" w:rsidRDefault="00FA416B" w:rsidP="003D3692">
      <w:pPr>
        <w:shd w:val="clear" w:color="auto" w:fill="FFFFFF"/>
        <w:ind w:left="142" w:right="-66"/>
        <w:jc w:val="both"/>
        <w:outlineLvl w:val="1"/>
        <w:rPr>
          <w:rFonts w:ascii="Times New Roman" w:hAnsi="Times New Roman" w:cs="Times New Roman"/>
        </w:rPr>
      </w:pPr>
      <w:bookmarkStart w:id="415" w:name="_Toc234119543"/>
      <w:r w:rsidRPr="00D9361D">
        <w:rPr>
          <w:rFonts w:ascii="Times New Roman" w:hAnsi="Times New Roman" w:cs="Times New Roman"/>
          <w:b/>
          <w:bCs/>
          <w:color w:val="000000"/>
          <w:spacing w:val="-1"/>
        </w:rPr>
        <w:t xml:space="preserve">5.2.6. </w:t>
      </w:r>
      <w:r w:rsidRPr="00A5100A">
        <w:rPr>
          <w:rFonts w:ascii="Times New Roman" w:hAnsi="Times New Roman" w:cs="Times New Roman"/>
          <w:bCs/>
          <w:color w:val="000000"/>
          <w:spacing w:val="-1"/>
        </w:rPr>
        <w:t>Montaż uziemień</w:t>
      </w:r>
      <w:bookmarkEnd w:id="415"/>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2"/>
        </w:rPr>
        <w:t>Zakres robót obejmuje:</w:t>
      </w:r>
    </w:p>
    <w:p w:rsidR="00FA416B" w:rsidRPr="00D9361D" w:rsidRDefault="00FA416B" w:rsidP="003D3692">
      <w:pPr>
        <w:widowControl w:val="0"/>
        <w:numPr>
          <w:ilvl w:val="0"/>
          <w:numId w:val="29"/>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przemieszczenie w strefie montażowej,</w:t>
      </w:r>
    </w:p>
    <w:p w:rsidR="00FA416B" w:rsidRPr="00D9361D" w:rsidRDefault="00FA416B" w:rsidP="003D3692">
      <w:pPr>
        <w:widowControl w:val="0"/>
        <w:numPr>
          <w:ilvl w:val="0"/>
          <w:numId w:val="2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złożenie na miejscu montażu wg projektu,</w:t>
      </w:r>
    </w:p>
    <w:p w:rsidR="00FA416B" w:rsidRPr="00D9361D" w:rsidRDefault="00FA416B" w:rsidP="003D3692">
      <w:pPr>
        <w:widowControl w:val="0"/>
        <w:numPr>
          <w:ilvl w:val="0"/>
          <w:numId w:val="2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wyznaczenie miejsca zainstalowania, trasowanie linii przebiegu instalacji i miejsc montażu osprzętu,</w:t>
      </w:r>
    </w:p>
    <w:p w:rsidR="00FA416B" w:rsidRPr="00D9361D" w:rsidRDefault="00FA416B" w:rsidP="003D3692">
      <w:pPr>
        <w:widowControl w:val="0"/>
        <w:numPr>
          <w:ilvl w:val="0"/>
          <w:numId w:val="2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roboty przygotowawcze o charakterze ogólnobudowlanym jak: wykopy </w:t>
      </w:r>
    </w:p>
    <w:p w:rsidR="00FA416B" w:rsidRPr="00D9361D" w:rsidRDefault="00FA416B" w:rsidP="003D3692">
      <w:pPr>
        <w:widowControl w:val="0"/>
        <w:numPr>
          <w:ilvl w:val="0"/>
          <w:numId w:val="2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oznakowanie zgodne z wytycznymi z dokumentacji projektowej i specyfikacji technicznej (szczegółowej) SST lub normami (PN-EN 60446:2004 Zasady podstawowe i bezpieczeństwa przy współdziałaniu człowieka z maszyną oznaczanie i identyfikacja. Oznaczenia identyfikacyjne przewodów barwami albo cyframi), w przypadku braku takich wytycznych,</w:t>
      </w:r>
    </w:p>
    <w:p w:rsidR="00FA416B" w:rsidRPr="00D9361D" w:rsidRDefault="00FA416B" w:rsidP="003D3692">
      <w:pPr>
        <w:widowControl w:val="0"/>
        <w:numPr>
          <w:ilvl w:val="0"/>
          <w:numId w:val="2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roboty o charakterze ogólnobudowlanym po montażu instalacji piorunochronnej i uziemień jak: zasypanie wykopów, zaprawianie bruzd, naprawa ścian i stropów po przekuciach i osadzeniu przepustów, montaż przykryć kanałów instalacyjnych,</w:t>
      </w:r>
    </w:p>
    <w:p w:rsidR="00FA416B" w:rsidRPr="00D9361D" w:rsidRDefault="00FA416B" w:rsidP="003D3692">
      <w:pPr>
        <w:widowControl w:val="0"/>
        <w:numPr>
          <w:ilvl w:val="0"/>
          <w:numId w:val="28"/>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przeprowadzenie prób i badań zgodnie z </w:t>
      </w:r>
      <w:proofErr w:type="spellStart"/>
      <w:r w:rsidRPr="00D9361D">
        <w:rPr>
          <w:rFonts w:ascii="Times New Roman" w:hAnsi="Times New Roman" w:cs="Times New Roman"/>
          <w:color w:val="000000"/>
        </w:rPr>
        <w:t>PN-IEC</w:t>
      </w:r>
      <w:proofErr w:type="spellEnd"/>
      <w:r w:rsidRPr="00D9361D">
        <w:rPr>
          <w:rFonts w:ascii="Times New Roman" w:hAnsi="Times New Roman" w:cs="Times New Roman"/>
          <w:color w:val="000000"/>
        </w:rPr>
        <w:t xml:space="preserve"> 60364-6-61 oraz PN-E-04700:1998/ Az1:2000.</w:t>
      </w:r>
    </w:p>
    <w:p w:rsidR="00BA3AFF" w:rsidRPr="00D9361D" w:rsidRDefault="00BA3AFF" w:rsidP="003D3692">
      <w:pPr>
        <w:shd w:val="clear" w:color="auto" w:fill="FFFFFF"/>
        <w:ind w:left="142" w:right="-66"/>
        <w:rPr>
          <w:rFonts w:ascii="Times New Roman" w:hAnsi="Times New Roman" w:cs="Times New Roman"/>
          <w:b/>
          <w:bCs/>
          <w:color w:val="000000"/>
          <w:spacing w:val="-2"/>
        </w:rPr>
      </w:pPr>
    </w:p>
    <w:p w:rsidR="00FA416B" w:rsidRPr="00A5100A" w:rsidRDefault="00FA416B" w:rsidP="003D3692">
      <w:pPr>
        <w:shd w:val="clear" w:color="auto" w:fill="FFFFFF"/>
        <w:ind w:left="142" w:right="-66"/>
        <w:rPr>
          <w:rFonts w:ascii="Times New Roman" w:hAnsi="Times New Roman" w:cs="Times New Roman"/>
        </w:rPr>
      </w:pPr>
      <w:r w:rsidRPr="00D9361D">
        <w:rPr>
          <w:rFonts w:ascii="Times New Roman" w:hAnsi="Times New Roman" w:cs="Times New Roman"/>
          <w:b/>
          <w:bCs/>
          <w:color w:val="000000"/>
          <w:spacing w:val="-2"/>
        </w:rPr>
        <w:lastRenderedPageBreak/>
        <w:t xml:space="preserve">5.2. 7. </w:t>
      </w:r>
      <w:r w:rsidRPr="00A5100A">
        <w:rPr>
          <w:rFonts w:ascii="Times New Roman" w:hAnsi="Times New Roman" w:cs="Times New Roman"/>
          <w:bCs/>
          <w:color w:val="000000"/>
          <w:spacing w:val="-2"/>
        </w:rPr>
        <w:t>Układanie kabli</w:t>
      </w:r>
    </w:p>
    <w:p w:rsidR="00FA416B" w:rsidRPr="00D9361D" w:rsidRDefault="00FA416B" w:rsidP="003D3692">
      <w:pPr>
        <w:shd w:val="clear" w:color="auto" w:fill="FFFFFF"/>
        <w:ind w:left="142" w:right="-66"/>
        <w:rPr>
          <w:rFonts w:ascii="Times New Roman" w:hAnsi="Times New Roman" w:cs="Times New Roman"/>
        </w:rPr>
      </w:pPr>
      <w:r w:rsidRPr="00D9361D">
        <w:rPr>
          <w:rFonts w:ascii="Times New Roman" w:hAnsi="Times New Roman" w:cs="Times New Roman"/>
          <w:color w:val="000000"/>
          <w:spacing w:val="-1"/>
        </w:rPr>
        <w:t>Przy układaniu kabli w ziemi zakres robót obejmuje:</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wyznaczenie trasy linii kablowej,</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wykonanie robót ziemnych, w tym staranne ubijanie warstwami przy zasypywaniu </w:t>
      </w:r>
      <w:r w:rsidRPr="00D9361D">
        <w:rPr>
          <w:rFonts w:ascii="Times New Roman" w:hAnsi="Times New Roman" w:cs="Times New Roman"/>
          <w:color w:val="000000"/>
          <w:spacing w:val="-1"/>
        </w:rPr>
        <w:t>dołów oraz wymianę gruntu w przypadku nieodpowiedniego składu gruntu rodzimego,</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nasypanie warstwy piasku na dno rowu kablowego,</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spacing w:val="-1"/>
        </w:rPr>
        <w:t>układanie kabli w rowach i wykopach,</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układanie kabli w rurach i blokach, ułożonych w ziemi,</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spacing w:val="-1"/>
        </w:rPr>
        <w:t xml:space="preserve">ułożenie folii </w:t>
      </w:r>
      <w:proofErr w:type="spellStart"/>
      <w:r w:rsidRPr="00D9361D">
        <w:rPr>
          <w:rFonts w:ascii="Times New Roman" w:hAnsi="Times New Roman" w:cs="Times New Roman"/>
          <w:color w:val="000000"/>
          <w:spacing w:val="-1"/>
        </w:rPr>
        <w:t>oznaczeniowej</w:t>
      </w:r>
      <w:proofErr w:type="spellEnd"/>
      <w:r w:rsidRPr="00D9361D">
        <w:rPr>
          <w:rFonts w:ascii="Times New Roman" w:hAnsi="Times New Roman" w:cs="Times New Roman"/>
          <w:color w:val="000000"/>
          <w:spacing w:val="-1"/>
        </w:rPr>
        <w:t>,</w:t>
      </w:r>
    </w:p>
    <w:p w:rsidR="00FA416B" w:rsidRPr="00D9361D" w:rsidRDefault="00FA416B" w:rsidP="003D3692">
      <w:pPr>
        <w:widowControl w:val="0"/>
        <w:numPr>
          <w:ilvl w:val="0"/>
          <w:numId w:val="31"/>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zasypanie rowów i wykopów kablowych z rozplantowaniem lub wywiezieniem nadmiaru ziemi.</w:t>
      </w:r>
    </w:p>
    <w:p w:rsidR="00FA416B" w:rsidRPr="00D9361D" w:rsidRDefault="00FA416B" w:rsidP="003D3692">
      <w:pPr>
        <w:shd w:val="clear" w:color="auto" w:fill="FFFFFF"/>
        <w:tabs>
          <w:tab w:val="left" w:pos="283"/>
        </w:tabs>
        <w:ind w:left="142" w:right="-66"/>
        <w:jc w:val="both"/>
        <w:rPr>
          <w:rFonts w:ascii="Times New Roman" w:hAnsi="Times New Roman" w:cs="Times New Roman"/>
          <w:color w:val="000000"/>
        </w:rPr>
      </w:pPr>
    </w:p>
    <w:p w:rsidR="00FA416B" w:rsidRPr="00D9361D" w:rsidRDefault="00FA416B" w:rsidP="003D3692">
      <w:pPr>
        <w:shd w:val="clear" w:color="auto" w:fill="FFFFFF"/>
        <w:ind w:left="142" w:right="-66"/>
        <w:rPr>
          <w:rFonts w:ascii="Times New Roman" w:hAnsi="Times New Roman" w:cs="Times New Roman"/>
        </w:rPr>
      </w:pPr>
      <w:r w:rsidRPr="00D9361D">
        <w:rPr>
          <w:rFonts w:ascii="Times New Roman" w:hAnsi="Times New Roman" w:cs="Times New Roman"/>
          <w:b/>
          <w:bCs/>
          <w:color w:val="000000"/>
          <w:spacing w:val="-1"/>
        </w:rPr>
        <w:t>Uwagi dodatkowe:</w:t>
      </w:r>
    </w:p>
    <w:p w:rsidR="00FA416B" w:rsidRPr="00D9361D" w:rsidRDefault="00FA416B" w:rsidP="003D3692">
      <w:pPr>
        <w:shd w:val="clear" w:color="auto" w:fill="FFFFFF"/>
        <w:tabs>
          <w:tab w:val="left" w:pos="288"/>
        </w:tabs>
        <w:ind w:left="142" w:right="-66"/>
        <w:jc w:val="both"/>
        <w:rPr>
          <w:rFonts w:ascii="Times New Roman" w:hAnsi="Times New Roman" w:cs="Times New Roman"/>
          <w:color w:val="000000"/>
          <w:spacing w:val="-26"/>
        </w:rPr>
      </w:pPr>
      <w:r w:rsidRPr="00D9361D">
        <w:rPr>
          <w:rFonts w:ascii="Times New Roman" w:hAnsi="Times New Roman" w:cs="Times New Roman"/>
          <w:color w:val="000000"/>
        </w:rPr>
        <w:t xml:space="preserve">Wytyczanie trasy linii kablowej powinien dokonywać uprawniony geodeta, lub za zgodą inwestora - wykonawca robót, na podstawie projektu technicznego linii oraz map geodezyjnych. Przebieg trasy wyznaczają wbijane w grunt paliki drewniane lub pręty metalowe. Należy jednocześnie prowadzić trasę kablową w taki sposób, aby zachować odpowiednie odległości od innych elementów znajdujących się w ziemi, w okolicy trasy np. minimum </w:t>
      </w:r>
      <w:smartTag w:uri="urn:schemas-microsoft-com:office:smarttags" w:element="metricconverter">
        <w:smartTagPr>
          <w:attr w:name="ProductID" w:val="50 cm"/>
        </w:smartTagPr>
        <w:r w:rsidRPr="00D9361D">
          <w:rPr>
            <w:rFonts w:ascii="Times New Roman" w:hAnsi="Times New Roman" w:cs="Times New Roman"/>
            <w:color w:val="000000"/>
          </w:rPr>
          <w:t>50 cm</w:t>
        </w:r>
      </w:smartTag>
      <w:r w:rsidRPr="00D9361D">
        <w:rPr>
          <w:rFonts w:ascii="Times New Roman" w:hAnsi="Times New Roman" w:cs="Times New Roman"/>
          <w:color w:val="000000"/>
        </w:rPr>
        <w:t xml:space="preserve"> od fundamentów budynków i granicy pasa jezdni, </w:t>
      </w:r>
      <w:smartTag w:uri="urn:schemas-microsoft-com:office:smarttags" w:element="metricconverter">
        <w:smartTagPr>
          <w:attr w:name="ProductID" w:val="150 cm"/>
        </w:smartTagPr>
        <w:r w:rsidRPr="00D9361D">
          <w:rPr>
            <w:rFonts w:ascii="Times New Roman" w:hAnsi="Times New Roman" w:cs="Times New Roman"/>
            <w:color w:val="000000"/>
          </w:rPr>
          <w:t>150 cm</w:t>
        </w:r>
      </w:smartTag>
      <w:r w:rsidRPr="00D9361D">
        <w:rPr>
          <w:rFonts w:ascii="Times New Roman" w:hAnsi="Times New Roman" w:cs="Times New Roman"/>
          <w:color w:val="000000"/>
        </w:rPr>
        <w:t xml:space="preserve"> od rosnących drzew, itp. Szczegółowe wartości odległości kabli od innych </w:t>
      </w:r>
      <w:r w:rsidRPr="00D9361D">
        <w:rPr>
          <w:rFonts w:ascii="Times New Roman" w:hAnsi="Times New Roman" w:cs="Times New Roman"/>
          <w:color w:val="000000"/>
          <w:spacing w:val="-1"/>
        </w:rPr>
        <w:t>elementów znajdujących się w ziemi zawiera norma N SEP-E-004.</w:t>
      </w:r>
    </w:p>
    <w:p w:rsidR="00FA416B" w:rsidRPr="00D9361D" w:rsidRDefault="00FA416B" w:rsidP="003D3692">
      <w:pPr>
        <w:shd w:val="clear" w:color="auto" w:fill="FFFFFF"/>
        <w:tabs>
          <w:tab w:val="left" w:pos="288"/>
        </w:tabs>
        <w:ind w:left="142" w:right="-66"/>
        <w:jc w:val="both"/>
        <w:rPr>
          <w:rFonts w:ascii="Times New Roman" w:hAnsi="Times New Roman" w:cs="Times New Roman"/>
          <w:color w:val="000000"/>
          <w:spacing w:val="-18"/>
        </w:rPr>
      </w:pPr>
      <w:r w:rsidRPr="00D9361D">
        <w:rPr>
          <w:rFonts w:ascii="Times New Roman" w:hAnsi="Times New Roman" w:cs="Times New Roman"/>
          <w:color w:val="000000"/>
        </w:rPr>
        <w:t xml:space="preserve">W przypadku rozpoczynania prac ziemnych, dla robót prowadzonych w terenie zabudowanym lub dostatecznie nierozpoznanym, należy zwrócić szczególną uwagę aby nie uszkodzić istniejącego uzbrojenia. W tym celu, przy zachowaniu dużej ostrożności, należy dokonać przekopów próbnych na głębokość większą od projektowanego dna wykopu i o długości około </w:t>
      </w:r>
      <w:smartTag w:uri="urn:schemas-microsoft-com:office:smarttags" w:element="metricconverter">
        <w:smartTagPr>
          <w:attr w:name="ProductID" w:val="2 m"/>
        </w:smartTagPr>
        <w:r w:rsidRPr="00D9361D">
          <w:rPr>
            <w:rFonts w:ascii="Times New Roman" w:hAnsi="Times New Roman" w:cs="Times New Roman"/>
            <w:color w:val="000000"/>
          </w:rPr>
          <w:t>2 m</w:t>
        </w:r>
      </w:smartTag>
      <w:r w:rsidRPr="00D9361D">
        <w:rPr>
          <w:rFonts w:ascii="Times New Roman" w:hAnsi="Times New Roman" w:cs="Times New Roman"/>
          <w:color w:val="000000"/>
        </w:rPr>
        <w:t xml:space="preserve"> przez linię trasy kablowej, prostopadle do jej osi. Podobne obostrzenia dotyczą wykopów prowadzonych przy istniejących budynkach i budowlach.</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Szerokość rowu kablowego zależy od liczby i rodzaju kabli układanych równolegle, jednak nie powinna być mniejsza od: </w:t>
      </w:r>
      <w:smartTag w:uri="urn:schemas-microsoft-com:office:smarttags" w:element="metricconverter">
        <w:smartTagPr>
          <w:attr w:name="ProductID" w:val="30 cm"/>
        </w:smartTagPr>
        <w:r w:rsidRPr="00D9361D">
          <w:rPr>
            <w:rFonts w:ascii="Times New Roman" w:hAnsi="Times New Roman" w:cs="Times New Roman"/>
            <w:color w:val="000000"/>
          </w:rPr>
          <w:t>30 cm</w:t>
        </w:r>
      </w:smartTag>
      <w:r w:rsidRPr="00D9361D">
        <w:rPr>
          <w:rFonts w:ascii="Times New Roman" w:hAnsi="Times New Roman" w:cs="Times New Roman"/>
          <w:color w:val="000000"/>
        </w:rPr>
        <w:t xml:space="preserve"> dla głębokości do </w:t>
      </w:r>
      <w:smartTag w:uri="urn:schemas-microsoft-com:office:smarttags" w:element="metricconverter">
        <w:smartTagPr>
          <w:attr w:name="ProductID" w:val="60 cm"/>
        </w:smartTagPr>
        <w:r w:rsidRPr="00D9361D">
          <w:rPr>
            <w:rFonts w:ascii="Times New Roman" w:hAnsi="Times New Roman" w:cs="Times New Roman"/>
            <w:color w:val="000000"/>
          </w:rPr>
          <w:t>60 cm</w:t>
        </w:r>
      </w:smartTag>
      <w:r w:rsidRPr="00D9361D">
        <w:rPr>
          <w:rFonts w:ascii="Times New Roman" w:hAnsi="Times New Roman" w:cs="Times New Roman"/>
          <w:color w:val="000000"/>
        </w:rPr>
        <w:t xml:space="preserve"> i 40 (50) cm w pozostałych przypadkach.</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Głębokość minimalna układania, mierzona w osi kabla, zależy od rodzaju, przeznaczenia oraz napięcia znamionowego kabla (ze względu na warstwę podsypki piaskowej oraz średnicę kabla wykop jest kilkanaście centymetrów głębszy):</w:t>
      </w:r>
    </w:p>
    <w:p w:rsidR="00FA416B" w:rsidRPr="00D9361D" w:rsidRDefault="00FA416B" w:rsidP="003D3692">
      <w:pPr>
        <w:widowControl w:val="0"/>
        <w:numPr>
          <w:ilvl w:val="0"/>
          <w:numId w:val="32"/>
        </w:numPr>
        <w:shd w:val="clear" w:color="auto" w:fill="FFFFFF"/>
        <w:tabs>
          <w:tab w:val="clear" w:pos="1013"/>
          <w:tab w:val="left" w:pos="284"/>
        </w:tabs>
        <w:autoSpaceDE w:val="0"/>
        <w:autoSpaceDN w:val="0"/>
        <w:adjustRightInd w:val="0"/>
        <w:spacing w:after="0" w:line="240" w:lineRule="auto"/>
        <w:ind w:left="142" w:right="-66" w:firstLine="0"/>
        <w:rPr>
          <w:rFonts w:ascii="Times New Roman" w:hAnsi="Times New Roman" w:cs="Times New Roman"/>
          <w:color w:val="000000"/>
        </w:rPr>
      </w:pPr>
      <w:smartTag w:uri="urn:schemas-microsoft-com:office:smarttags" w:element="metricconverter">
        <w:smartTagPr>
          <w:attr w:name="ProductID" w:val="50 cm"/>
        </w:smartTagPr>
        <w:r w:rsidRPr="00D9361D">
          <w:rPr>
            <w:rFonts w:ascii="Times New Roman" w:hAnsi="Times New Roman" w:cs="Times New Roman"/>
            <w:color w:val="000000"/>
          </w:rPr>
          <w:t>50 cm</w:t>
        </w:r>
      </w:smartTag>
      <w:r w:rsidRPr="00D9361D">
        <w:rPr>
          <w:rFonts w:ascii="Times New Roman" w:hAnsi="Times New Roman" w:cs="Times New Roman"/>
          <w:color w:val="000000"/>
        </w:rPr>
        <w:t xml:space="preserve"> dla kabli układanych pod chodnikami  i przeznaczonymi do zasilania oświetlenia, związanego z ruchem drogowym,</w:t>
      </w:r>
    </w:p>
    <w:p w:rsidR="00FA416B" w:rsidRPr="00D9361D" w:rsidRDefault="00FA416B" w:rsidP="003D3692">
      <w:pPr>
        <w:widowControl w:val="0"/>
        <w:numPr>
          <w:ilvl w:val="0"/>
          <w:numId w:val="32"/>
        </w:numPr>
        <w:shd w:val="clear" w:color="auto" w:fill="FFFFFF"/>
        <w:tabs>
          <w:tab w:val="clear" w:pos="1013"/>
          <w:tab w:val="left" w:pos="284"/>
        </w:tabs>
        <w:autoSpaceDE w:val="0"/>
        <w:autoSpaceDN w:val="0"/>
        <w:adjustRightInd w:val="0"/>
        <w:spacing w:after="0" w:line="240" w:lineRule="auto"/>
        <w:ind w:left="142" w:right="-66" w:firstLine="0"/>
        <w:rPr>
          <w:rFonts w:ascii="Times New Roman" w:hAnsi="Times New Roman" w:cs="Times New Roman"/>
          <w:color w:val="000000"/>
        </w:rPr>
      </w:pPr>
      <w:smartTag w:uri="urn:schemas-microsoft-com:office:smarttags" w:element="metricconverter">
        <w:smartTagPr>
          <w:attr w:name="ProductID" w:val="70 cm"/>
        </w:smartTagPr>
        <w:r w:rsidRPr="00D9361D">
          <w:rPr>
            <w:rFonts w:ascii="Times New Roman" w:hAnsi="Times New Roman" w:cs="Times New Roman"/>
            <w:color w:val="000000"/>
          </w:rPr>
          <w:t>70 cm</w:t>
        </w:r>
      </w:smartTag>
      <w:r w:rsidRPr="00D9361D">
        <w:rPr>
          <w:rFonts w:ascii="Times New Roman" w:hAnsi="Times New Roman" w:cs="Times New Roman"/>
          <w:color w:val="000000"/>
        </w:rPr>
        <w:t xml:space="preserve"> dla pozostałych rodzajów i przeznaczeń kabli o napięciu do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widowControl w:val="0"/>
        <w:numPr>
          <w:ilvl w:val="0"/>
          <w:numId w:val="32"/>
        </w:numPr>
        <w:shd w:val="clear" w:color="auto" w:fill="FFFFFF"/>
        <w:tabs>
          <w:tab w:val="clear" w:pos="1013"/>
          <w:tab w:val="left" w:pos="284"/>
        </w:tabs>
        <w:autoSpaceDE w:val="0"/>
        <w:autoSpaceDN w:val="0"/>
        <w:adjustRightInd w:val="0"/>
        <w:spacing w:after="0" w:line="240" w:lineRule="auto"/>
        <w:ind w:left="142" w:right="-66" w:firstLine="0"/>
        <w:rPr>
          <w:rFonts w:ascii="Times New Roman" w:hAnsi="Times New Roman" w:cs="Times New Roman"/>
          <w:color w:val="000000"/>
        </w:rPr>
      </w:pPr>
      <w:smartTag w:uri="urn:schemas-microsoft-com:office:smarttags" w:element="metricconverter">
        <w:smartTagPr>
          <w:attr w:name="ProductID" w:val="80 cm"/>
        </w:smartTagPr>
        <w:r w:rsidRPr="00D9361D">
          <w:rPr>
            <w:rFonts w:ascii="Times New Roman" w:hAnsi="Times New Roman" w:cs="Times New Roman"/>
            <w:color w:val="000000"/>
          </w:rPr>
          <w:t>80 cm</w:t>
        </w:r>
      </w:smartTag>
      <w:r w:rsidRPr="00D9361D">
        <w:rPr>
          <w:rFonts w:ascii="Times New Roman" w:hAnsi="Times New Roman" w:cs="Times New Roman"/>
          <w:color w:val="000000"/>
        </w:rPr>
        <w:t xml:space="preserve"> dla kabli o napięciu do 15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układanych poza terenami rolniczymi,</w:t>
      </w:r>
    </w:p>
    <w:p w:rsidR="00FA416B" w:rsidRPr="00D9361D" w:rsidRDefault="00FA416B" w:rsidP="003D3692">
      <w:pPr>
        <w:widowControl w:val="0"/>
        <w:numPr>
          <w:ilvl w:val="0"/>
          <w:numId w:val="32"/>
        </w:numPr>
        <w:shd w:val="clear" w:color="auto" w:fill="FFFFFF"/>
        <w:tabs>
          <w:tab w:val="clear" w:pos="1013"/>
          <w:tab w:val="left" w:pos="284"/>
        </w:tabs>
        <w:autoSpaceDE w:val="0"/>
        <w:autoSpaceDN w:val="0"/>
        <w:adjustRightInd w:val="0"/>
        <w:spacing w:after="0" w:line="240" w:lineRule="auto"/>
        <w:ind w:left="142" w:right="-66" w:firstLine="0"/>
        <w:rPr>
          <w:rFonts w:ascii="Times New Roman" w:hAnsi="Times New Roman" w:cs="Times New Roman"/>
          <w:color w:val="000000"/>
        </w:rPr>
      </w:pPr>
      <w:smartTag w:uri="urn:schemas-microsoft-com:office:smarttags" w:element="metricconverter">
        <w:smartTagPr>
          <w:attr w:name="ProductID" w:val="90 cm"/>
        </w:smartTagPr>
        <w:r w:rsidRPr="00D9361D">
          <w:rPr>
            <w:rFonts w:ascii="Times New Roman" w:hAnsi="Times New Roman" w:cs="Times New Roman"/>
            <w:color w:val="000000"/>
          </w:rPr>
          <w:t>90 cm</w:t>
        </w:r>
      </w:smartTag>
      <w:r w:rsidRPr="00D9361D">
        <w:rPr>
          <w:rFonts w:ascii="Times New Roman" w:hAnsi="Times New Roman" w:cs="Times New Roman"/>
          <w:color w:val="000000"/>
        </w:rPr>
        <w:t xml:space="preserve"> dla kabli o napięciu do 15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układanych na terenach rolniczych,</w:t>
      </w:r>
    </w:p>
    <w:p w:rsidR="00FA416B" w:rsidRPr="00D9361D" w:rsidRDefault="00FA416B" w:rsidP="003D3692">
      <w:pPr>
        <w:widowControl w:val="0"/>
        <w:numPr>
          <w:ilvl w:val="0"/>
          <w:numId w:val="32"/>
        </w:numPr>
        <w:shd w:val="clear" w:color="auto" w:fill="FFFFFF"/>
        <w:tabs>
          <w:tab w:val="clear" w:pos="1013"/>
          <w:tab w:val="left" w:pos="284"/>
        </w:tabs>
        <w:autoSpaceDE w:val="0"/>
        <w:autoSpaceDN w:val="0"/>
        <w:adjustRightInd w:val="0"/>
        <w:spacing w:after="0" w:line="240" w:lineRule="auto"/>
        <w:ind w:left="142" w:right="-66" w:firstLine="0"/>
        <w:rPr>
          <w:rFonts w:ascii="Times New Roman" w:hAnsi="Times New Roman" w:cs="Times New Roman"/>
          <w:color w:val="000000"/>
        </w:rPr>
      </w:pPr>
      <w:smartTag w:uri="urn:schemas-microsoft-com:office:smarttags" w:element="metricconverter">
        <w:smartTagPr>
          <w:attr w:name="ProductID" w:val="100 cm"/>
        </w:smartTagPr>
        <w:r w:rsidRPr="00D9361D">
          <w:rPr>
            <w:rFonts w:ascii="Times New Roman" w:hAnsi="Times New Roman" w:cs="Times New Roman"/>
            <w:color w:val="000000"/>
            <w:spacing w:val="-1"/>
          </w:rPr>
          <w:t>100 cm</w:t>
        </w:r>
      </w:smartTag>
      <w:r w:rsidRPr="00D9361D">
        <w:rPr>
          <w:rFonts w:ascii="Times New Roman" w:hAnsi="Times New Roman" w:cs="Times New Roman"/>
          <w:color w:val="000000"/>
          <w:spacing w:val="-1"/>
        </w:rPr>
        <w:t xml:space="preserve"> dla kabli o napięciu powyżej 15 </w:t>
      </w:r>
      <w:proofErr w:type="spellStart"/>
      <w:r w:rsidRPr="00D9361D">
        <w:rPr>
          <w:rFonts w:ascii="Times New Roman" w:hAnsi="Times New Roman" w:cs="Times New Roman"/>
          <w:color w:val="000000"/>
          <w:spacing w:val="-1"/>
        </w:rPr>
        <w:t>kV</w:t>
      </w:r>
      <w:proofErr w:type="spellEnd"/>
      <w:r w:rsidRPr="00D9361D">
        <w:rPr>
          <w:rFonts w:ascii="Times New Roman" w:hAnsi="Times New Roman" w:cs="Times New Roman"/>
          <w:color w:val="000000"/>
          <w:spacing w:val="-1"/>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Ręczne wykopy należy wykonywać z zachowaniem zasad bezpieczeństwa. </w:t>
      </w:r>
    </w:p>
    <w:p w:rsidR="00FA416B" w:rsidRPr="00D9361D" w:rsidRDefault="00FA416B" w:rsidP="003D3692">
      <w:pPr>
        <w:shd w:val="clear" w:color="auto" w:fill="FFFFFF"/>
        <w:tabs>
          <w:tab w:val="left" w:pos="0"/>
        </w:tabs>
        <w:ind w:left="142" w:right="-66"/>
        <w:jc w:val="both"/>
        <w:rPr>
          <w:rFonts w:ascii="Times New Roman" w:hAnsi="Times New Roman" w:cs="Times New Roman"/>
        </w:rPr>
      </w:pPr>
      <w:r w:rsidRPr="00D9361D">
        <w:rPr>
          <w:rFonts w:ascii="Times New Roman" w:hAnsi="Times New Roman" w:cs="Times New Roman"/>
          <w:color w:val="000000"/>
        </w:rPr>
        <w:t>Linie kablowe pod drogami, ulicami, torami kolejowymi należy prowadzić w osłonach otaczających (rury  ochronne   lub   bloki   kablowe),   układanych  w  wykopach.   W</w:t>
      </w:r>
      <w:r w:rsidRPr="00D9361D">
        <w:rPr>
          <w:rFonts w:ascii="Times New Roman" w:hAnsi="Times New Roman" w:cs="Times New Roman"/>
        </w:rPr>
        <w:t xml:space="preserve"> </w:t>
      </w:r>
      <w:r w:rsidRPr="00D9361D">
        <w:rPr>
          <w:rFonts w:ascii="Times New Roman" w:hAnsi="Times New Roman" w:cs="Times New Roman"/>
          <w:color w:val="000000"/>
        </w:rPr>
        <w:t xml:space="preserve">niektórych przypadkach można dokonać ułożenia osłon bez konieczności rozbiórki drogi, toru lub ulicy, stosując technologię podkopów i </w:t>
      </w:r>
      <w:proofErr w:type="spellStart"/>
      <w:r w:rsidRPr="00D9361D">
        <w:rPr>
          <w:rFonts w:ascii="Times New Roman" w:hAnsi="Times New Roman" w:cs="Times New Roman"/>
          <w:color w:val="000000"/>
        </w:rPr>
        <w:t>przecisków</w:t>
      </w:r>
      <w:proofErr w:type="spellEnd"/>
      <w:r w:rsidRPr="00D9361D">
        <w:rPr>
          <w:rFonts w:ascii="Times New Roman" w:hAnsi="Times New Roman" w:cs="Times New Roman"/>
          <w:color w:val="000000"/>
        </w:rPr>
        <w:t xml:space="preserve">. Podkopy wykonuje się specjalnymi łopatami, które posiadają zmniejszoną powierzchnię roboczą oraz wydłużone trzonki, w celu ułatwienia kopania. </w:t>
      </w:r>
      <w:proofErr w:type="spellStart"/>
      <w:r w:rsidRPr="00D9361D">
        <w:rPr>
          <w:rFonts w:ascii="Times New Roman" w:hAnsi="Times New Roman" w:cs="Times New Roman"/>
          <w:color w:val="000000"/>
        </w:rPr>
        <w:t>Przeciski</w:t>
      </w:r>
      <w:proofErr w:type="spellEnd"/>
      <w:r w:rsidRPr="00D9361D">
        <w:rPr>
          <w:rFonts w:ascii="Times New Roman" w:hAnsi="Times New Roman" w:cs="Times New Roman"/>
          <w:color w:val="000000"/>
        </w:rPr>
        <w:t xml:space="preserve"> wykonuje się specjalnie do tego celu przystosowanymi urządzeniami.</w:t>
      </w:r>
    </w:p>
    <w:p w:rsidR="00FA416B" w:rsidRPr="00D9361D" w:rsidRDefault="00FA416B" w:rsidP="003D3692">
      <w:pPr>
        <w:shd w:val="clear" w:color="auto" w:fill="FFFFFF"/>
        <w:tabs>
          <w:tab w:val="left" w:pos="302"/>
        </w:tabs>
        <w:ind w:left="142" w:right="-66"/>
        <w:rPr>
          <w:rFonts w:ascii="Times New Roman" w:hAnsi="Times New Roman" w:cs="Times New Roman"/>
        </w:rPr>
      </w:pPr>
      <w:r w:rsidRPr="00D9361D">
        <w:rPr>
          <w:rFonts w:ascii="Times New Roman" w:hAnsi="Times New Roman" w:cs="Times New Roman"/>
          <w:b/>
          <w:color w:val="000000"/>
          <w:spacing w:val="-1"/>
        </w:rPr>
        <w:lastRenderedPageBreak/>
        <w:t>Układanie kabli w rowach i wykopach</w:t>
      </w:r>
      <w:r w:rsidRPr="00D9361D">
        <w:rPr>
          <w:rFonts w:ascii="Times New Roman" w:hAnsi="Times New Roman" w:cs="Times New Roman"/>
          <w:color w:val="000000"/>
          <w:spacing w:val="-1"/>
        </w:rPr>
        <w:t>:</w:t>
      </w:r>
    </w:p>
    <w:p w:rsidR="00FA416B" w:rsidRPr="00D9361D" w:rsidRDefault="00FA416B" w:rsidP="003D3692">
      <w:pPr>
        <w:tabs>
          <w:tab w:val="num" w:pos="0"/>
        </w:tabs>
        <w:ind w:left="142"/>
        <w:jc w:val="both"/>
        <w:rPr>
          <w:rFonts w:ascii="Times New Roman" w:hAnsi="Times New Roman" w:cs="Times New Roman"/>
          <w:szCs w:val="24"/>
        </w:rPr>
      </w:pPr>
      <w:r w:rsidRPr="00D9361D">
        <w:rPr>
          <w:rFonts w:ascii="Times New Roman" w:hAnsi="Times New Roman" w:cs="Times New Roman"/>
          <w:szCs w:val="24"/>
        </w:rPr>
        <w:t>Kable układać w rowach kablowych, wykonywanych ręcznie, na głębokości 0,7m zgodnie z wytycznymi normy „N SEP-E-004</w:t>
      </w:r>
      <w:r w:rsidRPr="00D9361D">
        <w:rPr>
          <w:rFonts w:ascii="Times New Roman" w:eastAsia="Arial Unicode MS" w:hAnsi="Times New Roman" w:cs="Times New Roman"/>
          <w:color w:val="000000"/>
          <w:u w:color="000000"/>
        </w:rPr>
        <w:t xml:space="preserve"> Elektroenergetyczne i sygnalizacyjne linie kablowe. Projektowanie i budowa</w:t>
      </w:r>
      <w:r w:rsidRPr="00D9361D">
        <w:rPr>
          <w:rFonts w:ascii="Times New Roman" w:hAnsi="Times New Roman" w:cs="Times New Roman"/>
          <w:szCs w:val="24"/>
        </w:rPr>
        <w:t>.”</w:t>
      </w:r>
    </w:p>
    <w:p w:rsidR="00FA416B" w:rsidRPr="00D9361D" w:rsidRDefault="00FA416B" w:rsidP="003D3692">
      <w:pPr>
        <w:tabs>
          <w:tab w:val="num" w:pos="0"/>
        </w:tabs>
        <w:ind w:left="142"/>
        <w:jc w:val="both"/>
        <w:rPr>
          <w:rFonts w:ascii="Times New Roman" w:hAnsi="Times New Roman" w:cs="Times New Roman"/>
          <w:szCs w:val="24"/>
        </w:rPr>
      </w:pPr>
      <w:r w:rsidRPr="00D9361D">
        <w:rPr>
          <w:rFonts w:ascii="Times New Roman" w:hAnsi="Times New Roman" w:cs="Times New Roman"/>
          <w:szCs w:val="24"/>
        </w:rPr>
        <w:t>W miejscach skrzyżowań i zbliżeń poniżej normatywnych z urządzeniami podziemnymi oraz pod wjazdami na posesje kabel chronić osłonami rurowymi SRS75.</w:t>
      </w:r>
    </w:p>
    <w:p w:rsidR="00FA416B" w:rsidRPr="00D9361D" w:rsidRDefault="00FA416B" w:rsidP="003D3692">
      <w:pPr>
        <w:shd w:val="clear" w:color="auto" w:fill="FFFFFF"/>
        <w:tabs>
          <w:tab w:val="num" w:pos="0"/>
          <w:tab w:val="left" w:pos="283"/>
        </w:tabs>
        <w:ind w:left="142" w:right="-66"/>
        <w:jc w:val="both"/>
        <w:rPr>
          <w:rFonts w:ascii="Times New Roman" w:hAnsi="Times New Roman" w:cs="Times New Roman"/>
          <w:color w:val="000000"/>
        </w:rPr>
      </w:pPr>
      <w:r w:rsidRPr="00D9361D">
        <w:rPr>
          <w:rFonts w:ascii="Times New Roman" w:hAnsi="Times New Roman" w:cs="Times New Roman"/>
          <w:szCs w:val="24"/>
        </w:rPr>
        <w:t xml:space="preserve">Przejścia pod drogami utwardzonymi wykonywać </w:t>
      </w:r>
      <w:proofErr w:type="spellStart"/>
      <w:r w:rsidRPr="00D9361D">
        <w:rPr>
          <w:rFonts w:ascii="Times New Roman" w:hAnsi="Times New Roman" w:cs="Times New Roman"/>
          <w:szCs w:val="24"/>
        </w:rPr>
        <w:t>przeciskiem</w:t>
      </w:r>
      <w:proofErr w:type="spellEnd"/>
      <w:r w:rsidRPr="00D9361D">
        <w:rPr>
          <w:rFonts w:ascii="Times New Roman" w:hAnsi="Times New Roman" w:cs="Times New Roman"/>
          <w:szCs w:val="24"/>
        </w:rPr>
        <w:t xml:space="preserve"> lub przewiertem kontrolowanym.</w:t>
      </w:r>
    </w:p>
    <w:p w:rsidR="00FA416B" w:rsidRPr="00D9361D" w:rsidRDefault="00FA416B" w:rsidP="003D3692">
      <w:pPr>
        <w:shd w:val="clear" w:color="auto" w:fill="FFFFFF"/>
        <w:tabs>
          <w:tab w:val="left" w:pos="283"/>
        </w:tabs>
        <w:ind w:left="142" w:right="-66"/>
        <w:jc w:val="both"/>
        <w:rPr>
          <w:rFonts w:ascii="Times New Roman" w:hAnsi="Times New Roman" w:cs="Times New Roman"/>
          <w:color w:val="000000"/>
        </w:rPr>
      </w:pPr>
      <w:r w:rsidRPr="00D9361D">
        <w:rPr>
          <w:rFonts w:ascii="Times New Roman" w:hAnsi="Times New Roman" w:cs="Times New Roman"/>
          <w:color w:val="000000"/>
        </w:rPr>
        <w:t xml:space="preserve">Kabel należy ułożyć na dnie wykopu na podsypce piaskowej grubości min. </w:t>
      </w:r>
      <w:smartTag w:uri="urn:schemas-microsoft-com:office:smarttags" w:element="metricconverter">
        <w:smartTagPr>
          <w:attr w:name="ProductID" w:val="10 cm"/>
        </w:smartTagPr>
        <w:r w:rsidRPr="00D9361D">
          <w:rPr>
            <w:rFonts w:ascii="Times New Roman" w:hAnsi="Times New Roman" w:cs="Times New Roman"/>
            <w:color w:val="000000"/>
          </w:rPr>
          <w:t>10 cm</w:t>
        </w:r>
      </w:smartTag>
      <w:r w:rsidRPr="00D9361D">
        <w:rPr>
          <w:rFonts w:ascii="Times New Roman" w:hAnsi="Times New Roman" w:cs="Times New Roman"/>
          <w:color w:val="000000"/>
        </w:rPr>
        <w:t xml:space="preserve"> -dopuszcza się pominięcie podsypki dla gruntów piaszczystych. Linia układanego kabla powinna być falista, aby ilość ułożonego kabla była większa o 1-3% od długości wykopu. Zasadą jest układanie w jednym rowie kabli na jednym poziomie, przy czym odległość minimalna od kabli sąsiednich zależy od napięcia znamionowego i wynosi: </w:t>
      </w:r>
      <w:smartTag w:uri="urn:schemas-microsoft-com:office:smarttags" w:element="metricconverter">
        <w:smartTagPr>
          <w:attr w:name="ProductID" w:val="10 cm"/>
        </w:smartTagPr>
        <w:r w:rsidRPr="00D9361D">
          <w:rPr>
            <w:rFonts w:ascii="Times New Roman" w:hAnsi="Times New Roman" w:cs="Times New Roman"/>
            <w:color w:val="000000"/>
          </w:rPr>
          <w:t>10 cm</w:t>
        </w:r>
      </w:smartTag>
      <w:r w:rsidRPr="00D9361D">
        <w:rPr>
          <w:rFonts w:ascii="Times New Roman" w:hAnsi="Times New Roman" w:cs="Times New Roman"/>
          <w:color w:val="000000"/>
        </w:rPr>
        <w:t xml:space="preserve"> dla kabla do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i </w:t>
      </w:r>
      <w:smartTag w:uri="urn:schemas-microsoft-com:office:smarttags" w:element="metricconverter">
        <w:smartTagPr>
          <w:attr w:name="ProductID" w:val="25 cm"/>
        </w:smartTagPr>
        <w:r w:rsidRPr="00D9361D">
          <w:rPr>
            <w:rFonts w:ascii="Times New Roman" w:hAnsi="Times New Roman" w:cs="Times New Roman"/>
            <w:color w:val="000000"/>
          </w:rPr>
          <w:t>25 cm</w:t>
        </w:r>
      </w:smartTag>
      <w:r w:rsidRPr="00D9361D">
        <w:rPr>
          <w:rFonts w:ascii="Times New Roman" w:hAnsi="Times New Roman" w:cs="Times New Roman"/>
          <w:color w:val="000000"/>
        </w:rPr>
        <w:t xml:space="preserve"> dla kabla powyżej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Dla kabli układanych na terenie zakładu przemysłowego dopuszcza się warstwowe układanie kabli, z zachowaniem odległości </w:t>
      </w:r>
      <w:smartTag w:uri="urn:schemas-microsoft-com:office:smarttags" w:element="metricconverter">
        <w:smartTagPr>
          <w:attr w:name="ProductID" w:val="15 cm"/>
        </w:smartTagPr>
        <w:r w:rsidRPr="00D9361D">
          <w:rPr>
            <w:rFonts w:ascii="Times New Roman" w:hAnsi="Times New Roman" w:cs="Times New Roman"/>
            <w:color w:val="000000"/>
          </w:rPr>
          <w:t>15 cm</w:t>
        </w:r>
      </w:smartTag>
      <w:r w:rsidRPr="00D9361D">
        <w:rPr>
          <w:rFonts w:ascii="Times New Roman" w:hAnsi="Times New Roman" w:cs="Times New Roman"/>
          <w:color w:val="000000"/>
        </w:rPr>
        <w:t xml:space="preserve"> pomiędzy warstwami i oddzieleniem warstw od siebie przegrodami np. z cegieł lub bloczków betonowych. Dla ułatwienia lub umożliwienia robót naprawczych należy przewidzieć układanie kabli z zapasem, przy każdym elemencie, gdzie następuje połączenie lub podłączenie kabla (mufy, złącza kablowego, stacji transformatorowej itp.),</w:t>
      </w:r>
    </w:p>
    <w:p w:rsidR="00FA416B" w:rsidRPr="00D9361D" w:rsidRDefault="00FA416B" w:rsidP="003D3692">
      <w:pPr>
        <w:widowControl w:val="0"/>
        <w:numPr>
          <w:ilvl w:val="0"/>
          <w:numId w:val="33"/>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Stosuje się dwa sposoby układania kabli:</w:t>
      </w:r>
    </w:p>
    <w:p w:rsidR="00FA416B" w:rsidRPr="00D9361D" w:rsidRDefault="00FA416B" w:rsidP="003D3692">
      <w:pPr>
        <w:widowControl w:val="0"/>
        <w:numPr>
          <w:ilvl w:val="0"/>
          <w:numId w:val="34"/>
        </w:numPr>
        <w:shd w:val="clear" w:color="auto" w:fill="FFFFFF"/>
        <w:autoSpaceDE w:val="0"/>
        <w:autoSpaceDN w:val="0"/>
        <w:adjustRightInd w:val="0"/>
        <w:spacing w:after="0" w:line="240" w:lineRule="auto"/>
        <w:ind w:left="142" w:right="-66" w:firstLine="0"/>
        <w:rPr>
          <w:rFonts w:ascii="Times New Roman" w:hAnsi="Times New Roman" w:cs="Times New Roman"/>
        </w:rPr>
      </w:pPr>
      <w:r w:rsidRPr="00D9361D">
        <w:rPr>
          <w:rFonts w:ascii="Times New Roman" w:hAnsi="Times New Roman" w:cs="Times New Roman"/>
          <w:color w:val="000000"/>
          <w:spacing w:val="-6"/>
        </w:rPr>
        <w:t>ręczny:</w:t>
      </w:r>
    </w:p>
    <w:p w:rsidR="00FA416B" w:rsidRPr="00D9361D" w:rsidRDefault="00FA416B" w:rsidP="003D3692">
      <w:pPr>
        <w:widowControl w:val="0"/>
        <w:numPr>
          <w:ilvl w:val="0"/>
          <w:numId w:val="35"/>
        </w:numPr>
        <w:shd w:val="clear" w:color="auto" w:fill="FFFFFF"/>
        <w:tabs>
          <w:tab w:val="clear" w:pos="720"/>
          <w:tab w:val="num" w:pos="993"/>
        </w:tabs>
        <w:autoSpaceDE w:val="0"/>
        <w:autoSpaceDN w:val="0"/>
        <w:adjustRightInd w:val="0"/>
        <w:spacing w:after="0" w:line="240" w:lineRule="auto"/>
        <w:ind w:left="142" w:right="-66" w:firstLine="0"/>
        <w:rPr>
          <w:rFonts w:ascii="Times New Roman" w:hAnsi="Times New Roman" w:cs="Times New Roman"/>
          <w:color w:val="000000"/>
          <w:spacing w:val="-12"/>
        </w:rPr>
      </w:pPr>
      <w:r w:rsidRPr="00D9361D">
        <w:rPr>
          <w:rFonts w:ascii="Times New Roman" w:hAnsi="Times New Roman" w:cs="Times New Roman"/>
          <w:color w:val="000000"/>
        </w:rPr>
        <w:t>przenoszenie lub przesuwanie kabla w rękach,</w:t>
      </w:r>
    </w:p>
    <w:p w:rsidR="00FA416B" w:rsidRPr="00D9361D" w:rsidRDefault="00FA416B" w:rsidP="003D3692">
      <w:pPr>
        <w:widowControl w:val="0"/>
        <w:numPr>
          <w:ilvl w:val="0"/>
          <w:numId w:val="35"/>
        </w:numPr>
        <w:shd w:val="clear" w:color="auto" w:fill="FFFFFF"/>
        <w:tabs>
          <w:tab w:val="clear" w:pos="720"/>
          <w:tab w:val="num" w:pos="993"/>
        </w:tabs>
        <w:autoSpaceDE w:val="0"/>
        <w:autoSpaceDN w:val="0"/>
        <w:adjustRightInd w:val="0"/>
        <w:spacing w:after="0" w:line="240" w:lineRule="auto"/>
        <w:ind w:left="142" w:right="-66" w:firstLine="0"/>
        <w:rPr>
          <w:rFonts w:ascii="Times New Roman" w:hAnsi="Times New Roman" w:cs="Times New Roman"/>
          <w:color w:val="000000"/>
          <w:spacing w:val="-13"/>
        </w:rPr>
      </w:pPr>
      <w:r w:rsidRPr="00D9361D">
        <w:rPr>
          <w:rFonts w:ascii="Times New Roman" w:hAnsi="Times New Roman" w:cs="Times New Roman"/>
          <w:color w:val="000000"/>
        </w:rPr>
        <w:t>przesuwanie kabla na rolkach</w:t>
      </w:r>
    </w:p>
    <w:p w:rsidR="00FA416B" w:rsidRPr="00D9361D" w:rsidRDefault="00FA416B" w:rsidP="003D3692">
      <w:pPr>
        <w:widowControl w:val="0"/>
        <w:numPr>
          <w:ilvl w:val="0"/>
          <w:numId w:val="34"/>
        </w:numPr>
        <w:shd w:val="clear" w:color="auto" w:fill="FFFFFF"/>
        <w:autoSpaceDE w:val="0"/>
        <w:autoSpaceDN w:val="0"/>
        <w:adjustRightInd w:val="0"/>
        <w:spacing w:after="0" w:line="240" w:lineRule="auto"/>
        <w:ind w:left="142" w:right="-66" w:firstLine="0"/>
        <w:rPr>
          <w:rFonts w:ascii="Times New Roman" w:hAnsi="Times New Roman" w:cs="Times New Roman"/>
        </w:rPr>
      </w:pPr>
      <w:r w:rsidRPr="00D9361D">
        <w:rPr>
          <w:rFonts w:ascii="Times New Roman" w:hAnsi="Times New Roman" w:cs="Times New Roman"/>
          <w:color w:val="000000"/>
          <w:spacing w:val="-3"/>
        </w:rPr>
        <w:t>mechaniczny:</w:t>
      </w:r>
    </w:p>
    <w:p w:rsidR="00FA416B" w:rsidRPr="00D9361D" w:rsidRDefault="00FA416B" w:rsidP="003D3692">
      <w:pPr>
        <w:widowControl w:val="0"/>
        <w:numPr>
          <w:ilvl w:val="0"/>
          <w:numId w:val="36"/>
        </w:numPr>
        <w:shd w:val="clear" w:color="auto" w:fill="FFFFFF"/>
        <w:tabs>
          <w:tab w:val="clear" w:pos="360"/>
          <w:tab w:val="num" w:pos="993"/>
        </w:tabs>
        <w:autoSpaceDE w:val="0"/>
        <w:autoSpaceDN w:val="0"/>
        <w:adjustRightInd w:val="0"/>
        <w:spacing w:after="0" w:line="240" w:lineRule="auto"/>
        <w:ind w:left="142" w:right="-66" w:firstLine="0"/>
        <w:jc w:val="both"/>
        <w:rPr>
          <w:rFonts w:ascii="Times New Roman" w:hAnsi="Times New Roman" w:cs="Times New Roman"/>
          <w:color w:val="000000"/>
          <w:spacing w:val="-12"/>
        </w:rPr>
      </w:pPr>
      <w:r w:rsidRPr="00D9361D">
        <w:rPr>
          <w:rFonts w:ascii="Times New Roman" w:hAnsi="Times New Roman" w:cs="Times New Roman"/>
          <w:color w:val="000000"/>
        </w:rPr>
        <w:t>przemieszczanie kabla, znajdującego się na bębnie, wożonym przez pojazd (traktor z przyczepą lub skrzyniowy samochód ciężarowy o napędzie terenowym, stojaki do bębnów),</w:t>
      </w:r>
    </w:p>
    <w:p w:rsidR="00FA416B" w:rsidRPr="00D9361D" w:rsidRDefault="00FA416B" w:rsidP="003D3692">
      <w:pPr>
        <w:widowControl w:val="0"/>
        <w:numPr>
          <w:ilvl w:val="0"/>
          <w:numId w:val="36"/>
        </w:numPr>
        <w:shd w:val="clear" w:color="auto" w:fill="FFFFFF"/>
        <w:tabs>
          <w:tab w:val="clear" w:pos="360"/>
          <w:tab w:val="num" w:pos="993"/>
        </w:tabs>
        <w:autoSpaceDE w:val="0"/>
        <w:autoSpaceDN w:val="0"/>
        <w:adjustRightInd w:val="0"/>
        <w:spacing w:after="0" w:line="240" w:lineRule="auto"/>
        <w:ind w:left="142" w:right="-66" w:firstLine="0"/>
        <w:jc w:val="both"/>
        <w:rPr>
          <w:rFonts w:ascii="Times New Roman" w:hAnsi="Times New Roman" w:cs="Times New Roman"/>
          <w:color w:val="000000"/>
          <w:spacing w:val="-13"/>
        </w:rPr>
      </w:pPr>
      <w:r w:rsidRPr="00D9361D">
        <w:rPr>
          <w:rFonts w:ascii="Times New Roman" w:hAnsi="Times New Roman" w:cs="Times New Roman"/>
          <w:color w:val="000000"/>
        </w:rPr>
        <w:t>przy pomocy rolek napędzanych (skrzyniowy samochód ciężarowy, wyposażony w ciągarkę i żurawik, zespół rolek i zasilanie ich napędów poprzez agregat prądotwórczy lub zestaw kabli przenośnych, stojaki do bębnów),</w:t>
      </w:r>
    </w:p>
    <w:p w:rsidR="00FA416B" w:rsidRPr="00D9361D" w:rsidRDefault="00FA416B" w:rsidP="003D3692">
      <w:pPr>
        <w:widowControl w:val="0"/>
        <w:numPr>
          <w:ilvl w:val="0"/>
          <w:numId w:val="36"/>
        </w:numPr>
        <w:shd w:val="clear" w:color="auto" w:fill="FFFFFF"/>
        <w:tabs>
          <w:tab w:val="clear" w:pos="360"/>
          <w:tab w:val="num" w:pos="993"/>
        </w:tabs>
        <w:autoSpaceDE w:val="0"/>
        <w:autoSpaceDN w:val="0"/>
        <w:adjustRightInd w:val="0"/>
        <w:spacing w:after="0" w:line="240" w:lineRule="auto"/>
        <w:ind w:left="142" w:right="-66" w:firstLine="0"/>
        <w:jc w:val="both"/>
        <w:rPr>
          <w:rFonts w:ascii="Times New Roman" w:hAnsi="Times New Roman" w:cs="Times New Roman"/>
          <w:color w:val="000000"/>
          <w:spacing w:val="-12"/>
        </w:rPr>
      </w:pPr>
      <w:r w:rsidRPr="00D9361D">
        <w:rPr>
          <w:rFonts w:ascii="Times New Roman" w:hAnsi="Times New Roman" w:cs="Times New Roman"/>
          <w:color w:val="000000"/>
        </w:rPr>
        <w:t>przy pomocy ciągarki (tzw. uciąg czołowy) - podobny zestaw jak dla układania przy pomocy rolek napędzanych, dodatkowo komplet uchwytów na żyły i pończoch stalowych. W celu uniknięcia uszkodzeń kabla wciągarka musi być wyposażona w ogranicznik siły ciągnięcia, jej wartość dopuszczalną wyznacza się w zależności od całkowitego przekroju kabla.</w:t>
      </w:r>
    </w:p>
    <w:p w:rsidR="00FA416B" w:rsidRPr="00D9361D" w:rsidRDefault="00FA416B" w:rsidP="003D3692">
      <w:pPr>
        <w:shd w:val="clear" w:color="auto" w:fill="FFFFFF"/>
        <w:tabs>
          <w:tab w:val="left" w:pos="283"/>
        </w:tabs>
        <w:ind w:left="142" w:right="-66"/>
        <w:jc w:val="both"/>
        <w:rPr>
          <w:rFonts w:ascii="Times New Roman" w:hAnsi="Times New Roman" w:cs="Times New Roman"/>
          <w:color w:val="000000"/>
        </w:rPr>
      </w:pPr>
      <w:r w:rsidRPr="00D9361D">
        <w:rPr>
          <w:rFonts w:ascii="Times New Roman" w:hAnsi="Times New Roman" w:cs="Times New Roman"/>
          <w:color w:val="000000"/>
        </w:rPr>
        <w:t xml:space="preserve">Zasypanie następną warstwą piaskową grubości min. </w:t>
      </w:r>
      <w:smartTag w:uri="urn:schemas-microsoft-com:office:smarttags" w:element="metricconverter">
        <w:smartTagPr>
          <w:attr w:name="ProductID" w:val="10 cm"/>
        </w:smartTagPr>
        <w:r w:rsidRPr="00D9361D">
          <w:rPr>
            <w:rFonts w:ascii="Times New Roman" w:hAnsi="Times New Roman" w:cs="Times New Roman"/>
            <w:color w:val="000000"/>
          </w:rPr>
          <w:t>10 cm</w:t>
        </w:r>
      </w:smartTag>
      <w:r w:rsidRPr="00D9361D">
        <w:rPr>
          <w:rFonts w:ascii="Times New Roman" w:hAnsi="Times New Roman" w:cs="Times New Roman"/>
          <w:color w:val="000000"/>
        </w:rPr>
        <w:t xml:space="preserve"> i ubicie warstwy, a następnie gruntem rodzimym ubijanym warstwami grubości do </w:t>
      </w:r>
      <w:smartTag w:uri="urn:schemas-microsoft-com:office:smarttags" w:element="metricconverter">
        <w:smartTagPr>
          <w:attr w:name="ProductID" w:val="15 cm"/>
        </w:smartTagPr>
        <w:r w:rsidRPr="00D9361D">
          <w:rPr>
            <w:rFonts w:ascii="Times New Roman" w:hAnsi="Times New Roman" w:cs="Times New Roman"/>
            <w:color w:val="000000"/>
          </w:rPr>
          <w:t>15 cm</w:t>
        </w:r>
      </w:smartTag>
      <w:r w:rsidRPr="00D9361D">
        <w:rPr>
          <w:rFonts w:ascii="Times New Roman" w:hAnsi="Times New Roman" w:cs="Times New Roman"/>
          <w:color w:val="000000"/>
        </w:rPr>
        <w:t xml:space="preserve"> (większość inwestorów wymaga wymiany gruntu wykopu na piasek),</w:t>
      </w:r>
    </w:p>
    <w:p w:rsidR="00FA416B" w:rsidRPr="00D9361D" w:rsidRDefault="00FA416B" w:rsidP="003D3692">
      <w:pPr>
        <w:shd w:val="clear" w:color="auto" w:fill="FFFFFF"/>
        <w:tabs>
          <w:tab w:val="left" w:pos="283"/>
        </w:tabs>
        <w:ind w:left="142" w:right="-66"/>
        <w:jc w:val="both"/>
        <w:rPr>
          <w:rFonts w:ascii="Times New Roman" w:hAnsi="Times New Roman" w:cs="Times New Roman"/>
          <w:color w:val="000000"/>
        </w:rPr>
      </w:pPr>
      <w:r w:rsidRPr="00D9361D">
        <w:rPr>
          <w:rFonts w:ascii="Times New Roman" w:hAnsi="Times New Roman" w:cs="Times New Roman"/>
          <w:color w:val="000000"/>
        </w:rPr>
        <w:t xml:space="preserve">Ułożenie folii </w:t>
      </w:r>
      <w:proofErr w:type="spellStart"/>
      <w:r w:rsidRPr="00D9361D">
        <w:rPr>
          <w:rFonts w:ascii="Times New Roman" w:hAnsi="Times New Roman" w:cs="Times New Roman"/>
          <w:color w:val="000000"/>
        </w:rPr>
        <w:t>oznaczeniowej</w:t>
      </w:r>
      <w:proofErr w:type="spellEnd"/>
      <w:r w:rsidRPr="00D9361D">
        <w:rPr>
          <w:rFonts w:ascii="Times New Roman" w:hAnsi="Times New Roman" w:cs="Times New Roman"/>
          <w:color w:val="000000"/>
        </w:rPr>
        <w:t xml:space="preserve"> o grubości powyżej </w:t>
      </w:r>
      <w:smartTag w:uri="urn:schemas-microsoft-com:office:smarttags" w:element="metricconverter">
        <w:smartTagPr>
          <w:attr w:name="ProductID" w:val="0,5 mm"/>
        </w:smartTagPr>
        <w:r w:rsidRPr="00D9361D">
          <w:rPr>
            <w:rFonts w:ascii="Times New Roman" w:hAnsi="Times New Roman" w:cs="Times New Roman"/>
            <w:color w:val="000000"/>
          </w:rPr>
          <w:t>0,5 mm</w:t>
        </w:r>
      </w:smartTag>
      <w:r w:rsidRPr="00D9361D">
        <w:rPr>
          <w:rFonts w:ascii="Times New Roman" w:hAnsi="Times New Roman" w:cs="Times New Roman"/>
          <w:color w:val="000000"/>
        </w:rPr>
        <w:t xml:space="preserve"> i o szerokości powyżej </w:t>
      </w:r>
      <w:smartTag w:uri="urn:schemas-microsoft-com:office:smarttags" w:element="metricconverter">
        <w:smartTagPr>
          <w:attr w:name="ProductID" w:val="20 cm"/>
        </w:smartTagPr>
        <w:r w:rsidRPr="00D9361D">
          <w:rPr>
            <w:rFonts w:ascii="Times New Roman" w:hAnsi="Times New Roman" w:cs="Times New Roman"/>
            <w:color w:val="000000"/>
          </w:rPr>
          <w:t>20 cm</w:t>
        </w:r>
      </w:smartTag>
      <w:r w:rsidRPr="00D9361D">
        <w:rPr>
          <w:rFonts w:ascii="Times New Roman" w:hAnsi="Times New Roman" w:cs="Times New Roman"/>
          <w:color w:val="000000"/>
        </w:rPr>
        <w:t xml:space="preserve">, przykrywającej przysypany warstwą piasku kabel. Kolory folii używanych do oznaczeń wskazują napięcie znamionowe kabla: niebieska do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i czerwona powyżej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shd w:val="clear" w:color="auto" w:fill="FFFFFF"/>
        <w:tabs>
          <w:tab w:val="left" w:pos="302"/>
        </w:tabs>
        <w:ind w:left="142" w:right="-66"/>
        <w:rPr>
          <w:rFonts w:ascii="Times New Roman" w:hAnsi="Times New Roman" w:cs="Times New Roman"/>
        </w:rPr>
      </w:pPr>
      <w:r w:rsidRPr="00D9361D">
        <w:rPr>
          <w:rFonts w:ascii="Times New Roman" w:hAnsi="Times New Roman" w:cs="Times New Roman"/>
          <w:b/>
          <w:color w:val="000000"/>
        </w:rPr>
        <w:t>Układanie kabli w rurach i blokach umieszczonych w ziemi</w:t>
      </w:r>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Kable układane w miejscach, gdzie są szczególnie narażone na uszkodzenia, chroni się poprzez osłony kablowe z rur kanalizacyjnych kamionkowych, PCV sztywnych lub giętkich, stalowych oraz jedno- lub wielootworowych blokach betonowych. Instalacje osłonowe dłuższe niż </w:t>
      </w:r>
      <w:smartTag w:uri="urn:schemas-microsoft-com:office:smarttags" w:element="metricconverter">
        <w:smartTagPr>
          <w:attr w:name="ProductID" w:val="60 m"/>
        </w:smartTagPr>
        <w:r w:rsidRPr="00D9361D">
          <w:rPr>
            <w:rFonts w:ascii="Times New Roman" w:hAnsi="Times New Roman" w:cs="Times New Roman"/>
            <w:color w:val="000000"/>
          </w:rPr>
          <w:t>60 m</w:t>
        </w:r>
      </w:smartTag>
      <w:r w:rsidRPr="00D9361D">
        <w:rPr>
          <w:rFonts w:ascii="Times New Roman" w:hAnsi="Times New Roman" w:cs="Times New Roman"/>
          <w:color w:val="000000"/>
        </w:rPr>
        <w:t xml:space="preserve"> lub posiadające rozgałęzienia i zmiany kierunku prowadzenia linii kablowej wyposaża się w studnie kablowe. Studnie żelbetowe są najpopularniejsze i posiadają wymiary minimalne 800x800 mm, powinny posiadać </w:t>
      </w:r>
      <w:r w:rsidRPr="00D9361D">
        <w:rPr>
          <w:rFonts w:ascii="Times New Roman" w:hAnsi="Times New Roman" w:cs="Times New Roman"/>
          <w:color w:val="000000"/>
          <w:spacing w:val="-1"/>
        </w:rPr>
        <w:t>odwodnienie   (kanalik)   i   zamykany  właz   lub   przykrycie  z   płyty   betonowej   lub</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lastRenderedPageBreak/>
        <w:t xml:space="preserve">żelbetowej, a także odpowietrznik dla umożliwienia odpływu ewentualnych gazów jakie mogą się zebrać w studzience. Średnica otworu osłony kabla powinna mieć co najmniej 1,5 średnicy kabla, jednak nie mniej niż </w:t>
      </w:r>
      <w:smartTag w:uri="urn:schemas-microsoft-com:office:smarttags" w:element="metricconverter">
        <w:smartTagPr>
          <w:attr w:name="ProductID" w:val="50 mm"/>
        </w:smartTagPr>
        <w:r w:rsidRPr="00D9361D">
          <w:rPr>
            <w:rFonts w:ascii="Times New Roman" w:hAnsi="Times New Roman" w:cs="Times New Roman"/>
            <w:color w:val="000000"/>
          </w:rPr>
          <w:t xml:space="preserve">50 </w:t>
        </w:r>
        <w:proofErr w:type="spellStart"/>
        <w:r w:rsidRPr="00D9361D">
          <w:rPr>
            <w:rFonts w:ascii="Times New Roman" w:hAnsi="Times New Roman" w:cs="Times New Roman"/>
            <w:color w:val="000000"/>
          </w:rPr>
          <w:t>mm</w:t>
        </w:r>
      </w:smartTag>
      <w:proofErr w:type="spellEnd"/>
      <w:r w:rsidRPr="00D9361D">
        <w:rPr>
          <w:rFonts w:ascii="Times New Roman" w:hAnsi="Times New Roman" w:cs="Times New Roman"/>
          <w:color w:val="000000"/>
        </w:rPr>
        <w:t>. Zasadą jest prowadzenie jednego kabla w danym otworze, jednak dopuszcza się odstępstwa od tej zasady w przypadku zestawu kabli jednożyłowych tworzących wiązkę wielofazową zestawu kabli sygnalizacyjnych podłączonych do jednego urządzenia, zestawu kabli energetycznych i sygnalizacyjnych podłączonych do jednego urządzenia. Po wprowadzeniu kabla (lub kabli) do osłony należy oba końce uszczelnić, szczególnie kiedy następuje przejście pomiędzy odrębnymi strefami wydzielenia pożarowego (stosuje się wtedy przepusty ogniowe lub specjalne materiały izolujące, w zależności od wymaganego stopnia ochrony pożarowej). Wciąganie kabli do rur można wykonywać przy budowie nowych linii, niekiedy występuje konieczność wykonania osłon kablowych na ułożonych wcześniej kablach lub ich odcinkach - wtedy stosuje się technologię z zastosowaniem rur osłonowych dwudzielnych.</w:t>
      </w:r>
    </w:p>
    <w:p w:rsidR="00FA416B" w:rsidRPr="00D9361D" w:rsidRDefault="00FA416B" w:rsidP="003D3692">
      <w:pPr>
        <w:shd w:val="clear" w:color="auto" w:fill="FFFFFF"/>
        <w:tabs>
          <w:tab w:val="left" w:pos="293"/>
        </w:tabs>
        <w:ind w:left="142" w:right="-66"/>
        <w:rPr>
          <w:rFonts w:ascii="Times New Roman" w:hAnsi="Times New Roman" w:cs="Times New Roman"/>
          <w:b/>
        </w:rPr>
      </w:pPr>
      <w:r w:rsidRPr="00D9361D">
        <w:rPr>
          <w:rFonts w:ascii="Times New Roman" w:hAnsi="Times New Roman" w:cs="Times New Roman"/>
          <w:b/>
          <w:color w:val="000000"/>
        </w:rPr>
        <w:t>Oznaczanie linii kablowych.</w:t>
      </w:r>
    </w:p>
    <w:p w:rsidR="00FA416B" w:rsidRPr="00D9361D" w:rsidRDefault="00FA416B" w:rsidP="003D3692">
      <w:pPr>
        <w:shd w:val="clear" w:color="auto" w:fill="FFFFFF"/>
        <w:ind w:left="142" w:right="-66"/>
        <w:rPr>
          <w:rFonts w:ascii="Times New Roman" w:hAnsi="Times New Roman" w:cs="Times New Roman"/>
        </w:rPr>
      </w:pPr>
      <w:r w:rsidRPr="00D9361D">
        <w:rPr>
          <w:rFonts w:ascii="Times New Roman" w:hAnsi="Times New Roman" w:cs="Times New Roman"/>
          <w:b/>
          <w:bCs/>
          <w:color w:val="000000"/>
          <w:spacing w:val="-1"/>
        </w:rPr>
        <w:t>Uwagi dodatkowe:</w:t>
      </w:r>
    </w:p>
    <w:p w:rsidR="00FA416B" w:rsidRPr="00D9361D" w:rsidRDefault="00FA416B" w:rsidP="003D3692">
      <w:pPr>
        <w:widowControl w:val="0"/>
        <w:numPr>
          <w:ilvl w:val="0"/>
          <w:numId w:val="37"/>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spacing w:val="-26"/>
        </w:rPr>
      </w:pPr>
      <w:r w:rsidRPr="00D9361D">
        <w:rPr>
          <w:rFonts w:ascii="Times New Roman" w:hAnsi="Times New Roman" w:cs="Times New Roman"/>
          <w:color w:val="000000"/>
        </w:rPr>
        <w:t xml:space="preserve">Oznaczniki kabli stosuje się w celu umożliwienia identyfikacji ułożonych i będących pod napięciem kabli. Rozmieszczenie oznaczników powinno ułatwiać prace pracownikom dokonującym rozpoznania i dlatego należy oznaczniki montować: na końcach i łukach kabla, w sąsiedztwie osprzętu (mufy i głowice) oraz w miejscach charakterystycznych takich jak, skrzyżowania, przepusty, zbliżenia, a także w prostych odcinkach linii kablowej ułożonej w ziemi co </w:t>
      </w:r>
      <w:smartTag w:uri="urn:schemas-microsoft-com:office:smarttags" w:element="metricconverter">
        <w:smartTagPr>
          <w:attr w:name="ProductID" w:val="10 m"/>
        </w:smartTagPr>
        <w:r w:rsidRPr="00D9361D">
          <w:rPr>
            <w:rFonts w:ascii="Times New Roman" w:hAnsi="Times New Roman" w:cs="Times New Roman"/>
            <w:color w:val="000000"/>
          </w:rPr>
          <w:t>10 m</w:t>
        </w:r>
      </w:smartTag>
      <w:r w:rsidRPr="00D9361D">
        <w:rPr>
          <w:rFonts w:ascii="Times New Roman" w:hAnsi="Times New Roman" w:cs="Times New Roman"/>
          <w:color w:val="000000"/>
        </w:rPr>
        <w:t xml:space="preserve">, natomiast w kanałach, tunelach, pomostach co </w:t>
      </w:r>
      <w:smartTag w:uri="urn:schemas-microsoft-com:office:smarttags" w:element="metricconverter">
        <w:smartTagPr>
          <w:attr w:name="ProductID" w:val="20 m"/>
        </w:smartTagPr>
        <w:r w:rsidRPr="00D9361D">
          <w:rPr>
            <w:rFonts w:ascii="Times New Roman" w:hAnsi="Times New Roman" w:cs="Times New Roman"/>
            <w:color w:val="000000"/>
          </w:rPr>
          <w:t>20 m</w:t>
        </w:r>
      </w:smartTag>
      <w:r w:rsidRPr="00D9361D">
        <w:rPr>
          <w:rFonts w:ascii="Times New Roman" w:hAnsi="Times New Roman" w:cs="Times New Roman"/>
          <w:color w:val="000000"/>
        </w:rPr>
        <w:t>.</w:t>
      </w:r>
    </w:p>
    <w:p w:rsidR="00FA416B" w:rsidRPr="00D9361D" w:rsidRDefault="00FA416B" w:rsidP="003D3692">
      <w:pPr>
        <w:widowControl w:val="0"/>
        <w:numPr>
          <w:ilvl w:val="0"/>
          <w:numId w:val="37"/>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spacing w:val="-17"/>
        </w:rPr>
      </w:pPr>
      <w:r w:rsidRPr="00D9361D">
        <w:rPr>
          <w:rFonts w:ascii="Times New Roman" w:hAnsi="Times New Roman" w:cs="Times New Roman"/>
          <w:color w:val="000000"/>
        </w:rPr>
        <w:t>Prawidłowe oznaczenia kabla powinny zawierać następujące dane:</w:t>
      </w:r>
    </w:p>
    <w:p w:rsidR="00FA416B" w:rsidRPr="00D9361D" w:rsidRDefault="00FA416B" w:rsidP="003D3692">
      <w:pPr>
        <w:widowControl w:val="0"/>
        <w:numPr>
          <w:ilvl w:val="0"/>
          <w:numId w:val="39"/>
        </w:numPr>
        <w:shd w:val="clear" w:color="auto" w:fill="FFFFFF"/>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użytkownika, symbol i numer ewidencyjny linii kablowej,</w:t>
      </w:r>
    </w:p>
    <w:p w:rsidR="00FA416B" w:rsidRPr="00D9361D" w:rsidRDefault="00FA416B" w:rsidP="003D3692">
      <w:pPr>
        <w:widowControl w:val="0"/>
        <w:numPr>
          <w:ilvl w:val="0"/>
          <w:numId w:val="39"/>
        </w:numPr>
        <w:shd w:val="clear" w:color="auto" w:fill="FFFFFF"/>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spacing w:val="-1"/>
        </w:rPr>
        <w:t>rok ułożenia kabla,</w:t>
      </w:r>
    </w:p>
    <w:p w:rsidR="00FA416B" w:rsidRPr="00D9361D" w:rsidRDefault="00FA416B" w:rsidP="003D3692">
      <w:pPr>
        <w:widowControl w:val="0"/>
        <w:numPr>
          <w:ilvl w:val="0"/>
          <w:numId w:val="39"/>
        </w:numPr>
        <w:shd w:val="clear" w:color="auto" w:fill="FFFFFF"/>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symbol typu i przekrój kabla wg odpowiedniej normy,</w:t>
      </w:r>
    </w:p>
    <w:p w:rsidR="00FA416B" w:rsidRPr="00D9361D" w:rsidRDefault="00FA416B" w:rsidP="003D3692">
      <w:pPr>
        <w:widowControl w:val="0"/>
        <w:numPr>
          <w:ilvl w:val="0"/>
          <w:numId w:val="39"/>
        </w:numPr>
        <w:shd w:val="clear" w:color="auto" w:fill="FFFFFF"/>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znak fazy (przy kablach jednożyłowych),</w:t>
      </w:r>
    </w:p>
    <w:p w:rsidR="00FA416B" w:rsidRPr="00D9361D" w:rsidRDefault="00FA416B" w:rsidP="003D3692">
      <w:pPr>
        <w:widowControl w:val="0"/>
        <w:numPr>
          <w:ilvl w:val="0"/>
          <w:numId w:val="38"/>
        </w:numPr>
        <w:shd w:val="clear" w:color="auto" w:fill="FFFFFF"/>
        <w:tabs>
          <w:tab w:val="left" w:pos="288"/>
        </w:tabs>
        <w:autoSpaceDE w:val="0"/>
        <w:autoSpaceDN w:val="0"/>
        <w:adjustRightInd w:val="0"/>
        <w:spacing w:after="0" w:line="240" w:lineRule="auto"/>
        <w:ind w:left="142" w:right="-66" w:firstLine="0"/>
        <w:rPr>
          <w:rFonts w:ascii="Times New Roman" w:hAnsi="Times New Roman" w:cs="Times New Roman"/>
        </w:rPr>
      </w:pPr>
      <w:r w:rsidRPr="00D9361D">
        <w:rPr>
          <w:rFonts w:ascii="Times New Roman" w:hAnsi="Times New Roman" w:cs="Times New Roman"/>
          <w:color w:val="000000"/>
        </w:rPr>
        <w:t>Znakowanie trasy kablowej</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 xml:space="preserve">W terenie nie zabudowanym oznacza się trasę poprzez wkopanie wzdłuż trasy słupków betonowych z literą „K” oraz nazwą użytkownika i kierunkiem przebiegu. Miejsca oznakowania: początek i koniec trasy, skrzyżowania, zbliżenia, zmiany kierunku oraz na odcinkach prostych co </w:t>
      </w:r>
      <w:smartTag w:uri="urn:schemas-microsoft-com:office:smarttags" w:element="metricconverter">
        <w:smartTagPr>
          <w:attr w:name="ProductID" w:val="100 m"/>
        </w:smartTagPr>
        <w:r w:rsidRPr="00D9361D">
          <w:rPr>
            <w:rFonts w:ascii="Times New Roman" w:hAnsi="Times New Roman" w:cs="Times New Roman"/>
            <w:color w:val="000000"/>
          </w:rPr>
          <w:t>100 m</w:t>
        </w:r>
      </w:smartTag>
      <w:r w:rsidRPr="00D9361D">
        <w:rPr>
          <w:rFonts w:ascii="Times New Roman" w:hAnsi="Times New Roman" w:cs="Times New Roman"/>
          <w:color w:val="000000"/>
        </w:rPr>
        <w:t xml:space="preserve">. Zaleca się podobnie oznaczać miejsca montażu muf z tym, że stosuje się wtedy oznaczenie literowe „M”. Miejsce zainstalowania muf można także oznaczać na budynkach lub innych trwałych elementach zabudowy przy pomocy tabliczek, zamocowanych na wysokości </w:t>
      </w:r>
      <w:smartTag w:uri="urn:schemas-microsoft-com:office:smarttags" w:element="metricconverter">
        <w:smartTagPr>
          <w:attr w:name="ProductID" w:val="1,5 m"/>
        </w:smartTagPr>
        <w:r w:rsidRPr="00D9361D">
          <w:rPr>
            <w:rFonts w:ascii="Times New Roman" w:hAnsi="Times New Roman" w:cs="Times New Roman"/>
            <w:color w:val="000000"/>
          </w:rPr>
          <w:t>1,5 m</w:t>
        </w:r>
      </w:smartTag>
      <w:r w:rsidRPr="00D9361D">
        <w:rPr>
          <w:rFonts w:ascii="Times New Roman" w:hAnsi="Times New Roman" w:cs="Times New Roman"/>
          <w:color w:val="000000"/>
        </w:rPr>
        <w:t xml:space="preserve"> nad poziomem terenu.</w:t>
      </w:r>
    </w:p>
    <w:p w:rsidR="00FA416B" w:rsidRPr="00D9361D" w:rsidRDefault="00FA416B" w:rsidP="003D3692">
      <w:pPr>
        <w:shd w:val="clear" w:color="auto" w:fill="FFFFFF"/>
        <w:ind w:left="142" w:right="-66"/>
        <w:jc w:val="both"/>
        <w:outlineLvl w:val="0"/>
        <w:rPr>
          <w:rFonts w:ascii="Times New Roman" w:hAnsi="Times New Roman" w:cs="Times New Roman"/>
        </w:rPr>
      </w:pPr>
      <w:bookmarkStart w:id="416" w:name="_Toc234119545"/>
      <w:bookmarkStart w:id="417" w:name="_Toc234119645"/>
      <w:bookmarkStart w:id="418" w:name="_Toc235020788"/>
      <w:r w:rsidRPr="00D9361D">
        <w:rPr>
          <w:rFonts w:ascii="Times New Roman" w:hAnsi="Times New Roman" w:cs="Times New Roman"/>
          <w:b/>
          <w:bCs/>
          <w:color w:val="000000"/>
          <w:spacing w:val="-2"/>
        </w:rPr>
        <w:t>6.   KONTROLA JAKOŚCI ROBÓT</w:t>
      </w:r>
      <w:bookmarkEnd w:id="416"/>
      <w:bookmarkEnd w:id="417"/>
      <w:bookmarkEnd w:id="418"/>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19" w:name="_Toc234119546"/>
      <w:r w:rsidRPr="00D9361D">
        <w:rPr>
          <w:rFonts w:ascii="Times New Roman" w:hAnsi="Times New Roman" w:cs="Times New Roman"/>
          <w:b/>
          <w:bCs/>
          <w:color w:val="000000"/>
        </w:rPr>
        <w:t>6.1. Ogólne zasady kontroli jakości robót</w:t>
      </w:r>
      <w:bookmarkEnd w:id="419"/>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20" w:name="_Toc234119547"/>
      <w:r w:rsidRPr="00D9361D">
        <w:rPr>
          <w:rFonts w:ascii="Times New Roman" w:hAnsi="Times New Roman" w:cs="Times New Roman"/>
          <w:bCs/>
          <w:color w:val="000000"/>
        </w:rPr>
        <w:t>Ogólne zasady kontroli jakości robót podano w ST „Wymagania ogólne”</w:t>
      </w:r>
      <w:bookmarkEnd w:id="420"/>
    </w:p>
    <w:p w:rsidR="00FA416B" w:rsidRPr="00D9361D" w:rsidRDefault="00FA416B" w:rsidP="003D3692">
      <w:pPr>
        <w:shd w:val="clear" w:color="auto" w:fill="FFFFFF"/>
        <w:ind w:left="142" w:right="-66"/>
        <w:jc w:val="both"/>
        <w:rPr>
          <w:rFonts w:ascii="Times New Roman" w:hAnsi="Times New Roman" w:cs="Times New Roman"/>
          <w:bCs/>
          <w:color w:val="000000"/>
        </w:rPr>
      </w:pPr>
      <w:r w:rsidRPr="00D9361D">
        <w:rPr>
          <w:rFonts w:ascii="Times New Roman" w:hAnsi="Times New Roman" w:cs="Times New Roman"/>
          <w:bCs/>
          <w:color w:val="000000"/>
        </w:rPr>
        <w:t xml:space="preserve">Szczegółowy wykaz oraz zakres </w:t>
      </w:r>
      <w:proofErr w:type="spellStart"/>
      <w:r w:rsidRPr="00D9361D">
        <w:rPr>
          <w:rFonts w:ascii="Times New Roman" w:hAnsi="Times New Roman" w:cs="Times New Roman"/>
          <w:bCs/>
          <w:color w:val="000000"/>
        </w:rPr>
        <w:t>pomontażowych</w:t>
      </w:r>
      <w:proofErr w:type="spellEnd"/>
      <w:r w:rsidRPr="00D9361D">
        <w:rPr>
          <w:rFonts w:ascii="Times New Roman" w:hAnsi="Times New Roman" w:cs="Times New Roman"/>
          <w:bCs/>
          <w:color w:val="000000"/>
        </w:rPr>
        <w:t xml:space="preserve"> badań kabli i przewodów zawarty jest w </w:t>
      </w:r>
      <w:proofErr w:type="spellStart"/>
      <w:r w:rsidRPr="00D9361D">
        <w:rPr>
          <w:rFonts w:ascii="Times New Roman" w:hAnsi="Times New Roman" w:cs="Times New Roman"/>
          <w:bCs/>
          <w:color w:val="000000"/>
        </w:rPr>
        <w:t>PN-IEC</w:t>
      </w:r>
      <w:proofErr w:type="spellEnd"/>
      <w:r w:rsidRPr="00D9361D">
        <w:rPr>
          <w:rFonts w:ascii="Times New Roman" w:hAnsi="Times New Roman" w:cs="Times New Roman"/>
          <w:bCs/>
          <w:color w:val="000000"/>
        </w:rPr>
        <w:t xml:space="preserve"> 60364-6-61:2000 i PN-E-04700:1998/Az1:2000</w:t>
      </w:r>
    </w:p>
    <w:p w:rsidR="00FA416B" w:rsidRPr="00D9361D" w:rsidRDefault="00FA416B" w:rsidP="003D3692">
      <w:pPr>
        <w:shd w:val="clear" w:color="auto" w:fill="FFFFFF"/>
        <w:ind w:left="142" w:right="-66"/>
        <w:jc w:val="both"/>
        <w:rPr>
          <w:rFonts w:ascii="Times New Roman" w:hAnsi="Times New Roman" w:cs="Times New Roman"/>
          <w:bCs/>
          <w:color w:val="000000"/>
        </w:rPr>
      </w:pPr>
      <w:r w:rsidRPr="00D9361D">
        <w:rPr>
          <w:rFonts w:ascii="Times New Roman" w:hAnsi="Times New Roman" w:cs="Times New Roman"/>
          <w:bCs/>
          <w:color w:val="000000"/>
          <w:spacing w:val="-1"/>
        </w:rPr>
        <w:t xml:space="preserve">Szczegółowy wykaz oraz zakres badań </w:t>
      </w:r>
      <w:proofErr w:type="spellStart"/>
      <w:r w:rsidRPr="00D9361D">
        <w:rPr>
          <w:rFonts w:ascii="Times New Roman" w:hAnsi="Times New Roman" w:cs="Times New Roman"/>
          <w:bCs/>
          <w:color w:val="000000"/>
          <w:spacing w:val="-1"/>
        </w:rPr>
        <w:t>pomontażowych</w:t>
      </w:r>
      <w:proofErr w:type="spellEnd"/>
      <w:r w:rsidRPr="00D9361D">
        <w:rPr>
          <w:rFonts w:ascii="Times New Roman" w:hAnsi="Times New Roman" w:cs="Times New Roman"/>
          <w:bCs/>
          <w:color w:val="000000"/>
          <w:spacing w:val="-1"/>
        </w:rPr>
        <w:t xml:space="preserve"> i kontrolnych instalacji </w:t>
      </w:r>
      <w:r w:rsidRPr="00D9361D">
        <w:rPr>
          <w:rFonts w:ascii="Times New Roman" w:hAnsi="Times New Roman" w:cs="Times New Roman"/>
          <w:bCs/>
          <w:color w:val="000000"/>
        </w:rPr>
        <w:t xml:space="preserve">piorunochronnych i uziemień zawarty jest w normach </w:t>
      </w:r>
      <w:proofErr w:type="spellStart"/>
      <w:r w:rsidRPr="00D9361D">
        <w:rPr>
          <w:rFonts w:ascii="Times New Roman" w:hAnsi="Times New Roman" w:cs="Times New Roman"/>
          <w:bCs/>
          <w:color w:val="000000"/>
        </w:rPr>
        <w:t>PN-IEC</w:t>
      </w:r>
      <w:proofErr w:type="spellEnd"/>
      <w:r w:rsidRPr="00D9361D">
        <w:rPr>
          <w:rFonts w:ascii="Times New Roman" w:hAnsi="Times New Roman" w:cs="Times New Roman"/>
          <w:bCs/>
          <w:color w:val="000000"/>
        </w:rPr>
        <w:t xml:space="preserve"> 61024-1-2:2002, </w:t>
      </w:r>
      <w:proofErr w:type="spellStart"/>
      <w:r w:rsidRPr="00D9361D">
        <w:rPr>
          <w:rFonts w:ascii="Times New Roman" w:hAnsi="Times New Roman" w:cs="Times New Roman"/>
          <w:bCs/>
          <w:color w:val="000000"/>
        </w:rPr>
        <w:t>PN-IEC</w:t>
      </w:r>
      <w:proofErr w:type="spellEnd"/>
      <w:r w:rsidRPr="00D9361D">
        <w:rPr>
          <w:rFonts w:ascii="Times New Roman" w:hAnsi="Times New Roman" w:cs="Times New Roman"/>
          <w:bCs/>
          <w:color w:val="000000"/>
        </w:rPr>
        <w:t xml:space="preserve"> 60364-6-61:2000 i PN-E-04700:1998/Az1:200Szczegółowy wykaz oraz zakres </w:t>
      </w:r>
      <w:proofErr w:type="spellStart"/>
      <w:r w:rsidRPr="00D9361D">
        <w:rPr>
          <w:rFonts w:ascii="Times New Roman" w:hAnsi="Times New Roman" w:cs="Times New Roman"/>
          <w:bCs/>
          <w:color w:val="000000"/>
        </w:rPr>
        <w:t>pomontażowych</w:t>
      </w:r>
      <w:proofErr w:type="spellEnd"/>
      <w:r w:rsidRPr="00D9361D">
        <w:rPr>
          <w:rFonts w:ascii="Times New Roman" w:hAnsi="Times New Roman" w:cs="Times New Roman"/>
          <w:bCs/>
          <w:color w:val="000000"/>
        </w:rPr>
        <w:t xml:space="preserve"> badań rozdzielnic zawarty jest w PN-EN 60439-1:2003 i PN-E-04700:1998/Az1:2000</w:t>
      </w:r>
    </w:p>
    <w:p w:rsidR="00FA416B" w:rsidRPr="00D9361D" w:rsidRDefault="00FA416B" w:rsidP="003D3692">
      <w:pPr>
        <w:shd w:val="clear" w:color="auto" w:fill="FFFFFF"/>
        <w:tabs>
          <w:tab w:val="left" w:pos="571"/>
        </w:tabs>
        <w:ind w:left="142" w:right="-66"/>
        <w:rPr>
          <w:rFonts w:ascii="Times New Roman" w:hAnsi="Times New Roman" w:cs="Times New Roman"/>
          <w:b/>
          <w:bCs/>
          <w:color w:val="000000"/>
          <w:spacing w:val="-7"/>
        </w:rPr>
      </w:pPr>
      <w:r w:rsidRPr="00D9361D">
        <w:rPr>
          <w:rFonts w:ascii="Times New Roman" w:hAnsi="Times New Roman" w:cs="Times New Roman"/>
          <w:bCs/>
          <w:color w:val="000000"/>
        </w:rPr>
        <w:t xml:space="preserve">Szczegółowy wykaz oraz zakres </w:t>
      </w:r>
      <w:proofErr w:type="spellStart"/>
      <w:r w:rsidRPr="00D9361D">
        <w:rPr>
          <w:rFonts w:ascii="Times New Roman" w:hAnsi="Times New Roman" w:cs="Times New Roman"/>
          <w:bCs/>
          <w:color w:val="000000"/>
        </w:rPr>
        <w:t>pomontażowych</w:t>
      </w:r>
      <w:proofErr w:type="spellEnd"/>
      <w:r w:rsidRPr="00D9361D">
        <w:rPr>
          <w:rFonts w:ascii="Times New Roman" w:hAnsi="Times New Roman" w:cs="Times New Roman"/>
          <w:bCs/>
          <w:color w:val="000000"/>
        </w:rPr>
        <w:t xml:space="preserve"> badań kabli i przewodów zawarty jest w </w:t>
      </w:r>
      <w:proofErr w:type="spellStart"/>
      <w:r w:rsidRPr="00D9361D">
        <w:rPr>
          <w:rFonts w:ascii="Times New Roman" w:hAnsi="Times New Roman" w:cs="Times New Roman"/>
          <w:bCs/>
          <w:color w:val="000000"/>
        </w:rPr>
        <w:t>PN-IEC</w:t>
      </w:r>
      <w:proofErr w:type="spellEnd"/>
      <w:r w:rsidRPr="00D9361D">
        <w:rPr>
          <w:rFonts w:ascii="Times New Roman" w:hAnsi="Times New Roman" w:cs="Times New Roman"/>
          <w:bCs/>
          <w:color w:val="000000"/>
        </w:rPr>
        <w:t xml:space="preserve"> 60364-6-61:2000 i PN-E-04700:1998/Az1:2000</w:t>
      </w:r>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21" w:name="_Toc234119548"/>
      <w:r w:rsidRPr="00D9361D">
        <w:rPr>
          <w:rFonts w:ascii="Times New Roman" w:hAnsi="Times New Roman" w:cs="Times New Roman"/>
          <w:b/>
          <w:bCs/>
          <w:color w:val="000000"/>
        </w:rPr>
        <w:lastRenderedPageBreak/>
        <w:t>6.2. Szczegółowe zasady kontroli jakości robót</w:t>
      </w:r>
      <w:bookmarkEnd w:id="421"/>
    </w:p>
    <w:p w:rsidR="00FA416B" w:rsidRPr="00D9361D" w:rsidRDefault="00FA416B" w:rsidP="00A5100A">
      <w:pPr>
        <w:shd w:val="clear" w:color="auto" w:fill="FFFFFF"/>
        <w:ind w:left="142" w:right="-66" w:firstLine="566"/>
        <w:jc w:val="both"/>
        <w:outlineLvl w:val="1"/>
        <w:rPr>
          <w:rFonts w:ascii="Times New Roman" w:hAnsi="Times New Roman" w:cs="Times New Roman"/>
          <w:bCs/>
          <w:color w:val="000000"/>
        </w:rPr>
      </w:pPr>
      <w:bookmarkStart w:id="422" w:name="_Toc234119549"/>
      <w:r w:rsidRPr="00D9361D">
        <w:rPr>
          <w:rFonts w:ascii="Times New Roman" w:hAnsi="Times New Roman" w:cs="Times New Roman"/>
          <w:bCs/>
          <w:color w:val="000000"/>
        </w:rPr>
        <w:t>Szczegółowe zasady kontroli jakości robót polegają na sprawdzeniu:</w:t>
      </w:r>
      <w:bookmarkEnd w:id="422"/>
    </w:p>
    <w:p w:rsidR="00FA416B" w:rsidRPr="00D9361D" w:rsidRDefault="00FA416B" w:rsidP="003D3692">
      <w:pPr>
        <w:widowControl w:val="0"/>
        <w:numPr>
          <w:ilvl w:val="0"/>
          <w:numId w:val="30"/>
        </w:numPr>
        <w:shd w:val="clear" w:color="auto" w:fill="FFFFFF"/>
        <w:tabs>
          <w:tab w:val="clear" w:pos="770"/>
          <w:tab w:val="num" w:pos="284"/>
        </w:tabs>
        <w:autoSpaceDE w:val="0"/>
        <w:autoSpaceDN w:val="0"/>
        <w:adjustRightInd w:val="0"/>
        <w:spacing w:after="0" w:line="240" w:lineRule="auto"/>
        <w:ind w:left="142" w:right="-66" w:firstLine="0"/>
        <w:jc w:val="both"/>
        <w:outlineLvl w:val="1"/>
        <w:rPr>
          <w:rFonts w:ascii="Times New Roman" w:hAnsi="Times New Roman" w:cs="Times New Roman"/>
          <w:color w:val="000000"/>
        </w:rPr>
      </w:pPr>
      <w:bookmarkStart w:id="423" w:name="_Toc234119550"/>
      <w:r w:rsidRPr="00D9361D">
        <w:rPr>
          <w:rFonts w:ascii="Times New Roman" w:hAnsi="Times New Roman" w:cs="Times New Roman"/>
          <w:color w:val="000000"/>
          <w:spacing w:val="-1"/>
        </w:rPr>
        <w:t>zgodności dokumentacji powykonawczej z projektem i ze stanem faktycznym,</w:t>
      </w:r>
      <w:bookmarkEnd w:id="423"/>
    </w:p>
    <w:p w:rsidR="00FA416B" w:rsidRPr="00D9361D" w:rsidRDefault="00FA416B" w:rsidP="003D3692">
      <w:pPr>
        <w:widowControl w:val="0"/>
        <w:numPr>
          <w:ilvl w:val="0"/>
          <w:numId w:val="15"/>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zgodności połączeń z podanymi w dokumentacji powykonawczej,</w:t>
      </w:r>
    </w:p>
    <w:p w:rsidR="00FA416B" w:rsidRPr="00D9361D" w:rsidRDefault="00FA416B" w:rsidP="003D3692">
      <w:pPr>
        <w:widowControl w:val="0"/>
        <w:numPr>
          <w:ilvl w:val="0"/>
          <w:numId w:val="15"/>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sprawdzenie ciągłości wszelkich przewodów występujących w danej instalacji,</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poprawności wykonania i zabezpieczenia połączeń śrubowych instalacji elektrycznej potwierdzonych protokołem przez wykonawcę montażu,</w:t>
      </w:r>
    </w:p>
    <w:p w:rsidR="00FA416B" w:rsidRPr="00D9361D" w:rsidRDefault="00FA416B" w:rsidP="003D3692">
      <w:pPr>
        <w:widowControl w:val="0"/>
        <w:numPr>
          <w:ilvl w:val="0"/>
          <w:numId w:val="15"/>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poprawności wykonania montażu sprzętu instalacyjnego, urządzeń i odbiorników energii elektrycznej,</w:t>
      </w:r>
    </w:p>
    <w:p w:rsidR="00FA416B" w:rsidRPr="00D9361D" w:rsidRDefault="00FA416B" w:rsidP="003D3692">
      <w:pPr>
        <w:widowControl w:val="0"/>
        <w:numPr>
          <w:ilvl w:val="0"/>
          <w:numId w:val="15"/>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poprawności zamontowania i dokonanej kompletacji opraw oświetleniowych,</w:t>
      </w:r>
    </w:p>
    <w:p w:rsidR="00FA416B" w:rsidRPr="00D9361D" w:rsidRDefault="00FA416B" w:rsidP="003D3692">
      <w:pPr>
        <w:widowControl w:val="0"/>
        <w:numPr>
          <w:ilvl w:val="0"/>
          <w:numId w:val="15"/>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pomiarach rezystancji izolacji,</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działania sygnalizacji stanu położenia łączników,</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stanu ochrony przeciwporażeniowej,</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schematu stacji, rozdzielnicy lub sterownicy,</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stanu i kompletności dokumentacji eksploatacyjnej,</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sprawdzenie ciągłości przewodów fazowych, neutralnych i ochronnych,</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poprawności wykonania połączeń śrubowych instalacji elektrycznej potwierdzonych protokołem przez wykonawcę montażu.</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 xml:space="preserve">poprawności     wykonania     i     zabezpieczenia     połączeń     śrubowych     instalacji </w:t>
      </w:r>
      <w:r w:rsidRPr="00D9361D">
        <w:rPr>
          <w:rFonts w:ascii="Times New Roman" w:hAnsi="Times New Roman" w:cs="Times New Roman"/>
          <w:color w:val="000000"/>
          <w:spacing w:val="-1"/>
        </w:rPr>
        <w:t>piorunochronnych i uziemień, potwierdzonych protokołem przez wykonawcę montażu,</w:t>
      </w:r>
    </w:p>
    <w:p w:rsidR="00FA416B" w:rsidRPr="00D9361D" w:rsidRDefault="00FA416B" w:rsidP="003D3692">
      <w:pPr>
        <w:widowControl w:val="0"/>
        <w:numPr>
          <w:ilvl w:val="0"/>
          <w:numId w:val="15"/>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pomiarach    rezystancji    instalacji    lub    jej    elementów,    zgodnie    z    zasadami przeprowadzania badań.</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Pomiar rezystancji uziemienia wykonuje się przy prądzie przemiennym np. metodą techniczną przy użyciu woltomierza, którego wewnętrzna impedancja musi wynosić minimum 200 Q/V (dla zasilania z sieci), oraz źródło prądu powinno być izolowane od sieci elektroenergetycznej np. przez transformator </w:t>
      </w:r>
      <w:proofErr w:type="spellStart"/>
      <w:r w:rsidRPr="00D9361D">
        <w:rPr>
          <w:rFonts w:ascii="Times New Roman" w:hAnsi="Times New Roman" w:cs="Times New Roman"/>
          <w:color w:val="000000"/>
        </w:rPr>
        <w:t>dwuuzwojeniowy</w:t>
      </w:r>
      <w:proofErr w:type="spellEnd"/>
      <w:r w:rsidRPr="00D9361D">
        <w:rPr>
          <w:rFonts w:ascii="Times New Roman" w:hAnsi="Times New Roman" w:cs="Times New Roman"/>
          <w:color w:val="000000"/>
        </w:rPr>
        <w: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 wykonaniu oględzin należy sporządzić protokóły z przeprowadzonych badań</w:t>
      </w:r>
      <w:r w:rsidRPr="00D9361D">
        <w:rPr>
          <w:rFonts w:ascii="Times New Roman" w:hAnsi="Times New Roman" w:cs="Times New Roman"/>
        </w:rPr>
        <w:t xml:space="preserve"> </w:t>
      </w:r>
      <w:r w:rsidRPr="00D9361D">
        <w:rPr>
          <w:rFonts w:ascii="Times New Roman" w:hAnsi="Times New Roman" w:cs="Times New Roman"/>
          <w:color w:val="000000"/>
          <w:spacing w:val="-2"/>
        </w:rPr>
        <w:t xml:space="preserve">zgodnie z wymogami zawartymi w normie </w:t>
      </w:r>
      <w:proofErr w:type="spellStart"/>
      <w:r w:rsidRPr="00D9361D">
        <w:rPr>
          <w:rFonts w:ascii="Times New Roman" w:hAnsi="Times New Roman" w:cs="Times New Roman"/>
          <w:color w:val="000000"/>
          <w:spacing w:val="-2"/>
        </w:rPr>
        <w:t>PN-IEC</w:t>
      </w:r>
      <w:proofErr w:type="spellEnd"/>
      <w:r w:rsidRPr="00D9361D">
        <w:rPr>
          <w:rFonts w:ascii="Times New Roman" w:hAnsi="Times New Roman" w:cs="Times New Roman"/>
          <w:color w:val="000000"/>
          <w:spacing w:val="-2"/>
        </w:rPr>
        <w:t xml:space="preserve"> 60364-6-61:2000.</w:t>
      </w:r>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24" w:name="_Toc234119551"/>
      <w:r w:rsidRPr="00D9361D">
        <w:rPr>
          <w:rFonts w:ascii="Times New Roman" w:hAnsi="Times New Roman" w:cs="Times New Roman"/>
          <w:b/>
          <w:bCs/>
          <w:color w:val="000000"/>
        </w:rPr>
        <w:t>6.3. Zasady postępowania z wadliwie wykonanymi robotami i materiałami</w:t>
      </w:r>
      <w:bookmarkEnd w:id="424"/>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Wszystkie materiały, urządzenia i aparaty nie spełniające wymagań podanych w odpowiednich punktach specyfikacji, zostaną odrzucone. Jeśli materiały nie spełniające wymagań zostały wbudowane lub zastosowane, to na polecenie Inspektora nadzoru Wykonawca wymieni je na właściwe, na własny koszt.</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 xml:space="preserve">Na pisemne wystąpienie Wykonawcy Inspektor nadzoru może uznać wadę za niemającą zasadniczego wpływu na jakość funkcjonowania instalacji i ustalić zakres i wielkość potrąceń za </w:t>
      </w:r>
      <w:proofErr w:type="spellStart"/>
      <w:r w:rsidRPr="00D9361D">
        <w:rPr>
          <w:rFonts w:ascii="Times New Roman" w:hAnsi="Times New Roman" w:cs="Times New Roman"/>
          <w:color w:val="000000"/>
        </w:rPr>
        <w:t>obniżonąjakość</w:t>
      </w:r>
      <w:proofErr w:type="spellEnd"/>
      <w:r w:rsidRPr="00D9361D">
        <w:rPr>
          <w:rFonts w:ascii="Times New Roman" w:hAnsi="Times New Roman" w:cs="Times New Roman"/>
          <w:color w:val="000000"/>
        </w:rPr>
        <w:t>.</w:t>
      </w:r>
    </w:p>
    <w:p w:rsidR="00FA416B" w:rsidRPr="00D9361D" w:rsidRDefault="00FA416B" w:rsidP="003D3692">
      <w:pPr>
        <w:shd w:val="clear" w:color="auto" w:fill="FFFFFF"/>
        <w:tabs>
          <w:tab w:val="left" w:pos="370"/>
        </w:tabs>
        <w:ind w:left="142" w:right="-66"/>
        <w:jc w:val="both"/>
        <w:outlineLvl w:val="0"/>
        <w:rPr>
          <w:rFonts w:ascii="Times New Roman" w:hAnsi="Times New Roman" w:cs="Times New Roman"/>
        </w:rPr>
      </w:pPr>
      <w:bookmarkStart w:id="425" w:name="_Toc234119552"/>
      <w:bookmarkStart w:id="426" w:name="_Toc234119646"/>
      <w:bookmarkStart w:id="427" w:name="_Toc235020789"/>
      <w:r w:rsidRPr="00D9361D">
        <w:rPr>
          <w:rFonts w:ascii="Times New Roman" w:hAnsi="Times New Roman" w:cs="Times New Roman"/>
          <w:b/>
          <w:bCs/>
          <w:color w:val="000000"/>
          <w:spacing w:val="-15"/>
        </w:rPr>
        <w:t>7.</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1"/>
        </w:rPr>
        <w:t>WYMAGANIA DOTYCZĄCE PRZEDMIARU I OBMIARU ROBÓT</w:t>
      </w:r>
      <w:bookmarkEnd w:id="425"/>
      <w:bookmarkEnd w:id="426"/>
      <w:bookmarkEnd w:id="427"/>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28" w:name="_Toc234119553"/>
      <w:r w:rsidRPr="00D9361D">
        <w:rPr>
          <w:rFonts w:ascii="Times New Roman" w:hAnsi="Times New Roman" w:cs="Times New Roman"/>
          <w:b/>
          <w:bCs/>
          <w:color w:val="000000"/>
        </w:rPr>
        <w:t>7.1. Ogólne zasady przedmiaru i obmiaru</w:t>
      </w:r>
      <w:bookmarkEnd w:id="428"/>
      <w:r w:rsidRPr="00D9361D">
        <w:rPr>
          <w:rFonts w:ascii="Times New Roman" w:hAnsi="Times New Roman" w:cs="Times New Roman"/>
          <w:b/>
          <w:bCs/>
          <w:color w:val="000000"/>
        </w:rPr>
        <w:t xml:space="preserve"> robót</w:t>
      </w:r>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29" w:name="_Toc234119554"/>
      <w:r w:rsidRPr="00D9361D">
        <w:rPr>
          <w:rFonts w:ascii="Times New Roman" w:hAnsi="Times New Roman" w:cs="Times New Roman"/>
          <w:bCs/>
          <w:color w:val="000000"/>
        </w:rPr>
        <w:t>Ogólne zasady przedmiaru i obmiaru podano w ST „Wymagania ogólne”</w:t>
      </w:r>
      <w:bookmarkEnd w:id="429"/>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30" w:name="_Toc234119555"/>
      <w:r w:rsidRPr="00D9361D">
        <w:rPr>
          <w:rFonts w:ascii="Times New Roman" w:hAnsi="Times New Roman" w:cs="Times New Roman"/>
          <w:b/>
          <w:bCs/>
          <w:color w:val="000000"/>
        </w:rPr>
        <w:t>7.2. Szczegółowe zasady przedmiaru i obmiaru robót</w:t>
      </w:r>
      <w:bookmarkEnd w:id="430"/>
    </w:p>
    <w:p w:rsidR="00FA416B" w:rsidRPr="00D9361D" w:rsidRDefault="00FA416B" w:rsidP="00A5100A">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rPr>
        <w:t>Obmiaru robót dokonuje się z natury (wykonanej roboty) przyjmując jednostki miary odpowiadające zawartym w dokumentacji i tak:</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lastRenderedPageBreak/>
        <w:t>dla osprzętu montażowego dla kabli i przewodów: szt., kpl., m,</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dla kabli i przewodów: m,</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dla opraw oświetleniowych: szt., kpl.,</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dla rozdzielnicy: szt., kpl.,</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dla osprzętu montażowego w rozdzielnicy: szt., kpl., m,</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dla aparatów montażowych w rozdzielnicy: szt., kpl.,</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dla osprzętu montażowego uziomów: szt., kpl., m,</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dla zwodów i uziomów: m,</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dla osprzętu linii: szt., kpl.,</w:t>
      </w:r>
    </w:p>
    <w:p w:rsidR="00FA416B" w:rsidRPr="00D9361D" w:rsidRDefault="00FA416B" w:rsidP="003D3692">
      <w:pPr>
        <w:widowControl w:val="0"/>
        <w:numPr>
          <w:ilvl w:val="0"/>
          <w:numId w:val="20"/>
        </w:numPr>
        <w:shd w:val="clear" w:color="auto" w:fill="FFFFFF"/>
        <w:tabs>
          <w:tab w:val="clear" w:pos="72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spacing w:val="-3"/>
        </w:rPr>
        <w:t>dla robót ziemnych: m lub m</w:t>
      </w:r>
      <w:r w:rsidRPr="00D9361D">
        <w:rPr>
          <w:rFonts w:ascii="Times New Roman" w:hAnsi="Times New Roman" w:cs="Times New Roman"/>
          <w:color w:val="000000"/>
          <w:spacing w:val="-3"/>
          <w:vertAlign w:val="superscript"/>
        </w:rPr>
        <w:t>3</w:t>
      </w:r>
      <w:r w:rsidRPr="00D9361D">
        <w:rPr>
          <w:rFonts w:ascii="Times New Roman" w:hAnsi="Times New Roman" w:cs="Times New Roman"/>
          <w:color w:val="000000"/>
          <w:spacing w:val="-3"/>
        </w:rPr>
        <w:t>.</w:t>
      </w:r>
    </w:p>
    <w:p w:rsidR="00FA416B" w:rsidRPr="00D9361D" w:rsidRDefault="00FA416B" w:rsidP="003D3692">
      <w:pPr>
        <w:shd w:val="clear" w:color="auto" w:fill="FFFFFF"/>
        <w:tabs>
          <w:tab w:val="left" w:pos="302"/>
        </w:tabs>
        <w:ind w:left="142" w:right="-66"/>
        <w:jc w:val="both"/>
        <w:rPr>
          <w:rFonts w:ascii="Times New Roman" w:hAnsi="Times New Roman" w:cs="Times New Roman"/>
          <w:color w:val="000000"/>
        </w:rPr>
      </w:pP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bCs/>
          <w:color w:val="000000"/>
        </w:rPr>
        <w:t>W specyfikacji technicznej szczegółowej dla robót montażowych instalacji elektrycznej opracowanej dla konkretnego przedmiotu zamówienia, można ustalić inne szczegółowe zasady przedmiaru i obmiaru przedmiotowych robót.</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W szczególności można przyjąć zasady podane w katalogach zawierających jednostkowe nakłady rzeczowe dla odpowiednich robót.</w:t>
      </w:r>
    </w:p>
    <w:p w:rsidR="00FA416B" w:rsidRPr="00D9361D" w:rsidRDefault="00FA416B" w:rsidP="003D3692">
      <w:pPr>
        <w:shd w:val="clear" w:color="auto" w:fill="FFFFFF"/>
        <w:ind w:left="142" w:right="-66"/>
        <w:jc w:val="both"/>
        <w:outlineLvl w:val="0"/>
        <w:rPr>
          <w:rFonts w:ascii="Times New Roman" w:hAnsi="Times New Roman" w:cs="Times New Roman"/>
        </w:rPr>
      </w:pPr>
      <w:bookmarkStart w:id="431" w:name="_Toc234119556"/>
      <w:bookmarkStart w:id="432" w:name="_Toc234119647"/>
      <w:bookmarkStart w:id="433" w:name="_Toc235020790"/>
      <w:r w:rsidRPr="00D9361D">
        <w:rPr>
          <w:rFonts w:ascii="Times New Roman" w:hAnsi="Times New Roman" w:cs="Times New Roman"/>
          <w:b/>
          <w:bCs/>
          <w:color w:val="000000"/>
          <w:spacing w:val="-15"/>
        </w:rPr>
        <w:t>8.</w:t>
      </w:r>
      <w:r w:rsidRPr="00D9361D">
        <w:rPr>
          <w:rFonts w:ascii="Times New Roman" w:hAnsi="Times New Roman" w:cs="Times New Roman"/>
          <w:b/>
          <w:bCs/>
          <w:color w:val="000000"/>
        </w:rPr>
        <w:t xml:space="preserve">. WYMAGANIA DOTYCZĄCE </w:t>
      </w:r>
      <w:r w:rsidRPr="00D9361D">
        <w:rPr>
          <w:rFonts w:ascii="Times New Roman" w:hAnsi="Times New Roman" w:cs="Times New Roman"/>
          <w:b/>
          <w:bCs/>
          <w:color w:val="000000"/>
          <w:spacing w:val="-1"/>
        </w:rPr>
        <w:t>ODBIORU ROBÓT</w:t>
      </w:r>
      <w:bookmarkEnd w:id="431"/>
      <w:bookmarkEnd w:id="432"/>
      <w:bookmarkEnd w:id="433"/>
    </w:p>
    <w:p w:rsidR="00FA416B" w:rsidRPr="00D9361D" w:rsidRDefault="00FA416B" w:rsidP="00A5100A">
      <w:pPr>
        <w:shd w:val="clear" w:color="auto" w:fill="FFFFFF"/>
        <w:ind w:left="142" w:right="-66" w:firstLine="566"/>
        <w:jc w:val="both"/>
        <w:outlineLvl w:val="1"/>
        <w:rPr>
          <w:rFonts w:ascii="Times New Roman" w:hAnsi="Times New Roman" w:cs="Times New Roman"/>
          <w:b/>
          <w:bCs/>
          <w:color w:val="000000"/>
        </w:rPr>
      </w:pPr>
      <w:bookmarkStart w:id="434" w:name="_Toc234119557"/>
      <w:r w:rsidRPr="00D9361D">
        <w:rPr>
          <w:rFonts w:ascii="Times New Roman" w:hAnsi="Times New Roman" w:cs="Times New Roman"/>
          <w:b/>
          <w:bCs/>
          <w:color w:val="000000"/>
        </w:rPr>
        <w:t>8.1. Ogólne zasady odbioru robót.</w:t>
      </w:r>
      <w:bookmarkEnd w:id="434"/>
    </w:p>
    <w:p w:rsidR="00FA416B" w:rsidRPr="00D9361D" w:rsidRDefault="00FA416B" w:rsidP="00A5100A">
      <w:pPr>
        <w:shd w:val="clear" w:color="auto" w:fill="FFFFFF"/>
        <w:ind w:left="142" w:right="-66" w:firstLine="566"/>
        <w:jc w:val="both"/>
        <w:outlineLvl w:val="1"/>
        <w:rPr>
          <w:rFonts w:ascii="Times New Roman" w:hAnsi="Times New Roman" w:cs="Times New Roman"/>
          <w:bCs/>
          <w:color w:val="000000"/>
        </w:rPr>
      </w:pPr>
      <w:bookmarkStart w:id="435" w:name="_Toc234119558"/>
      <w:r w:rsidRPr="00D9361D">
        <w:rPr>
          <w:rFonts w:ascii="Times New Roman" w:hAnsi="Times New Roman" w:cs="Times New Roman"/>
          <w:bCs/>
          <w:color w:val="000000"/>
        </w:rPr>
        <w:t>Ogólne zasady odbioru robót podano w ST „Wymagania ogólne”</w:t>
      </w:r>
      <w:bookmarkEnd w:id="435"/>
    </w:p>
    <w:p w:rsidR="00FA416B" w:rsidRPr="00D9361D" w:rsidRDefault="00FA416B" w:rsidP="00A5100A">
      <w:pPr>
        <w:shd w:val="clear" w:color="auto" w:fill="FFFFFF"/>
        <w:ind w:left="142" w:right="-66" w:firstLine="566"/>
        <w:jc w:val="both"/>
        <w:outlineLvl w:val="1"/>
        <w:rPr>
          <w:rFonts w:ascii="Times New Roman" w:hAnsi="Times New Roman" w:cs="Times New Roman"/>
        </w:rPr>
      </w:pPr>
      <w:bookmarkStart w:id="436" w:name="_Toc234119559"/>
      <w:r w:rsidRPr="00D9361D">
        <w:rPr>
          <w:rFonts w:ascii="Times New Roman" w:hAnsi="Times New Roman" w:cs="Times New Roman"/>
          <w:b/>
          <w:bCs/>
          <w:color w:val="000000"/>
        </w:rPr>
        <w:t>8.2. Szczegółowe zasady odbioru robót.</w:t>
      </w:r>
      <w:bookmarkEnd w:id="436"/>
    </w:p>
    <w:p w:rsidR="00FA416B" w:rsidRPr="00D9361D" w:rsidRDefault="00FA416B" w:rsidP="003D3692">
      <w:pPr>
        <w:shd w:val="clear" w:color="auto" w:fill="FFFFFF"/>
        <w:ind w:left="142" w:right="-66"/>
        <w:jc w:val="both"/>
        <w:rPr>
          <w:rFonts w:ascii="Times New Roman" w:hAnsi="Times New Roman" w:cs="Times New Roman"/>
          <w:b/>
        </w:rPr>
      </w:pPr>
      <w:r w:rsidRPr="00D9361D">
        <w:rPr>
          <w:rFonts w:ascii="Times New Roman" w:hAnsi="Times New Roman" w:cs="Times New Roman"/>
          <w:b/>
          <w:bCs/>
          <w:color w:val="000000"/>
        </w:rPr>
        <w:t xml:space="preserve">8.2.1. </w:t>
      </w:r>
      <w:r w:rsidRPr="006E4EE9">
        <w:rPr>
          <w:rFonts w:ascii="Times New Roman" w:hAnsi="Times New Roman" w:cs="Times New Roman"/>
          <w:color w:val="000000"/>
        </w:rPr>
        <w:t>Odbiór międzyoperacyjny.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Odbiór międzyoperacyjny przeprowadzany jest po zakończeniu danego etapu robót mających wpływ na wykonanie dalszych prac.</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Odbiorowi takiemu mogą podlegać m.in.:</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przygotowanie podłoża do montażu kabli i przewodów, łączników, gniazd, opraw oświetleniowych, urządzeń i odbiorników energii elektrycznej oraz innego osprzętu,</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instalacja, której pełne wykonanie uwarunkowane jest wykonaniem robót przez inne branże lub odwrotnie, gdy prace innych branż wymagają zakończenia robót instalacji elektrycznej np. zasilanie pomp.</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wykonanie i montaż konstrukcji,</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ustawienie na stanowiskach aparatów, urządzeń, dławików, baterii kondensatorów z przynależną do stosowania aparaturą</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ustawienie tablic sterowniczych i przekaźnikowych w nastawni,</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ustawienie rozdzielnicy,</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obwody zewnętrzne główne i pomocnicze,</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instalacje oświetleniowe, grzejne, telefoniczne i inne.</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przygotowanie podłoża do montażu instalacji piorunochronnej i uziomów,</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instalacja, której pełne wykonanie uwarunkowane jest wykonaniem robót przez inne branże lub odwrotnie, gdy prace innych branż wymagają zakończenia robót instalacji piorunochronnej i uziomów np. zasypanie fundamentów wraz z uziomem fundamentowym.</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spacing w:val="-1"/>
        </w:rPr>
        <w:t>kanały kablowe, bloki, rury osłonowe,</w:t>
      </w:r>
    </w:p>
    <w:p w:rsidR="00FA416B" w:rsidRPr="00D9361D" w:rsidRDefault="00FA416B" w:rsidP="003D3692">
      <w:pPr>
        <w:widowControl w:val="0"/>
        <w:numPr>
          <w:ilvl w:val="0"/>
          <w:numId w:val="16"/>
        </w:numPr>
        <w:shd w:val="clear" w:color="auto" w:fill="FFFFFF"/>
        <w:tabs>
          <w:tab w:val="clear" w:pos="729"/>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spacing w:val="-1"/>
        </w:rPr>
        <w:t>podsypki i zasypki,</w:t>
      </w:r>
    </w:p>
    <w:p w:rsidR="00FA416B" w:rsidRPr="00D9361D" w:rsidRDefault="00FA416B" w:rsidP="003D3692">
      <w:pPr>
        <w:shd w:val="clear" w:color="auto" w:fill="FFFFFF"/>
        <w:tabs>
          <w:tab w:val="left" w:pos="302"/>
        </w:tabs>
        <w:ind w:left="142" w:right="-66"/>
        <w:jc w:val="both"/>
        <w:rPr>
          <w:rFonts w:ascii="Times New Roman" w:hAnsi="Times New Roman" w:cs="Times New Roman"/>
          <w:color w:val="000000"/>
        </w:rPr>
      </w:pPr>
    </w:p>
    <w:p w:rsidR="00FA416B" w:rsidRPr="00D9361D" w:rsidRDefault="00FA416B" w:rsidP="003D3692">
      <w:pPr>
        <w:shd w:val="clear" w:color="auto" w:fill="FFFFFF"/>
        <w:tabs>
          <w:tab w:val="left" w:pos="744"/>
        </w:tabs>
        <w:ind w:left="142" w:right="-66"/>
        <w:jc w:val="both"/>
        <w:rPr>
          <w:rFonts w:ascii="Times New Roman" w:hAnsi="Times New Roman" w:cs="Times New Roman"/>
          <w:b/>
        </w:rPr>
      </w:pPr>
      <w:r w:rsidRPr="00D9361D">
        <w:rPr>
          <w:rFonts w:ascii="Times New Roman" w:hAnsi="Times New Roman" w:cs="Times New Roman"/>
          <w:b/>
          <w:bCs/>
          <w:color w:val="000000"/>
          <w:spacing w:val="-5"/>
        </w:rPr>
        <w:lastRenderedPageBreak/>
        <w:t>8.2.2.</w:t>
      </w:r>
      <w:r w:rsidRPr="00D9361D">
        <w:rPr>
          <w:rFonts w:ascii="Times New Roman" w:hAnsi="Times New Roman" w:cs="Times New Roman"/>
          <w:b/>
          <w:bCs/>
          <w:color w:val="000000"/>
        </w:rPr>
        <w:t xml:space="preserve"> </w:t>
      </w:r>
      <w:r w:rsidRPr="006E4EE9">
        <w:rPr>
          <w:rFonts w:ascii="Times New Roman" w:hAnsi="Times New Roman" w:cs="Times New Roman"/>
          <w:color w:val="000000"/>
          <w:spacing w:val="-1"/>
        </w:rPr>
        <w:t>Odbiór częściowy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Należy przeprowadzić badanie </w:t>
      </w:r>
      <w:proofErr w:type="spellStart"/>
      <w:r w:rsidRPr="00D9361D">
        <w:rPr>
          <w:rFonts w:ascii="Times New Roman" w:hAnsi="Times New Roman" w:cs="Times New Roman"/>
          <w:color w:val="000000"/>
        </w:rPr>
        <w:t>pomontażowe</w:t>
      </w:r>
      <w:proofErr w:type="spellEnd"/>
      <w:r w:rsidRPr="00D9361D">
        <w:rPr>
          <w:rFonts w:ascii="Times New Roman" w:hAnsi="Times New Roman" w:cs="Times New Roman"/>
          <w:color w:val="000000"/>
        </w:rPr>
        <w:t xml:space="preserve"> częściowe robót zanikających oraz elementów urządzeń, które ulegają zakryciu (np. wszelkie roboty zanikające), uniemożliwiając ocenę prawidłowości ich wykonania po całkowitym ukończeniu prac.</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Podczas   odbioru   należy   sprawdzić   prawidłowość   montażu   oraz   zgodność   z obowiązującymi przepisami i projektem:</w:t>
      </w:r>
    </w:p>
    <w:p w:rsidR="00FA416B" w:rsidRPr="00D9361D" w:rsidRDefault="00FA416B" w:rsidP="003D3692">
      <w:pPr>
        <w:widowControl w:val="0"/>
        <w:numPr>
          <w:ilvl w:val="0"/>
          <w:numId w:val="17"/>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rPr>
      </w:pPr>
      <w:r w:rsidRPr="00D9361D">
        <w:rPr>
          <w:rFonts w:ascii="Times New Roman" w:hAnsi="Times New Roman" w:cs="Times New Roman"/>
          <w:color w:val="000000"/>
        </w:rPr>
        <w:t>wydzielonych instalacji wtynkowych i podtynkowych,</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sieci uziemiającej, kablowej i odwadniającej układanej bezpośrednio w ziemi,</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sz w:val="24"/>
          <w:szCs w:val="24"/>
        </w:rPr>
      </w:pPr>
      <w:r w:rsidRPr="00D9361D">
        <w:rPr>
          <w:rFonts w:ascii="Times New Roman" w:hAnsi="Times New Roman" w:cs="Times New Roman"/>
          <w:color w:val="000000"/>
          <w:spacing w:val="-1"/>
        </w:rPr>
        <w:t xml:space="preserve">fundamentów,     uziomów    fundamentowych     i     przepustów    umieszczonych    w </w:t>
      </w:r>
      <w:r w:rsidRPr="00D9361D">
        <w:rPr>
          <w:rFonts w:ascii="Times New Roman" w:hAnsi="Times New Roman" w:cs="Times New Roman"/>
          <w:color w:val="000000"/>
        </w:rPr>
        <w:t>fundamentach</w:t>
      </w:r>
      <w:r w:rsidRPr="00D9361D">
        <w:rPr>
          <w:rFonts w:ascii="Times New Roman" w:hAnsi="Times New Roman" w:cs="Times New Roman"/>
          <w:color w:val="000000"/>
          <w:sz w:val="24"/>
          <w:szCs w:val="24"/>
        </w:rPr>
        <w:t>,</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rPr>
      </w:pPr>
      <w:r w:rsidRPr="00D9361D">
        <w:rPr>
          <w:rFonts w:ascii="Times New Roman" w:hAnsi="Times New Roman" w:cs="Times New Roman"/>
          <w:color w:val="000000"/>
        </w:rPr>
        <w:t>prawidłowość montażu oraz zgodność z obowiązującymi przepisami i projektem: wydzielonych pętli lub elementów instalacji piorunochronnej i uziomów.</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rPr>
          <w:rFonts w:ascii="Times New Roman" w:hAnsi="Times New Roman" w:cs="Times New Roman"/>
          <w:color w:val="000000"/>
        </w:rPr>
      </w:pPr>
      <w:r w:rsidRPr="00D9361D">
        <w:rPr>
          <w:rFonts w:ascii="Times New Roman" w:hAnsi="Times New Roman" w:cs="Times New Roman"/>
          <w:color w:val="000000"/>
        </w:rPr>
        <w:t>wykonanie wykopów, jakość i prawidłowość wykonania fundamentów.</w:t>
      </w:r>
    </w:p>
    <w:p w:rsidR="00FA416B" w:rsidRPr="00D9361D" w:rsidRDefault="00FA416B" w:rsidP="003D3692">
      <w:pPr>
        <w:shd w:val="clear" w:color="auto" w:fill="FFFFFF"/>
        <w:tabs>
          <w:tab w:val="left" w:pos="293"/>
        </w:tabs>
        <w:ind w:left="142" w:right="-66"/>
        <w:jc w:val="both"/>
        <w:rPr>
          <w:rFonts w:ascii="Times New Roman" w:hAnsi="Times New Roman" w:cs="Times New Roman"/>
        </w:rPr>
      </w:pPr>
    </w:p>
    <w:p w:rsidR="00FA416B" w:rsidRPr="00D9361D" w:rsidRDefault="00FA416B" w:rsidP="003D3692">
      <w:pPr>
        <w:shd w:val="clear" w:color="auto" w:fill="FFFFFF"/>
        <w:tabs>
          <w:tab w:val="left" w:pos="744"/>
        </w:tabs>
        <w:ind w:left="142" w:right="-66"/>
        <w:jc w:val="both"/>
        <w:rPr>
          <w:rFonts w:ascii="Times New Roman" w:hAnsi="Times New Roman" w:cs="Times New Roman"/>
        </w:rPr>
      </w:pPr>
      <w:r w:rsidRPr="00D9361D">
        <w:rPr>
          <w:rFonts w:ascii="Times New Roman" w:hAnsi="Times New Roman" w:cs="Times New Roman"/>
          <w:b/>
          <w:bCs/>
          <w:color w:val="000000"/>
          <w:spacing w:val="-5"/>
        </w:rPr>
        <w:t>8.2.3.</w:t>
      </w:r>
      <w:r w:rsidRPr="00D9361D">
        <w:rPr>
          <w:rFonts w:ascii="Times New Roman" w:hAnsi="Times New Roman" w:cs="Times New Roman"/>
          <w:b/>
          <w:bCs/>
          <w:color w:val="000000"/>
        </w:rPr>
        <w:t xml:space="preserve"> </w:t>
      </w:r>
      <w:r w:rsidRPr="006E4EE9">
        <w:rPr>
          <w:rFonts w:ascii="Times New Roman" w:hAnsi="Times New Roman" w:cs="Times New Roman"/>
          <w:color w:val="000000"/>
          <w:spacing w:val="-1"/>
        </w:rPr>
        <w:t>Odbiór końcowy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Badania </w:t>
      </w:r>
      <w:proofErr w:type="spellStart"/>
      <w:r w:rsidRPr="00D9361D">
        <w:rPr>
          <w:rFonts w:ascii="Times New Roman" w:hAnsi="Times New Roman" w:cs="Times New Roman"/>
          <w:color w:val="000000"/>
        </w:rPr>
        <w:t>pomontażowe</w:t>
      </w:r>
      <w:proofErr w:type="spellEnd"/>
      <w:r w:rsidRPr="00D9361D">
        <w:rPr>
          <w:rFonts w:ascii="Times New Roman" w:hAnsi="Times New Roman" w:cs="Times New Roman"/>
          <w:color w:val="000000"/>
        </w:rPr>
        <w:t xml:space="preserve"> jako techniczne sprawdzenie jakości wykonanych robót należy przeprowadzić po zakończeniu robót elektrycznych przed przekazaniem użytkownikowi urządzeń zasilających.</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Zakres badań obejmuje sprawdzenie:</w:t>
      </w:r>
    </w:p>
    <w:p w:rsidR="00FA416B" w:rsidRPr="00D9361D" w:rsidRDefault="00FA416B" w:rsidP="003D3692">
      <w:pPr>
        <w:widowControl w:val="0"/>
        <w:numPr>
          <w:ilvl w:val="0"/>
          <w:numId w:val="17"/>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dla napięć do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pomiar rezystancji izolacji instalacji,</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izolacji torów głównych,</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izolacji torów pomocniczych,</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działania funkcjonalnego obwodów pomocniczych,</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działania mechanicznego łączników, blokad itp.,</w:t>
      </w:r>
    </w:p>
    <w:p w:rsidR="00FA416B" w:rsidRPr="00D9361D" w:rsidRDefault="00FA416B" w:rsidP="003D3692">
      <w:pPr>
        <w:widowControl w:val="0"/>
        <w:numPr>
          <w:ilvl w:val="0"/>
          <w:numId w:val="17"/>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2"/>
        </w:rPr>
        <w:t>instalacji ochronnej.</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 xml:space="preserve">Parametry badań oraz sposób przeprowadzenia badań są określone w normach </w:t>
      </w:r>
      <w:proofErr w:type="spellStart"/>
      <w:r w:rsidRPr="00D9361D">
        <w:rPr>
          <w:rFonts w:ascii="Times New Roman" w:hAnsi="Times New Roman" w:cs="Times New Roman"/>
          <w:color w:val="000000"/>
        </w:rPr>
        <w:t>PN-IEC</w:t>
      </w:r>
      <w:proofErr w:type="spellEnd"/>
      <w:r w:rsidRPr="00D9361D">
        <w:rPr>
          <w:rFonts w:ascii="Times New Roman" w:hAnsi="Times New Roman" w:cs="Times New Roman"/>
          <w:color w:val="000000"/>
        </w:rPr>
        <w:t xml:space="preserve"> 60364-6-61:2000 i PN-E-04700:1998/Az1:2000.</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Wyniki badań trzeba zamieścić w protokole odbioru końcowego.</w:t>
      </w:r>
    </w:p>
    <w:p w:rsidR="00FA416B" w:rsidRPr="00D9361D" w:rsidRDefault="00FA416B" w:rsidP="003D3692">
      <w:pPr>
        <w:shd w:val="clear" w:color="auto" w:fill="FFFFFF"/>
        <w:ind w:left="142" w:right="-66"/>
        <w:jc w:val="both"/>
        <w:rPr>
          <w:rFonts w:ascii="Times New Roman" w:hAnsi="Times New Roman" w:cs="Times New Roman"/>
          <w:b/>
          <w:color w:val="000000"/>
        </w:rPr>
      </w:pPr>
      <w:r w:rsidRPr="00D9361D">
        <w:rPr>
          <w:rFonts w:ascii="Times New Roman" w:hAnsi="Times New Roman" w:cs="Times New Roman"/>
          <w:b/>
          <w:color w:val="000000"/>
        </w:rPr>
        <w:t>Badania rozdzielnic</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 xml:space="preserve">Badania napięciem probierczym rozdzielnic wykonuje się tylko jeden raz. </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Badania działania obwodów pomocniczych rozdzielnic polegają na sprawdzeniu prawidłowości działania układów zabezpieczeń, sterowania, sygnalizacji, blokad, automatyki i samoczynnego załączania rezerwy. Badania należy przeprowadzić według programu, który powinien być częścią dokumentacji eksploatacyjnej.</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Badania działania mechanicznego łączników, blokad itp. wykonuje się na napędach łączników oraz związanych z nimi blokadach mechanicznych. Należy wykonać 5 normalnych cykli roboczych (zamknięcie - otwarcie) każdego łącznika.</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 rozdzielnicach dwuczłonowych należy wykonać 5 cykli przestawień każdego członu ruchomego - od stanu pracy do stanu spoczynku (próby) i od stanu spoczynku (próby) do stanu pracy.</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spacing w:val="-1"/>
        </w:rPr>
        <w:t xml:space="preserve">Łączniki sterujące wyposażeniem członu należy zamykać i otwierać w stanie pracy i w </w:t>
      </w:r>
      <w:r w:rsidRPr="00D9361D">
        <w:rPr>
          <w:rFonts w:ascii="Times New Roman" w:hAnsi="Times New Roman" w:cs="Times New Roman"/>
          <w:color w:val="000000"/>
        </w:rPr>
        <w:t>stanie próby. W trakcie próby trzeba także sprawdzić prawidłowe działanie blokad tego członu.</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lastRenderedPageBreak/>
        <w:t>Badania należy przeprowadzić według instrukcji rozdzielnicy. Wyniki badań trzeba</w:t>
      </w:r>
      <w:r w:rsidRPr="00D9361D">
        <w:rPr>
          <w:rFonts w:ascii="Times New Roman" w:hAnsi="Times New Roman" w:cs="Times New Roman"/>
          <w:color w:val="000000"/>
          <w:sz w:val="24"/>
          <w:szCs w:val="24"/>
        </w:rPr>
        <w:t xml:space="preserve"> </w:t>
      </w:r>
      <w:r w:rsidRPr="00D9361D">
        <w:rPr>
          <w:rFonts w:ascii="Times New Roman" w:hAnsi="Times New Roman" w:cs="Times New Roman"/>
          <w:color w:val="000000"/>
        </w:rPr>
        <w:t>zamieścić w protokole odbioru końcowego.</w:t>
      </w:r>
    </w:p>
    <w:p w:rsidR="00FA416B" w:rsidRPr="00D9361D" w:rsidRDefault="00FA416B" w:rsidP="003D3692">
      <w:pPr>
        <w:shd w:val="clear" w:color="auto" w:fill="FFFFFF"/>
        <w:ind w:left="142" w:right="-66"/>
        <w:jc w:val="both"/>
        <w:outlineLvl w:val="0"/>
        <w:rPr>
          <w:rFonts w:ascii="Times New Roman" w:hAnsi="Times New Roman" w:cs="Times New Roman"/>
        </w:rPr>
      </w:pPr>
      <w:bookmarkStart w:id="437" w:name="_Toc234119560"/>
      <w:bookmarkStart w:id="438" w:name="_Toc234119648"/>
      <w:bookmarkStart w:id="439" w:name="_Toc235020791"/>
      <w:r w:rsidRPr="00D9361D">
        <w:rPr>
          <w:rFonts w:ascii="Times New Roman" w:hAnsi="Times New Roman" w:cs="Times New Roman"/>
          <w:b/>
          <w:bCs/>
          <w:color w:val="000000"/>
          <w:spacing w:val="-2"/>
        </w:rPr>
        <w:t>9.  PODSTAWA ROZLICZENIA ROBÓT</w:t>
      </w:r>
      <w:bookmarkEnd w:id="437"/>
      <w:bookmarkEnd w:id="438"/>
      <w:bookmarkEnd w:id="439"/>
    </w:p>
    <w:p w:rsidR="00FA416B" w:rsidRPr="00D9361D" w:rsidRDefault="00FA416B" w:rsidP="006E4EE9">
      <w:pPr>
        <w:shd w:val="clear" w:color="auto" w:fill="FFFFFF"/>
        <w:ind w:left="142" w:right="-66" w:firstLine="566"/>
        <w:jc w:val="both"/>
        <w:outlineLvl w:val="1"/>
        <w:rPr>
          <w:rFonts w:ascii="Times New Roman" w:hAnsi="Times New Roman" w:cs="Times New Roman"/>
          <w:b/>
          <w:bCs/>
          <w:color w:val="000000"/>
        </w:rPr>
      </w:pPr>
      <w:bookmarkStart w:id="440" w:name="_Toc234119561"/>
      <w:r w:rsidRPr="00D9361D">
        <w:rPr>
          <w:rFonts w:ascii="Times New Roman" w:hAnsi="Times New Roman" w:cs="Times New Roman"/>
          <w:b/>
          <w:bCs/>
          <w:color w:val="000000"/>
        </w:rPr>
        <w:t>9.1. Ogólne zasady dotyczące podstawy rozliczenia robót</w:t>
      </w:r>
      <w:bookmarkEnd w:id="440"/>
      <w:r w:rsidRPr="00D9361D">
        <w:rPr>
          <w:rFonts w:ascii="Times New Roman" w:hAnsi="Times New Roman" w:cs="Times New Roman"/>
          <w:b/>
          <w:bCs/>
          <w:color w:val="000000"/>
        </w:rPr>
        <w:t xml:space="preserve"> i płatności</w:t>
      </w:r>
    </w:p>
    <w:p w:rsidR="00FA416B" w:rsidRPr="00D9361D" w:rsidRDefault="00FA416B" w:rsidP="006E4EE9">
      <w:pPr>
        <w:shd w:val="clear" w:color="auto" w:fill="FFFFFF"/>
        <w:ind w:left="142" w:right="-66" w:firstLine="566"/>
        <w:jc w:val="both"/>
        <w:outlineLvl w:val="1"/>
        <w:rPr>
          <w:rFonts w:ascii="Times New Roman" w:hAnsi="Times New Roman" w:cs="Times New Roman"/>
          <w:bCs/>
          <w:color w:val="000000"/>
        </w:rPr>
      </w:pPr>
      <w:bookmarkStart w:id="441" w:name="_Toc234119562"/>
      <w:r w:rsidRPr="00D9361D">
        <w:rPr>
          <w:rFonts w:ascii="Times New Roman" w:hAnsi="Times New Roman" w:cs="Times New Roman"/>
          <w:bCs/>
          <w:color w:val="000000"/>
        </w:rPr>
        <w:t>Ogólne   ustalenia   dotyczące   podstawy   rozliczenia   robót   podano   w   ST „Wymagania ogólne”</w:t>
      </w:r>
      <w:bookmarkEnd w:id="441"/>
    </w:p>
    <w:p w:rsidR="00FA416B" w:rsidRPr="00D9361D" w:rsidRDefault="00FA416B" w:rsidP="006E4EE9">
      <w:pPr>
        <w:shd w:val="clear" w:color="auto" w:fill="FFFFFF"/>
        <w:ind w:left="142" w:right="-66" w:firstLine="566"/>
        <w:jc w:val="both"/>
        <w:outlineLvl w:val="1"/>
        <w:rPr>
          <w:rFonts w:ascii="Times New Roman" w:hAnsi="Times New Roman" w:cs="Times New Roman"/>
        </w:rPr>
      </w:pPr>
      <w:bookmarkStart w:id="442" w:name="_Toc234119563"/>
      <w:r w:rsidRPr="00D9361D">
        <w:rPr>
          <w:rFonts w:ascii="Times New Roman" w:hAnsi="Times New Roman" w:cs="Times New Roman"/>
          <w:b/>
          <w:bCs/>
          <w:color w:val="000000"/>
        </w:rPr>
        <w:t>9.2. Szczegółowe zasady rozliczenia robót i płatności</w:t>
      </w:r>
      <w:bookmarkEnd w:id="442"/>
    </w:p>
    <w:p w:rsidR="00FA416B" w:rsidRPr="00D9361D" w:rsidRDefault="00FA416B" w:rsidP="006E4EE9">
      <w:pPr>
        <w:shd w:val="clear" w:color="auto" w:fill="FFFFFF"/>
        <w:ind w:left="142" w:right="-66" w:firstLine="566"/>
        <w:jc w:val="both"/>
        <w:rPr>
          <w:rFonts w:ascii="Times New Roman" w:hAnsi="Times New Roman" w:cs="Times New Roman"/>
        </w:rPr>
      </w:pPr>
      <w:r w:rsidRPr="00D9361D">
        <w:rPr>
          <w:rFonts w:ascii="Times New Roman" w:hAnsi="Times New Roman" w:cs="Times New Roman"/>
          <w:color w:val="000000"/>
        </w:rPr>
        <w:t>Rozliczenie robót montażowych instalacji elektrycznych może być dokonane jednorazowo po wykonaniu pełnego zakresu robót i ich końcowym odbiorze lub etapami określonymi w umowie, po dokonaniu odbiorów częściowych robót.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Ostateczne rozliczenie umowy pomiędzy zamawiającym a wykonawcą następuje po dokonaniu odbioru pogwarancyjnego.</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Podstawę rozliczenia oraz płatności wykonanego i odebranego zakresu robót stanowi wartość tych robót obliczona na podstawie:</w:t>
      </w:r>
    </w:p>
    <w:p w:rsidR="00FA416B" w:rsidRPr="00D9361D" w:rsidRDefault="00FA416B" w:rsidP="003D3692">
      <w:pPr>
        <w:widowControl w:val="0"/>
        <w:numPr>
          <w:ilvl w:val="0"/>
          <w:numId w:val="18"/>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określonych w dokumentach umownych (ofercie) cen jednostkowych i ilości robót zaakceptowanych przez zamawiającego lub</w:t>
      </w:r>
    </w:p>
    <w:p w:rsidR="00FA416B" w:rsidRPr="00D9361D" w:rsidRDefault="00FA416B" w:rsidP="003D3692">
      <w:pPr>
        <w:widowControl w:val="0"/>
        <w:numPr>
          <w:ilvl w:val="0"/>
          <w:numId w:val="18"/>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ustalonej w umowie kwoty ryczałtowej za określony zakres robót.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Ceny jednostkowe wykonania, robót instalacji elektrycznych lub kwoty ryczałtowe obejmujące roboty instalacyjne uwzględniają również:</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przygotowanie stanowiska roboczego,</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dostarczenie do stanowiska roboczego materiałów, narzędzi i sprzętu,</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obsługę sprzętu nie posiadającego etatowej obsługi,</w:t>
      </w:r>
    </w:p>
    <w:p w:rsidR="00FA416B" w:rsidRPr="00D9361D" w:rsidRDefault="00FA416B" w:rsidP="003D3692">
      <w:pPr>
        <w:widowControl w:val="0"/>
        <w:numPr>
          <w:ilvl w:val="0"/>
          <w:numId w:val="19"/>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ustawienie i przestawienie drabin oraz lekkich rusztowań przestawnych umożliwiających wykonanie robót na wysokości do </w:t>
      </w:r>
      <w:smartTag w:uri="urn:schemas-microsoft-com:office:smarttags" w:element="metricconverter">
        <w:smartTagPr>
          <w:attr w:name="ProductID" w:val="4 m"/>
        </w:smartTagPr>
        <w:r w:rsidRPr="00D9361D">
          <w:rPr>
            <w:rFonts w:ascii="Times New Roman" w:hAnsi="Times New Roman" w:cs="Times New Roman"/>
            <w:color w:val="000000"/>
          </w:rPr>
          <w:t>4 m</w:t>
        </w:r>
      </w:smartTag>
      <w:r w:rsidRPr="00D9361D">
        <w:rPr>
          <w:rFonts w:ascii="Times New Roman" w:hAnsi="Times New Roman" w:cs="Times New Roman"/>
          <w:color w:val="000000"/>
        </w:rPr>
        <w:t xml:space="preserve"> (jeśli taka konieczność występuje),</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usunięcie wad i usterek oraz naprawienie uszkodzeń powstałych w czasie robót,</w:t>
      </w:r>
    </w:p>
    <w:p w:rsidR="00FA416B" w:rsidRPr="00D9361D" w:rsidRDefault="00FA416B" w:rsidP="003D3692">
      <w:pPr>
        <w:widowControl w:val="0"/>
        <w:numPr>
          <w:ilvl w:val="0"/>
          <w:numId w:val="19"/>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uporządkowanie miejsca wykonywania robót,</w:t>
      </w:r>
    </w:p>
    <w:p w:rsidR="00FA416B" w:rsidRPr="00D9361D" w:rsidRDefault="00FA416B" w:rsidP="003D3692">
      <w:pPr>
        <w:widowControl w:val="0"/>
        <w:numPr>
          <w:ilvl w:val="0"/>
          <w:numId w:val="19"/>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 xml:space="preserve">usunięcie pozostałości, resztek i odpadów materiałów w sposób podany w specyfikacji </w:t>
      </w:r>
      <w:r w:rsidRPr="00D9361D">
        <w:rPr>
          <w:rFonts w:ascii="Times New Roman" w:hAnsi="Times New Roman" w:cs="Times New Roman"/>
          <w:color w:val="000000"/>
        </w:rPr>
        <w:t>technicznej szczegółowej,</w:t>
      </w:r>
    </w:p>
    <w:p w:rsidR="00FA416B" w:rsidRPr="00D9361D" w:rsidRDefault="00FA416B" w:rsidP="003D3692">
      <w:pPr>
        <w:widowControl w:val="0"/>
        <w:numPr>
          <w:ilvl w:val="0"/>
          <w:numId w:val="19"/>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likwidację stanowiska roboczego.</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W kwotach ryczałtowych ujęte s</w:t>
      </w:r>
      <w:r w:rsidRPr="00D9361D">
        <w:rPr>
          <w:rFonts w:ascii="Times New Roman" w:hAnsi="Times New Roman" w:cs="Times New Roman"/>
          <w:b/>
          <w:bCs/>
          <w:color w:val="000000"/>
        </w:rPr>
        <w:t xml:space="preserve">ą </w:t>
      </w:r>
      <w:r w:rsidRPr="00D9361D">
        <w:rPr>
          <w:rFonts w:ascii="Times New Roman" w:hAnsi="Times New Roman" w:cs="Times New Roman"/>
          <w:color w:val="000000"/>
        </w:rPr>
        <w:t xml:space="preserve">również koszty montażu, demontażu i pracy rusztowań niezbędnych do wykonania robót na wysokości do </w:t>
      </w:r>
      <w:smartTag w:uri="urn:schemas-microsoft-com:office:smarttags" w:element="metricconverter">
        <w:smartTagPr>
          <w:attr w:name="ProductID" w:val="4 m"/>
        </w:smartTagPr>
        <w:r w:rsidRPr="00D9361D">
          <w:rPr>
            <w:rFonts w:ascii="Times New Roman" w:hAnsi="Times New Roman" w:cs="Times New Roman"/>
            <w:color w:val="000000"/>
          </w:rPr>
          <w:t>4 m</w:t>
        </w:r>
      </w:smartTag>
      <w:r w:rsidRPr="00D9361D">
        <w:rPr>
          <w:rFonts w:ascii="Times New Roman" w:hAnsi="Times New Roman" w:cs="Times New Roman"/>
          <w:color w:val="000000"/>
        </w:rPr>
        <w:t xml:space="preserve"> od poziomu terenu.</w:t>
      </w:r>
    </w:p>
    <w:p w:rsidR="00FA416B" w:rsidRPr="00D9361D" w:rsidRDefault="00FA416B" w:rsidP="003D3692">
      <w:pPr>
        <w:shd w:val="clear" w:color="auto" w:fill="FFFFFF"/>
        <w:ind w:left="142" w:right="-66"/>
        <w:jc w:val="both"/>
        <w:rPr>
          <w:rFonts w:ascii="Times New Roman" w:hAnsi="Times New Roman" w:cs="Times New Roman"/>
          <w:color w:val="000000"/>
        </w:rPr>
      </w:pPr>
      <w:r w:rsidRPr="00D9361D">
        <w:rPr>
          <w:rFonts w:ascii="Times New Roman" w:hAnsi="Times New Roman" w:cs="Times New Roman"/>
          <w:color w:val="000000"/>
        </w:rPr>
        <w:t xml:space="preserve">Przy rozliczaniu robót według uzgodnionych cen jednostkowych koszty niezbędnych rusztowań mogą być uwzględnione w tych cenach lub stanowić podstawę oddzielnej płatności. Sposób rozliczenia kosztów montażu, demontażu i pracy rusztowań koniecznych do wykonywania robót na wysokości powyżej </w:t>
      </w:r>
      <w:smartTag w:uri="urn:schemas-microsoft-com:office:smarttags" w:element="metricconverter">
        <w:smartTagPr>
          <w:attr w:name="ProductID" w:val="4 m"/>
        </w:smartTagPr>
        <w:r w:rsidRPr="00D9361D">
          <w:rPr>
            <w:rFonts w:ascii="Times New Roman" w:hAnsi="Times New Roman" w:cs="Times New Roman"/>
            <w:color w:val="000000"/>
          </w:rPr>
          <w:t>4 m</w:t>
        </w:r>
      </w:smartTag>
      <w:r w:rsidRPr="00D9361D">
        <w:rPr>
          <w:rFonts w:ascii="Times New Roman" w:hAnsi="Times New Roman" w:cs="Times New Roman"/>
          <w:color w:val="000000"/>
        </w:rPr>
        <w:t>, należy ustalić w postanowieniach pkt. 9 specyfikacji technicznej (szczegółowej) SST robót w zakresie instalacji oraz opraw elektrycznych opracowanej dla realizowanego przedmiotu zamówienia.</w:t>
      </w:r>
    </w:p>
    <w:p w:rsidR="00FA416B" w:rsidRPr="00D9361D" w:rsidRDefault="00FA416B" w:rsidP="003D3692">
      <w:pPr>
        <w:shd w:val="clear" w:color="auto" w:fill="FFFFFF"/>
        <w:spacing w:line="240" w:lineRule="auto"/>
        <w:ind w:left="142" w:right="-66"/>
        <w:jc w:val="both"/>
        <w:outlineLvl w:val="0"/>
        <w:rPr>
          <w:rFonts w:ascii="Times New Roman" w:hAnsi="Times New Roman" w:cs="Times New Roman"/>
          <w:b/>
          <w:bCs/>
          <w:color w:val="000000"/>
          <w:spacing w:val="-5"/>
        </w:rPr>
      </w:pPr>
      <w:bookmarkStart w:id="443" w:name="_Toc234119564"/>
      <w:bookmarkStart w:id="444" w:name="_Toc234119649"/>
      <w:bookmarkStart w:id="445" w:name="_Toc235020792"/>
      <w:r w:rsidRPr="00D9361D">
        <w:rPr>
          <w:rFonts w:ascii="Times New Roman" w:hAnsi="Times New Roman" w:cs="Times New Roman"/>
          <w:b/>
          <w:bCs/>
          <w:color w:val="000000"/>
          <w:spacing w:val="-5"/>
        </w:rPr>
        <w:t>10. DOKUMENTY ODNIESIENIA</w:t>
      </w:r>
      <w:bookmarkEnd w:id="443"/>
      <w:bookmarkEnd w:id="444"/>
      <w:bookmarkEnd w:id="445"/>
      <w:r w:rsidRPr="00D9361D">
        <w:rPr>
          <w:rFonts w:ascii="Times New Roman" w:hAnsi="Times New Roman" w:cs="Times New Roman"/>
          <w:b/>
          <w:bCs/>
          <w:color w:val="000000"/>
          <w:spacing w:val="-5"/>
        </w:rPr>
        <w:t xml:space="preserve"> </w:t>
      </w:r>
    </w:p>
    <w:p w:rsidR="00FA416B" w:rsidRPr="00D9361D" w:rsidRDefault="00FA416B" w:rsidP="006E4EE9">
      <w:pPr>
        <w:shd w:val="clear" w:color="auto" w:fill="FFFFFF"/>
        <w:spacing w:line="240" w:lineRule="auto"/>
        <w:ind w:left="142" w:right="-66" w:firstLine="566"/>
        <w:jc w:val="both"/>
        <w:outlineLvl w:val="1"/>
        <w:rPr>
          <w:rFonts w:ascii="Times New Roman" w:hAnsi="Times New Roman" w:cs="Times New Roman"/>
        </w:rPr>
      </w:pPr>
      <w:bookmarkStart w:id="446" w:name="_Toc234119565"/>
      <w:r w:rsidRPr="00D9361D">
        <w:rPr>
          <w:rFonts w:ascii="Times New Roman" w:hAnsi="Times New Roman" w:cs="Times New Roman"/>
          <w:b/>
          <w:bCs/>
          <w:color w:val="000000"/>
        </w:rPr>
        <w:t>10.1. Normy</w:t>
      </w:r>
      <w:bookmarkEnd w:id="446"/>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lastRenderedPageBreak/>
        <w:t>Instalacje elektryczne w obiektach budowlanych. Zakres, przedmiot i wymagania podstawowe.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60364-4-41:2000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Ochrona dla zapewnienia bezpieczeństwa. Ochrona przeciwporażeniowa.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60364-4-42:1999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Ochrona dla zapewnienia bezpieczeństwa. Ochrona przed skutkami oddziaływania cieplnego.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60364-4-43:1999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Ochrona dla zapewnienia bezpieczeństwa. Ochrona przed prądem przetężeniowym.</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60364-4-46:1999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Ochrona dla zapewnienia bezpieczeństwa. Odłączanie izolacyjne i łączenie.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2"/>
        </w:rPr>
        <w:t>PN-IEC</w:t>
      </w:r>
      <w:proofErr w:type="spellEnd"/>
      <w:r w:rsidRPr="00D9361D">
        <w:rPr>
          <w:rFonts w:ascii="Times New Roman" w:hAnsi="Times New Roman" w:cs="Times New Roman"/>
          <w:color w:val="000000"/>
          <w:spacing w:val="-2"/>
        </w:rPr>
        <w:t xml:space="preserve"> 60364-4-47:2001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Ochrona dla zapewnienia bezpieczeństwa. Stosowanie środków ochrony dla zapewnienia bezpieczeństwa. Postanowienia ogólne. Środki ochrony przed porażeniem prądem elektrycznym.</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60364-5-51:2000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Dobór i montaż wyposażenia elektrycznego. Postanowienia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60364-5-52:2002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Instalacje elektryczne w obiektach budowlanych. Dobór i montaż wyposażenia elektrycznego. </w:t>
      </w:r>
      <w:proofErr w:type="spellStart"/>
      <w:r w:rsidRPr="00D9361D">
        <w:rPr>
          <w:rFonts w:ascii="Times New Roman" w:hAnsi="Times New Roman" w:cs="Times New Roman"/>
          <w:color w:val="000000"/>
        </w:rPr>
        <w:t>Oprzewodowanie</w:t>
      </w:r>
      <w:proofErr w:type="spellEnd"/>
      <w:r w:rsidRPr="00D9361D">
        <w:rPr>
          <w:rFonts w:ascii="Times New Roman" w:hAnsi="Times New Roman" w:cs="Times New Roman"/>
          <w:color w:val="000000"/>
        </w:rPr>
        <w:t>.</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2"/>
        </w:rPr>
        <w:t>PN-IEC</w:t>
      </w:r>
      <w:proofErr w:type="spellEnd"/>
      <w:r w:rsidRPr="00D9361D">
        <w:rPr>
          <w:rFonts w:ascii="Times New Roman" w:hAnsi="Times New Roman" w:cs="Times New Roman"/>
          <w:color w:val="000000"/>
          <w:spacing w:val="-2"/>
        </w:rPr>
        <w:t xml:space="preserve"> 60364-5-523:2001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Dobór i montaż wyposażenia elektrycznego. Obciążalność prądowa długotrwała przewodów.</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60364-5-53:2000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Dobór i montaż wyposażenia elektrycznego. Aparatura rozdzielcza i sterownicza.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60364-5-54:1999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Dobór i montaż wyposażenia elektrycznego. Uziemienia i przewody ochronne.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60364-5-559:2003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Dobór i montaż wyposażenia elektrycznego. Inne wyposażenie. Oprawy oświetleniowe i instalacje oświetleniowe.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60364-5-56:1999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lastRenderedPageBreak/>
        <w:t>Instalacje elektryczne w obiektach budowlanych. Dobór i montaż wyposażenia elektrycznego. Instalacje bezpieczeństwa.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60364-6-61:2000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Sprawdzanie. Sprawdzanie odbiorcze.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60364-7-701:1999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Wymagania dotyczące specjalnych instalacji lub lokalizacji. Pomieszczenia wyposażone w wannę lub/i basen natryskowy.</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60364-7-702:1999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Wymagania dotyczące specjalnych instalacji lub lokalizacji. Baseny pływackie i inne.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rPr>
        <w:t>PN-IEC</w:t>
      </w:r>
      <w:proofErr w:type="spellEnd"/>
      <w:r w:rsidRPr="00D9361D">
        <w:rPr>
          <w:rFonts w:ascii="Times New Roman" w:hAnsi="Times New Roman" w:cs="Times New Roman"/>
          <w:color w:val="000000"/>
        </w:rPr>
        <w:t xml:space="preserve"> 60364-7-702:1999/Ap1:2002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Wymagania dotyczące specjalnych instalacji lub lokalizacji. Baseny pływackie i inne.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60364-7-704:1999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Wymagania dotyczące specjalnych instalacji lub lokalizacji. Instalacje na terenie budowy i rozbiórki.</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60364-7-705:1999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Wymagania dotyczące specjalnych instalacji lub lokalizacji. Instalacje elektryczne w gospodarstwach rolniczych i ogrodniczych.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60898:2000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Sprzęt elektroinstalacyjny. Wyłączniki do zabezpieczeń przetężeniowych instalacji domowych i podobnych.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50146:2002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Wyposażenie do mocowania kabli w instalacji elektrycznych.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2"/>
        </w:rPr>
        <w:t>PN-EN 60445:2002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Zasady podstawowe i bezpieczeństwa przy współdziałaniu człowieka z maszyną oznaczanie i identyfikacja. Oznaczenia identyfikacyjne zacisków urządzeń i zakończeń żył przewodów oraz ogólne zasady systemu alfanumerycznego.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2"/>
        </w:rPr>
        <w:t>PN-EN 60446-2004</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Zasady podstawowe i bezpieczeństwa przy współdziałaniu człowieka z maszyną oznaczanie i identyfikacja. Oznaczenia identyfikacyjne przewodów barwami albo cyframi.</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2"/>
        </w:rPr>
        <w:t>PN-EN 60529-2003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Stopnie ochrony zapewnianej przez obudowy (Kod IP).</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60664-1:2003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Koordynacja izolacji urządzeń elektrycznych w układach niskiego napięcia. Część 1: Zasady, wymagania i badania.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lastRenderedPageBreak/>
        <w:t>PN-EN 60670-1:2005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Puszki i obudowy do sprzętu elektroinstalacyjnego do użytku domowego i podobnego. Część 1: Wymagania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60799:2004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Sprzęt elektroinstalacyjny. Przewody przyłączeniowe i przewody pośredniczące.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60898-1:2003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Sprzęt elektroinstalacyjny. Wyłączniki do zabezpieczeń przetężeniowych instalacji domowych i podobnych. Część 1: Wyłączniki do obwodów prądu przemiennego.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60898-1:2003/A1:2005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Sprzęt elektroinstalacyjny. Wyłączniki do zabezpieczeń przetężeniowych instalacji </w:t>
      </w:r>
      <w:r w:rsidRPr="00D9361D">
        <w:rPr>
          <w:rFonts w:ascii="Times New Roman" w:hAnsi="Times New Roman" w:cs="Times New Roman"/>
          <w:color w:val="000000"/>
          <w:spacing w:val="-1"/>
        </w:rPr>
        <w:t xml:space="preserve">domowych i podobnych. Część 1: Wyłączniki do obwodów prądu przemiennego (Zmiana </w:t>
      </w:r>
      <w:r w:rsidRPr="00D9361D">
        <w:rPr>
          <w:rFonts w:ascii="Times New Roman" w:hAnsi="Times New Roman" w:cs="Times New Roman"/>
          <w:color w:val="000000"/>
        </w:rPr>
        <w:t>A1).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60898-1:2003/AC:2005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Sprzęt elektroinstalacyjny. Wyłączniki do zabezpieczeń przetężeniowych instalacji domowych i podobnych. Część 1: Wyłączniki do obwodów prądu przemiennego.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61008-1:2005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Sprzęt elektroinstalacyjny. Wyłączniki różnicowoprądowe bez wbudowanego zabezpieczenia </w:t>
      </w:r>
      <w:proofErr w:type="spellStart"/>
      <w:r w:rsidRPr="00D9361D">
        <w:rPr>
          <w:rFonts w:ascii="Times New Roman" w:hAnsi="Times New Roman" w:cs="Times New Roman"/>
          <w:color w:val="000000"/>
        </w:rPr>
        <w:t>nadprądowego</w:t>
      </w:r>
      <w:proofErr w:type="spellEnd"/>
      <w:r w:rsidRPr="00D9361D">
        <w:rPr>
          <w:rFonts w:ascii="Times New Roman" w:hAnsi="Times New Roman" w:cs="Times New Roman"/>
          <w:color w:val="000000"/>
        </w:rPr>
        <w:t xml:space="preserve"> do użytku domowego i podobnego (RCCB). Część 1: Postanowienia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61009-1:2005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Sprzęt elektroinstalacyjny. Wyłączniki różnicowoprądowe z wbudowanym zabezpieczeniem </w:t>
      </w:r>
      <w:proofErr w:type="spellStart"/>
      <w:r w:rsidRPr="00D9361D">
        <w:rPr>
          <w:rFonts w:ascii="Times New Roman" w:hAnsi="Times New Roman" w:cs="Times New Roman"/>
          <w:color w:val="000000"/>
        </w:rPr>
        <w:t>nadprądowym</w:t>
      </w:r>
      <w:proofErr w:type="spellEnd"/>
      <w:r w:rsidRPr="00D9361D">
        <w:rPr>
          <w:rFonts w:ascii="Times New Roman" w:hAnsi="Times New Roman" w:cs="Times New Roman"/>
          <w:color w:val="000000"/>
        </w:rPr>
        <w:t xml:space="preserve"> do użytku domowego i podobnego (RCBO). Część 1: Postanowienia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PN-E-04700:1998</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Urządzenia i układy elektryczne w obiektach elektroenergetycznych. Wytyczne przeprowadzania </w:t>
      </w:r>
      <w:proofErr w:type="spellStart"/>
      <w:r w:rsidRPr="00D9361D">
        <w:rPr>
          <w:rFonts w:ascii="Times New Roman" w:hAnsi="Times New Roman" w:cs="Times New Roman"/>
          <w:color w:val="000000"/>
        </w:rPr>
        <w:t>pomontażowych</w:t>
      </w:r>
      <w:proofErr w:type="spellEnd"/>
      <w:r w:rsidRPr="00D9361D">
        <w:rPr>
          <w:rFonts w:ascii="Times New Roman" w:hAnsi="Times New Roman" w:cs="Times New Roman"/>
          <w:color w:val="000000"/>
        </w:rPr>
        <w:t xml:space="preserve"> badań odbiorczych.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PN-E-04700:1998/Az1:2000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Urządzenia i układy elektryczne w obiektach elektroenergetycznych. Wytyczne przeprowadzania </w:t>
      </w:r>
      <w:proofErr w:type="spellStart"/>
      <w:r w:rsidRPr="00D9361D">
        <w:rPr>
          <w:rFonts w:ascii="Times New Roman" w:hAnsi="Times New Roman" w:cs="Times New Roman"/>
          <w:color w:val="000000"/>
        </w:rPr>
        <w:t>pomontażowych</w:t>
      </w:r>
      <w:proofErr w:type="spellEnd"/>
      <w:r w:rsidRPr="00D9361D">
        <w:rPr>
          <w:rFonts w:ascii="Times New Roman" w:hAnsi="Times New Roman" w:cs="Times New Roman"/>
          <w:color w:val="000000"/>
        </w:rPr>
        <w:t xml:space="preserve"> badań odbiorczych (Zmiana Az1).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PN-E-93207:1998</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Sprzęt elektroinstalacyjny. Odgałęźniki instalacyjne i płytki odgałęźne na napięcie do </w:t>
      </w:r>
      <w:r w:rsidRPr="00D9361D">
        <w:rPr>
          <w:rFonts w:ascii="Times New Roman" w:hAnsi="Times New Roman" w:cs="Times New Roman"/>
          <w:color w:val="000000"/>
          <w:spacing w:val="-1"/>
        </w:rPr>
        <w:t>750 V do przewodów o przekrojach do 50 mm</w:t>
      </w:r>
      <w:r w:rsidRPr="00D9361D">
        <w:rPr>
          <w:rFonts w:ascii="Times New Roman" w:hAnsi="Times New Roman" w:cs="Times New Roman"/>
          <w:color w:val="000000"/>
          <w:spacing w:val="-1"/>
          <w:vertAlign w:val="superscript"/>
        </w:rPr>
        <w:t>2</w:t>
      </w:r>
      <w:r w:rsidRPr="00D9361D">
        <w:rPr>
          <w:rFonts w:ascii="Times New Roman" w:hAnsi="Times New Roman" w:cs="Times New Roman"/>
          <w:color w:val="000000"/>
          <w:spacing w:val="-1"/>
        </w:rPr>
        <w:t>. Wymagania i badania.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PN-E-93207:1998/Az1:1999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Sprzęt elektroinstalacyjny. Odgałęźniki instalacyjne i płytki odgałęźne na napięcie do </w:t>
      </w:r>
      <w:r w:rsidRPr="00D9361D">
        <w:rPr>
          <w:rFonts w:ascii="Times New Roman" w:hAnsi="Times New Roman" w:cs="Times New Roman"/>
          <w:color w:val="000000"/>
          <w:spacing w:val="-1"/>
        </w:rPr>
        <w:t>750 V do przewodów o przekrojach do 50 mm</w:t>
      </w:r>
      <w:r w:rsidRPr="00D9361D">
        <w:rPr>
          <w:rFonts w:ascii="Times New Roman" w:hAnsi="Times New Roman" w:cs="Times New Roman"/>
          <w:color w:val="000000"/>
          <w:spacing w:val="-1"/>
          <w:vertAlign w:val="superscript"/>
        </w:rPr>
        <w:t>2</w:t>
      </w:r>
      <w:r w:rsidRPr="00D9361D">
        <w:rPr>
          <w:rFonts w:ascii="Times New Roman" w:hAnsi="Times New Roman" w:cs="Times New Roman"/>
          <w:color w:val="000000"/>
          <w:spacing w:val="-1"/>
        </w:rPr>
        <w:t>. Wymagania i badania (Zmiana Az1).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PN-E-93210:1998</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Sprzęt elektroinstalacyjny. Automaty schodowe na znamionowe napięcie robocze 220 V i 230 V i prądy znamionowe do </w:t>
      </w:r>
      <w:smartTag w:uri="urn:schemas-microsoft-com:office:smarttags" w:element="metricconverter">
        <w:smartTagPr>
          <w:attr w:name="ProductID" w:val="25 A"/>
        </w:smartTagPr>
        <w:r w:rsidRPr="00D9361D">
          <w:rPr>
            <w:rFonts w:ascii="Times New Roman" w:hAnsi="Times New Roman" w:cs="Times New Roman"/>
            <w:color w:val="000000"/>
          </w:rPr>
          <w:t>25 A</w:t>
        </w:r>
      </w:smartTag>
      <w:r w:rsidRPr="00D9361D">
        <w:rPr>
          <w:rFonts w:ascii="Times New Roman" w:hAnsi="Times New Roman" w:cs="Times New Roman"/>
          <w:color w:val="000000"/>
        </w:rPr>
        <w:t>. Wymagania i badania.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2"/>
        </w:rPr>
        <w:t>PN-90/E-05029</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spacing w:val="-2"/>
        </w:rPr>
      </w:pPr>
      <w:r w:rsidRPr="00D9361D">
        <w:rPr>
          <w:rFonts w:ascii="Times New Roman" w:hAnsi="Times New Roman" w:cs="Times New Roman"/>
          <w:color w:val="000000"/>
          <w:spacing w:val="-2"/>
        </w:rPr>
        <w:lastRenderedPageBreak/>
        <w:t>Kod do oznaczania barw.</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60529:2003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Stopnie ochrony zapewnianej przez obudowy (Kod IP)</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60446:2004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Zasady podstawowe i bezpieczeństwa przy współdziałaniu człowieka z maszyną </w:t>
      </w:r>
      <w:r w:rsidRPr="00D9361D">
        <w:rPr>
          <w:rFonts w:ascii="Times New Roman" w:hAnsi="Times New Roman" w:cs="Times New Roman"/>
          <w:color w:val="000000"/>
          <w:spacing w:val="-1"/>
        </w:rPr>
        <w:t>oznaczanie i identyfikacja. Oznaczenia identyfikacyjne przewodów barwami albo cyframi</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60439-1:2003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Część 1: Zestawy badane w pełnym i niepełnym zakresie badań typu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60439-2:2004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Część 2: Wymagania dotyczące przewodów szynowych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60439-3:2004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Część 3: Wymagania dotyczące niskonapięciowych rozdzielnic i sterownic przeznaczonych do instalowania w miejscach dostępnych do użytkowania przez osoby niewykwalifikowane. Rozdzielnice tablicowe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60439-4:2004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Część 4: Wymagania dotyczące zestawów przeznaczonych do instalowania na terenach budów (ACS)</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60439-4:2005(U)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Część 4: Wymagania dotyczące zestawów przeznaczonych do instalowania na terenach budów (ACS)</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60439-5:2002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Część 5: Wymagania szczegółowe dotyczące zestawów napowietrznych przeznaczonych do instalowania w miejscach ogólnie dostępnych. Kablowe rozdzielnice szafowe (</w:t>
      </w:r>
      <w:proofErr w:type="spellStart"/>
      <w:r w:rsidRPr="00D9361D">
        <w:rPr>
          <w:rFonts w:ascii="Times New Roman" w:hAnsi="Times New Roman" w:cs="Times New Roman"/>
          <w:color w:val="000000"/>
        </w:rPr>
        <w:t>CDCs</w:t>
      </w:r>
      <w:proofErr w:type="spellEnd"/>
      <w:r w:rsidRPr="00D9361D">
        <w:rPr>
          <w:rFonts w:ascii="Times New Roman" w:hAnsi="Times New Roman" w:cs="Times New Roman"/>
          <w:color w:val="000000"/>
        </w:rPr>
        <w:t>) do rozdziału energii w sieciach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50274:2004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Ochrona   przed   porażeniem   prądem</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elektrycznym. Ochrona przed niezamierzonym dotykiem bezpośrednim części niebezpiecznych czynnych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50298:2004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Puste obudowy rozdzielnic i sterownic niskonapięciowych. Wymagania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50300:2005(U)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Ogólne wymagania dotyczące niskonapięciowych rozdzielnic tablicowych przeznaczonych do elektroenergetycznych stacji rozdzielczych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62208:2005(U)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Puste obudowy rozdzielnic i sterownic niskonapięciowych. Wymagania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lastRenderedPageBreak/>
        <w:t>PN-E-05163:2002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Rozdzielnice i sterownice niskonapięciowe osłonięte. Wytyczne badania w warunkach wyładowania łukowego, powstałego w wyniku zwarcia wewnętrznego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PN-E-04700:1998/Az1:2000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Urządzenia i układy elektryczne w obiektach elektroenergetycznych. Wytyczne przeprowadzania </w:t>
      </w:r>
      <w:proofErr w:type="spellStart"/>
      <w:r w:rsidRPr="00D9361D">
        <w:rPr>
          <w:rFonts w:ascii="Times New Roman" w:hAnsi="Times New Roman" w:cs="Times New Roman"/>
          <w:color w:val="000000"/>
        </w:rPr>
        <w:t>pomontażowych</w:t>
      </w:r>
      <w:proofErr w:type="spellEnd"/>
      <w:r w:rsidRPr="00D9361D">
        <w:rPr>
          <w:rFonts w:ascii="Times New Roman" w:hAnsi="Times New Roman" w:cs="Times New Roman"/>
          <w:color w:val="000000"/>
        </w:rPr>
        <w:t xml:space="preserve"> badań odbiorczych (Zmiana Az1)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60364-6-61:2000</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Instalacje elektryczne w obiektach budowlanych. Sprawdzanie. Sprawdzanie odbiorcze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50164-1:2002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Elementy urządzenia piorunochronnego (LPS). Część 1. Wymagania stawiane elementom połączeniowym.</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50164-2:2003 (U)</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Elementy urządzenia piorunochronnego (LPS). Część 2. Wymagania dotyczące przewodów i uziomów.</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60364-4-442:1999</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 xml:space="preserve">Instalacje elektryczne w obiektach budowlanych. Ochrona dla zapewnienia bezpieczeństwa. Ochrona przed przepięciami. Ochrona instalacji niskiego napięcia przed przejściowymi przepięciami i uszkodzeniami przy </w:t>
      </w:r>
      <w:proofErr w:type="spellStart"/>
      <w:r w:rsidRPr="00D9361D">
        <w:rPr>
          <w:rFonts w:ascii="Times New Roman" w:hAnsi="Times New Roman" w:cs="Times New Roman"/>
          <w:color w:val="000000"/>
        </w:rPr>
        <w:t>doziemieniach</w:t>
      </w:r>
      <w:proofErr w:type="spellEnd"/>
      <w:r w:rsidRPr="00D9361D">
        <w:rPr>
          <w:rFonts w:ascii="Times New Roman" w:hAnsi="Times New Roman" w:cs="Times New Roman"/>
          <w:color w:val="000000"/>
        </w:rPr>
        <w:t xml:space="preserve"> w sieciach wysokiego napięcia.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2"/>
        </w:rPr>
        <w:t>PN-IEC</w:t>
      </w:r>
      <w:proofErr w:type="spellEnd"/>
      <w:r w:rsidRPr="00D9361D">
        <w:rPr>
          <w:rFonts w:ascii="Times New Roman" w:hAnsi="Times New Roman" w:cs="Times New Roman"/>
          <w:color w:val="000000"/>
          <w:spacing w:val="-2"/>
        </w:rPr>
        <w:t xml:space="preserve"> 60364-5-548:2001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Dobór i montaż wyposażenia</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spacing w:val="-1"/>
        </w:rPr>
      </w:pPr>
      <w:r w:rsidRPr="00D9361D">
        <w:rPr>
          <w:rFonts w:ascii="Times New Roman" w:hAnsi="Times New Roman" w:cs="Times New Roman"/>
          <w:color w:val="000000"/>
          <w:spacing w:val="-1"/>
        </w:rPr>
        <w:t>elektrycznego. Układy uziemiające i połączenia wyrównawcze instalacji informatycznych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60364-7-706:2000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Instalacje elektryczne w obiektach budowlanych. Wymagania dotyczące specjalnych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instalacji lub lokalizacji. Przestrzenie ograniczone powierzchniami przewodzącymi.</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60364-7-707:1999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 xml:space="preserve">Instalacje elektryczne w obiektach budowlanych. Wymagania dotyczące specjalnych </w:t>
      </w:r>
      <w:r w:rsidRPr="00D9361D">
        <w:rPr>
          <w:rFonts w:ascii="Times New Roman" w:hAnsi="Times New Roman" w:cs="Times New Roman"/>
          <w:color w:val="000000"/>
        </w:rPr>
        <w:t>instalacji lub lokalizacji. Wymagania dotyczące uziemień instalacji urządzeń przetwarzania danych.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3"/>
        </w:rPr>
        <w:t>PN-IEC-61024-1:2001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Zasady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3"/>
        </w:rPr>
        <w:t>PN-IEC-61024-1-1:2001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Zasady ogólne. Wybór poziomów ochrony dla urządzeń piorunochronnych.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61024-1:2001/ Ap1:2002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Zasady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61024-1-1:2001/Ap1:2002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lastRenderedPageBreak/>
        <w:t xml:space="preserve">Ochrona odgromowa obiektów budowlanych. Zasady ogólne. Wybór poziomów ochrony </w:t>
      </w:r>
      <w:r w:rsidRPr="00D9361D">
        <w:rPr>
          <w:rFonts w:ascii="Times New Roman" w:hAnsi="Times New Roman" w:cs="Times New Roman"/>
          <w:color w:val="000000"/>
        </w:rPr>
        <w:t>dla urządzeń piorunochronnych.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PN-IEC-61024-1-2:2002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Część 1-2: Zasady ogólne. Przewodnik B. Projektowanie, montaż, konserwacja i sprawdzanie urządzeń piorunochronnych.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3"/>
        </w:rPr>
        <w:t>PN-IEC-61312-1:2001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przed piorunowym impulsem elektromagnetycznym. Zasady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/TS 61312-2:2003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przed   piorunowym   impulsem   elektromagnetycznym   (LEMP). Część   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Ekranowanie obiektów, połączenia wewnątrz obiektów i uziemienia.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/TS 61312-3:2004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przed piorunowym  impulsem elektromagnetycznym.  Część 3.  Wymagania dotyczące urządzeń do ograniczania przepięć (SPD).</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61663-1:2002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Linie telekomunikacyjne. Część 1. Instalacje światłowodowe.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PN-EN 61663-2:2002 (U)</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Linie telekomunikacyjne. Część 2. Linie wykonywane przewodami metalowymi.</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4"/>
        </w:rPr>
        <w:t>PN-86/E-05003.01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Wymagania ogólne.</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PN-89/E-05003.03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Ochrona obostrzona.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PN-92/E-05003.04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Ochrona odgromowa obiektów budowlanych. Ochrona specjalna.</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99-1:1993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Ograniczniki przepięć.  Iskiernikowe zaworowe ograniczniki  przepięć do sieci prądu przemiennego.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99-4:1993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Ograniczniki przepięć. </w:t>
      </w:r>
      <w:proofErr w:type="spellStart"/>
      <w:r w:rsidRPr="00D9361D">
        <w:rPr>
          <w:rFonts w:ascii="Times New Roman" w:hAnsi="Times New Roman" w:cs="Times New Roman"/>
          <w:color w:val="000000"/>
        </w:rPr>
        <w:t>Beziskiernikowe</w:t>
      </w:r>
      <w:proofErr w:type="spellEnd"/>
      <w:r w:rsidRPr="00D9361D">
        <w:rPr>
          <w:rFonts w:ascii="Times New Roman" w:hAnsi="Times New Roman" w:cs="Times New Roman"/>
          <w:color w:val="000000"/>
        </w:rPr>
        <w:t xml:space="preserve"> zaworowe ograniczniki przepięć z tlenków metali do sieci prądu przemiennego.</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2"/>
        </w:rPr>
        <w:t>PN-90/E-05029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2"/>
        </w:rPr>
        <w:t>Kod do oznaczania barw.</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t>PN-E-04700:1998</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Urządzenia   i   układy   elektryczne   w   obiektach   elektroenergetycznych.   Wytyczne przeprowadzania </w:t>
      </w:r>
      <w:proofErr w:type="spellStart"/>
      <w:r w:rsidRPr="00D9361D">
        <w:rPr>
          <w:rFonts w:ascii="Times New Roman" w:hAnsi="Times New Roman" w:cs="Times New Roman"/>
          <w:color w:val="000000"/>
        </w:rPr>
        <w:t>pomontażowych</w:t>
      </w:r>
      <w:proofErr w:type="spellEnd"/>
      <w:r w:rsidRPr="00D9361D">
        <w:rPr>
          <w:rFonts w:ascii="Times New Roman" w:hAnsi="Times New Roman" w:cs="Times New Roman"/>
          <w:color w:val="000000"/>
        </w:rPr>
        <w:t xml:space="preserve"> badań odbiorczych.</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spacing w:val="-1"/>
        </w:rPr>
        <w:lastRenderedPageBreak/>
        <w:t>PN-E-04700:1998/Az1:2000</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 xml:space="preserve">Urządzenia   i   układy   elektryczne   w   obiektach   elektroenergetycznych.   Wytyczne przeprowadzania </w:t>
      </w:r>
      <w:proofErr w:type="spellStart"/>
      <w:r w:rsidRPr="00D9361D">
        <w:rPr>
          <w:rFonts w:ascii="Times New Roman" w:hAnsi="Times New Roman" w:cs="Times New Roman"/>
          <w:color w:val="000000"/>
        </w:rPr>
        <w:t>pomontażowych</w:t>
      </w:r>
      <w:proofErr w:type="spellEnd"/>
      <w:r w:rsidRPr="00D9361D">
        <w:rPr>
          <w:rFonts w:ascii="Times New Roman" w:hAnsi="Times New Roman" w:cs="Times New Roman"/>
          <w:color w:val="000000"/>
        </w:rPr>
        <w:t xml:space="preserve"> badań odbiorczych (Zmiana Az1).</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60050(604):1999</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Międzynarodowy słownik terminologiczny elektryki - Wytwarzanie, przesyłanie i rozdzielanie energii elektrycznej - Eksploatacja.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62271-200:2005 (U)</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 xml:space="preserve">Wysokonapięciowa aparatura rozdzielcza i sterownicza - Część 200: Rozdzielnice prądu przemiennego w osłonach metalowych na napięcie znamionowe wyższe niż 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do 52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włącznie.</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2"/>
        </w:rPr>
        <w:t>N SEP-E-0004</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Elektroenergetyczne i sygnalizacyjne linie kablowe. Projektowanie i budowa.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4"/>
        </w:rPr>
        <w:t>PN-90/E-06401.01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Osprzęt do kabli o napięciu znamionowym nie przekraczającym 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Postanowienia ogólne.</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2"/>
        </w:rPr>
        <w:t>PN-90/E-06401.02</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Osprzęt do kabli o napięciu znamionowym nie przekraczającym 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Połączenia i zakończenia żył.</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PN-90/E-06401.03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Osprzęt do kabli o napięciu znamionowym nie przekraczającym 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Mufy przelotowe na napięcie nie przekraczające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PN-90/E-06401.04</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Osprzęt do kabli o napięciu znamionowym nie przekraczającym 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Mufy przelotowe na napięcie powyżej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PN-90/E-06401.05</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Osprzęt do kabli o napięciu znamionowym nie przekraczającym 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Głowice wnętrzowe na napięcie powyżej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PN-90/E-06401.06</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Osprzęt do kabli o napięciu znamionowym nie przekraczającym 30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 xml:space="preserve">. Głowice napowietrzne na napięcie powyżej 0,6/1 </w:t>
      </w:r>
      <w:proofErr w:type="spellStart"/>
      <w:r w:rsidRPr="00D9361D">
        <w:rPr>
          <w:rFonts w:ascii="Times New Roman" w:hAnsi="Times New Roman" w:cs="Times New Roman"/>
          <w:color w:val="000000"/>
        </w:rPr>
        <w:t>kV</w:t>
      </w:r>
      <w:proofErr w:type="spellEnd"/>
      <w:r w:rsidRPr="00D9361D">
        <w:rPr>
          <w:rFonts w:ascii="Times New Roman" w:hAnsi="Times New Roman" w:cs="Times New Roman"/>
          <w:color w:val="000000"/>
        </w:rPr>
        <w:t>.</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4"/>
        </w:rPr>
        <w:t>PN-EN 61330:2001</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Stacje transformatorowe prefabrykowane wysokiego napięcia na niskie napięcie.</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2"/>
        </w:rPr>
        <w:t>PN-IEC</w:t>
      </w:r>
      <w:proofErr w:type="spellEnd"/>
      <w:r w:rsidRPr="00D9361D">
        <w:rPr>
          <w:rFonts w:ascii="Times New Roman" w:hAnsi="Times New Roman" w:cs="Times New Roman"/>
          <w:color w:val="000000"/>
          <w:spacing w:val="-2"/>
        </w:rPr>
        <w:t xml:space="preserve"> 742+A1:1997</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separacyjne i transformatory bezpieczeństwa. Wymagania.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PN-86/E-04070.15</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Transformatory. Metody badań. Pomiar intensywności wyładowań niezupełnych przy napięciu przemiennym.</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5"/>
        </w:rPr>
        <w:lastRenderedPageBreak/>
        <w:t>PN-86/E-06041</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 xml:space="preserve">Transformatory olejowe o mocy znamionowej 25 </w:t>
      </w:r>
      <w:proofErr w:type="spellStart"/>
      <w:r w:rsidRPr="00D9361D">
        <w:rPr>
          <w:rFonts w:ascii="Times New Roman" w:hAnsi="Times New Roman" w:cs="Times New Roman"/>
          <w:color w:val="000000"/>
        </w:rPr>
        <w:t>kVA</w:t>
      </w:r>
      <w:proofErr w:type="spellEnd"/>
      <w:r w:rsidRPr="00D9361D">
        <w:rPr>
          <w:rFonts w:ascii="Times New Roman" w:hAnsi="Times New Roman" w:cs="Times New Roman"/>
          <w:color w:val="000000"/>
        </w:rPr>
        <w:t xml:space="preserve"> i większej. Wyposażenie podstawowe.</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60076-1:2001/A12:2004</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Wymagania ogólne.</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60076-8:2002</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Część 8: Przewodnik stosowania.</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1"/>
        </w:rPr>
        <w:t>PN-IEC</w:t>
      </w:r>
      <w:proofErr w:type="spellEnd"/>
      <w:r w:rsidRPr="00D9361D">
        <w:rPr>
          <w:rFonts w:ascii="Times New Roman" w:hAnsi="Times New Roman" w:cs="Times New Roman"/>
          <w:color w:val="000000"/>
          <w:spacing w:val="-1"/>
        </w:rPr>
        <w:t xml:space="preserve"> 60354:1999</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Przewodnik obciążenia transformatorów olejowych.</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60726:2003 (U)</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Transformatory suche.</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2"/>
        </w:rPr>
        <w:t>PN-69/E-04070</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Transformatory. Metody badań.</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PN-81/E-04070.00</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Metody badań. Postanowienia ogólne, oględziny.</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4"/>
        </w:rPr>
        <w:t>PN-81/E-04070.01</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Metody badań. Badanie oleju.</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2"/>
        </w:rPr>
        <w:t>PN-81/E-04070.01/Az1:2001</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Metody badań. Badanie oleju (Zmiana Az1).</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61558-1:2000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Bezpieczeństwo transformatorów mocy, jednostek zasilających i podobnych. Ogólne wymagania i badania.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61558-1:2006 (U)</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Bezpieczeństwo transformatorów mocy, jednostek zasilających, dławików i urządzeń podobnych - Część 1: Ogólne wymagania i badania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61558-2-6:2000</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Bezpieczeństwo transformatorów mocy, jednostek zasilających i podobnych. Szczegółowe wymagania dotyczące transformatorów bezpieczeństwa do ogólnego stosowania.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61558-2-23:2003</w:t>
      </w:r>
    </w:p>
    <w:p w:rsidR="00FA416B" w:rsidRPr="00D9361D" w:rsidRDefault="00FA416B" w:rsidP="003D3692">
      <w:pPr>
        <w:shd w:val="clear" w:color="auto" w:fill="FFFFFF"/>
        <w:spacing w:line="240" w:lineRule="auto"/>
        <w:ind w:left="142" w:right="-66"/>
        <w:jc w:val="both"/>
        <w:rPr>
          <w:rFonts w:ascii="Times New Roman" w:hAnsi="Times New Roman" w:cs="Times New Roman"/>
        </w:rPr>
      </w:pPr>
      <w:r w:rsidRPr="00D9361D">
        <w:rPr>
          <w:rFonts w:ascii="Times New Roman" w:hAnsi="Times New Roman" w:cs="Times New Roman"/>
          <w:color w:val="000000"/>
        </w:rPr>
        <w:t>Bezpieczeństwo transformatorów mocy, jednostek zasilających i podobnych. Część 2-23: Szczegółowe wymagania dotyczące transformatorów stosowanych na placach budów.</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
        </w:rPr>
        <w:t>PN-EN 62041:2005 (U)</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Transformatory mocy, jednostki zasilające, dławiki i podobne urządzenia. Wymagania</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spacing w:val="-13"/>
        </w:rPr>
        <w:t>EMC.</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1"/>
        </w:rPr>
        <w:lastRenderedPageBreak/>
        <w:t>PN-HD</w:t>
      </w:r>
      <w:proofErr w:type="spellEnd"/>
      <w:r w:rsidRPr="00D9361D">
        <w:rPr>
          <w:rFonts w:ascii="Times New Roman" w:hAnsi="Times New Roman" w:cs="Times New Roman"/>
          <w:color w:val="000000"/>
          <w:spacing w:val="-1"/>
        </w:rPr>
        <w:t xml:space="preserve"> 605 S1:2002 (U)</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Kable elektroenergetyczne. Dodatkowe metody badań.</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1"/>
        </w:rPr>
        <w:t>PN-HD</w:t>
      </w:r>
      <w:proofErr w:type="spellEnd"/>
      <w:r w:rsidRPr="00D9361D">
        <w:rPr>
          <w:rFonts w:ascii="Times New Roman" w:hAnsi="Times New Roman" w:cs="Times New Roman"/>
          <w:color w:val="000000"/>
          <w:spacing w:val="-1"/>
        </w:rPr>
        <w:t xml:space="preserve"> 605 S1:2002/A3:2003 (U)</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Kable elektroenergetyczne. Dodatkowe metody badań (Zmiana A3).</w:t>
      </w:r>
    </w:p>
    <w:p w:rsidR="00FA416B" w:rsidRPr="00D9361D" w:rsidRDefault="00FA416B" w:rsidP="003D3692">
      <w:pPr>
        <w:shd w:val="clear" w:color="auto" w:fill="FFFFFF"/>
        <w:spacing w:line="240" w:lineRule="auto"/>
        <w:ind w:left="142" w:right="-66"/>
        <w:rPr>
          <w:rFonts w:ascii="Times New Roman" w:hAnsi="Times New Roman" w:cs="Times New Roman"/>
        </w:rPr>
      </w:pPr>
      <w:proofErr w:type="spellStart"/>
      <w:r w:rsidRPr="00D9361D">
        <w:rPr>
          <w:rFonts w:ascii="Times New Roman" w:hAnsi="Times New Roman" w:cs="Times New Roman"/>
          <w:color w:val="000000"/>
          <w:spacing w:val="-1"/>
        </w:rPr>
        <w:t>PN-HD</w:t>
      </w:r>
      <w:proofErr w:type="spellEnd"/>
      <w:r w:rsidRPr="00D9361D">
        <w:rPr>
          <w:rFonts w:ascii="Times New Roman" w:hAnsi="Times New Roman" w:cs="Times New Roman"/>
          <w:color w:val="000000"/>
          <w:spacing w:val="-1"/>
        </w:rPr>
        <w:t xml:space="preserve"> 621 S1:2003 (U)</w:t>
      </w:r>
    </w:p>
    <w:p w:rsidR="00FA416B" w:rsidRPr="00D9361D" w:rsidRDefault="00FA416B" w:rsidP="003D3692">
      <w:pPr>
        <w:shd w:val="clear" w:color="auto" w:fill="FFFFFF"/>
        <w:spacing w:line="240" w:lineRule="auto"/>
        <w:ind w:left="142" w:right="-66"/>
        <w:rPr>
          <w:rFonts w:ascii="Times New Roman" w:hAnsi="Times New Roman" w:cs="Times New Roman"/>
        </w:rPr>
      </w:pPr>
      <w:r w:rsidRPr="00D9361D">
        <w:rPr>
          <w:rFonts w:ascii="Times New Roman" w:hAnsi="Times New Roman" w:cs="Times New Roman"/>
          <w:color w:val="000000"/>
        </w:rPr>
        <w:t>Kable elektroenergetyczne średniego napięcia o izolacji papierowej przesyconej.</w:t>
      </w:r>
    </w:p>
    <w:p w:rsidR="00FA416B" w:rsidRPr="00D9361D" w:rsidRDefault="00FA416B" w:rsidP="006E4EE9">
      <w:pPr>
        <w:shd w:val="clear" w:color="auto" w:fill="FFFFFF"/>
        <w:spacing w:line="240" w:lineRule="auto"/>
        <w:ind w:left="142" w:right="-66" w:firstLine="566"/>
        <w:jc w:val="both"/>
        <w:outlineLvl w:val="1"/>
        <w:rPr>
          <w:rFonts w:ascii="Times New Roman" w:hAnsi="Times New Roman" w:cs="Times New Roman"/>
        </w:rPr>
      </w:pPr>
      <w:bookmarkStart w:id="447" w:name="_Toc234119566"/>
      <w:r w:rsidRPr="00D9361D">
        <w:rPr>
          <w:rFonts w:ascii="Times New Roman" w:hAnsi="Times New Roman" w:cs="Times New Roman"/>
          <w:b/>
          <w:bCs/>
          <w:color w:val="000000"/>
          <w:spacing w:val="-2"/>
        </w:rPr>
        <w:t>10.2. Ustawy</w:t>
      </w:r>
      <w:bookmarkEnd w:id="447"/>
    </w:p>
    <w:p w:rsidR="00FA416B" w:rsidRPr="00D9361D" w:rsidRDefault="006E4EE9" w:rsidP="003D3692">
      <w:pPr>
        <w:shd w:val="clear" w:color="auto" w:fill="FFFFFF"/>
        <w:tabs>
          <w:tab w:val="left" w:pos="288"/>
        </w:tabs>
        <w:spacing w:line="240" w:lineRule="auto"/>
        <w:ind w:left="142" w:right="-66"/>
        <w:jc w:val="both"/>
        <w:rPr>
          <w:rFonts w:ascii="Times New Roman" w:hAnsi="Times New Roman" w:cs="Times New Roman"/>
          <w:color w:val="000000"/>
        </w:rPr>
      </w:pPr>
      <w:r>
        <w:rPr>
          <w:rFonts w:ascii="Times New Roman" w:hAnsi="Times New Roman" w:cs="Times New Roman"/>
          <w:color w:val="000000"/>
        </w:rPr>
        <w:tab/>
      </w:r>
      <w:r>
        <w:rPr>
          <w:rFonts w:ascii="Times New Roman" w:hAnsi="Times New Roman" w:cs="Times New Roman"/>
          <w:color w:val="000000"/>
        </w:rPr>
        <w:tab/>
      </w:r>
      <w:r w:rsidR="00FA416B" w:rsidRPr="00D9361D">
        <w:rPr>
          <w:rFonts w:ascii="Times New Roman" w:hAnsi="Times New Roman" w:cs="Times New Roman"/>
          <w:color w:val="000000"/>
        </w:rPr>
        <w:t>Ustawa z dnia 16 kwietnia 2004 r. o wyrobach budowlanych (Dz. U. z 2004 r. Nr 92, poz. 881).</w:t>
      </w:r>
    </w:p>
    <w:p w:rsidR="00FA416B" w:rsidRPr="00D9361D" w:rsidRDefault="00FA416B" w:rsidP="003D3692">
      <w:pPr>
        <w:shd w:val="clear" w:color="auto" w:fill="FFFFFF"/>
        <w:tabs>
          <w:tab w:val="left" w:pos="288"/>
        </w:tabs>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 xml:space="preserve">Ustawa z dnia 7 lipca 1994 r. Prawo budowlane (Dz. U. z 2003 r. Nr 207, poz. 2016 z </w:t>
      </w:r>
      <w:proofErr w:type="spellStart"/>
      <w:r w:rsidRPr="00D9361D">
        <w:rPr>
          <w:rFonts w:ascii="Times New Roman" w:hAnsi="Times New Roman" w:cs="Times New Roman"/>
          <w:color w:val="000000"/>
        </w:rPr>
        <w:t>późn</w:t>
      </w:r>
      <w:proofErr w:type="spellEnd"/>
      <w:r w:rsidRPr="00D9361D">
        <w:rPr>
          <w:rFonts w:ascii="Times New Roman" w:hAnsi="Times New Roman" w:cs="Times New Roman"/>
          <w:color w:val="000000"/>
        </w:rPr>
        <w:t>. zmianami).</w:t>
      </w:r>
    </w:p>
    <w:p w:rsidR="00FA416B" w:rsidRPr="00D9361D" w:rsidRDefault="00FA416B" w:rsidP="006E4EE9">
      <w:pPr>
        <w:shd w:val="clear" w:color="auto" w:fill="FFFFFF"/>
        <w:spacing w:line="240" w:lineRule="auto"/>
        <w:ind w:left="142" w:right="-66" w:firstLine="566"/>
        <w:jc w:val="both"/>
        <w:outlineLvl w:val="1"/>
        <w:rPr>
          <w:rFonts w:ascii="Times New Roman" w:hAnsi="Times New Roman" w:cs="Times New Roman"/>
        </w:rPr>
      </w:pPr>
      <w:bookmarkStart w:id="448" w:name="_Toc234119567"/>
      <w:r w:rsidRPr="00D9361D">
        <w:rPr>
          <w:rFonts w:ascii="Times New Roman" w:hAnsi="Times New Roman" w:cs="Times New Roman"/>
          <w:b/>
          <w:bCs/>
          <w:color w:val="000000"/>
          <w:spacing w:val="-1"/>
        </w:rPr>
        <w:t>10.3. Rozporządzenia</w:t>
      </w:r>
      <w:bookmarkEnd w:id="448"/>
    </w:p>
    <w:p w:rsidR="00FA416B" w:rsidRPr="00D9361D" w:rsidRDefault="00FA416B" w:rsidP="006E4EE9">
      <w:pPr>
        <w:shd w:val="clear" w:color="auto" w:fill="FFFFFF"/>
        <w:spacing w:line="240" w:lineRule="auto"/>
        <w:ind w:left="142" w:right="-66" w:firstLine="566"/>
        <w:jc w:val="both"/>
        <w:rPr>
          <w:rFonts w:ascii="Times New Roman" w:hAnsi="Times New Roman" w:cs="Times New Roman"/>
          <w:color w:val="000000"/>
        </w:rPr>
      </w:pPr>
      <w:r w:rsidRPr="00D9361D">
        <w:rPr>
          <w:rFonts w:ascii="Times New Roman" w:hAnsi="Times New Roman" w:cs="Times New Roman"/>
          <w:color w:val="000000"/>
          <w:spacing w:val="-1"/>
        </w:rPr>
        <w:t xml:space="preserve">Rozporządzenie Ministra Infrastruktury z dnia 02.09.2004 r. w sprawie szczegółowego </w:t>
      </w:r>
      <w:r w:rsidRPr="00D9361D">
        <w:rPr>
          <w:rFonts w:ascii="Times New Roman" w:hAnsi="Times New Roman" w:cs="Times New Roman"/>
          <w:color w:val="000000"/>
        </w:rPr>
        <w:t>zakresu i formy dokumentacji projektowej, specyfikacji technicznych wykonania i odbioru robót budowlanych oraz programu funkcjonalno-użytkowego (Dz. U. z 2004 r. Nr 202, poz. 2072, zmiana Dz. U. z 2005 r. Nr 75, poz. 664).</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dnia 26.06.2002 r. w sprawie dziennika budowy, montażu i rozbiórki, tablicy informacyjnej oraz ogłoszenia zawierającego dane dotyczące bezpieczeństwa pracy i ochrony zdrowia (Dz. U. z 2002 r. Nr 108, poz. 953 z późniejszymi zmianami).</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dnia 11 sierpnia 2004 r. w sprawie sposobów deklarowania zgodności wyrobów budowlanych oraz sposobu znakowania ich znakiem budowlanym (Dz. U. z 2004 r. Nr 198, poz. 2041).</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11 sierpnia 2004 r. w sprawie systemów oceny zgodności, wymagań, jakie powinny spełniać notyfikowane jednostki uczestniczące w ocenie zgodności oraz sposobu oznaczenia wyrobów budowlanych oznakowania CE (Dz. U. Nr 195, poz. 2011).</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p>
    <w:p w:rsidR="00FA416B" w:rsidRPr="00D9361D" w:rsidRDefault="00FA416B" w:rsidP="006E4EE9">
      <w:pPr>
        <w:shd w:val="clear" w:color="auto" w:fill="FFFFFF"/>
        <w:spacing w:line="240" w:lineRule="auto"/>
        <w:ind w:left="142" w:right="-66" w:firstLine="566"/>
        <w:jc w:val="both"/>
        <w:outlineLvl w:val="1"/>
        <w:rPr>
          <w:rFonts w:ascii="Times New Roman" w:hAnsi="Times New Roman" w:cs="Times New Roman"/>
        </w:rPr>
      </w:pPr>
      <w:bookmarkStart w:id="449" w:name="_Toc234119568"/>
      <w:r w:rsidRPr="00D9361D">
        <w:rPr>
          <w:rFonts w:ascii="Times New Roman" w:hAnsi="Times New Roman" w:cs="Times New Roman"/>
          <w:b/>
          <w:bCs/>
          <w:color w:val="000000"/>
          <w:spacing w:val="-1"/>
        </w:rPr>
        <w:t xml:space="preserve">10.4. </w:t>
      </w:r>
      <w:proofErr w:type="spellStart"/>
      <w:r w:rsidRPr="00D9361D">
        <w:rPr>
          <w:rFonts w:ascii="Times New Roman" w:hAnsi="Times New Roman" w:cs="Times New Roman"/>
          <w:b/>
          <w:bCs/>
          <w:color w:val="000000"/>
          <w:spacing w:val="-1"/>
        </w:rPr>
        <w:t>lnne</w:t>
      </w:r>
      <w:proofErr w:type="spellEnd"/>
      <w:r w:rsidRPr="00D9361D">
        <w:rPr>
          <w:rFonts w:ascii="Times New Roman" w:hAnsi="Times New Roman" w:cs="Times New Roman"/>
          <w:b/>
          <w:bCs/>
          <w:color w:val="000000"/>
          <w:spacing w:val="-1"/>
        </w:rPr>
        <w:t xml:space="preserve"> dokumenty i instrukcje</w:t>
      </w:r>
      <w:bookmarkEnd w:id="449"/>
    </w:p>
    <w:p w:rsidR="00FA416B" w:rsidRPr="00D9361D" w:rsidRDefault="00FA416B" w:rsidP="006E4EE9">
      <w:pPr>
        <w:shd w:val="clear" w:color="auto" w:fill="FFFFFF"/>
        <w:spacing w:line="240" w:lineRule="auto"/>
        <w:ind w:left="142" w:right="-66" w:firstLine="566"/>
        <w:jc w:val="both"/>
        <w:rPr>
          <w:rFonts w:ascii="Times New Roman" w:hAnsi="Times New Roman" w:cs="Times New Roman"/>
          <w:color w:val="000000"/>
        </w:rPr>
      </w:pPr>
      <w:r w:rsidRPr="00D9361D">
        <w:rPr>
          <w:rFonts w:ascii="Times New Roman" w:hAnsi="Times New Roman" w:cs="Times New Roman"/>
          <w:color w:val="000000"/>
        </w:rPr>
        <w:t>Warunki techniczne wykonania i odbioru robót budowlano-montażowych (tom I, część 4) Arkady, Warszawa 1990 r.</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Warunki techniczne wykonania i odbioru robót budowlanych ITB część D: Roboty instalacyjne. Zeszyt 1: Instalacje elektryczne i piorunochronne w budynkach mieszkalnych. Warszawa 2003 r.</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Warunki techniczne wykonania i odbioru robót budowlanych ITB część D: Roboty instalacyjne. Zeszyt 2: Instalacje elektryczne i piorunochronne w budynkach użyteczności publicznej. Warszawa 2004 r.</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Specyfikacja techniczna wykonania i odbioru robót budowlanych. Wymagania ogólne. Kod CPV 45000000-7. Wydanie II, OWEOB Promocja - 2005 r.</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r w:rsidRPr="00D9361D">
        <w:rPr>
          <w:rFonts w:ascii="Times New Roman" w:hAnsi="Times New Roman" w:cs="Times New Roman"/>
          <w:color w:val="000000"/>
        </w:rPr>
        <w:t>Poradnik montera elektryka WNT Warszawa 1999</w:t>
      </w:r>
    </w:p>
    <w:p w:rsidR="00FA416B" w:rsidRPr="00D9361D" w:rsidRDefault="00FA416B" w:rsidP="003D3692">
      <w:pPr>
        <w:shd w:val="clear" w:color="auto" w:fill="FFFFFF"/>
        <w:spacing w:line="240" w:lineRule="auto"/>
        <w:ind w:left="142" w:right="-66"/>
        <w:jc w:val="both"/>
        <w:rPr>
          <w:rFonts w:ascii="Times New Roman" w:hAnsi="Times New Roman" w:cs="Times New Roman"/>
          <w:color w:val="000000"/>
        </w:rPr>
      </w:pPr>
    </w:p>
    <w:p w:rsidR="00FA416B" w:rsidRPr="00D9361D" w:rsidRDefault="00BA3AFF" w:rsidP="00A5100A">
      <w:pPr>
        <w:shd w:val="clear" w:color="auto" w:fill="FFFFFF"/>
        <w:ind w:right="-66"/>
        <w:rPr>
          <w:rFonts w:ascii="Times New Roman" w:hAnsi="Times New Roman" w:cs="Times New Roman"/>
          <w:b/>
          <w:bCs/>
          <w:sz w:val="32"/>
          <w:szCs w:val="32"/>
        </w:rPr>
      </w:pPr>
      <w:r w:rsidRPr="00D9361D">
        <w:rPr>
          <w:rFonts w:ascii="Times New Roman" w:hAnsi="Times New Roman" w:cs="Times New Roman"/>
          <w:b/>
          <w:bCs/>
          <w:sz w:val="32"/>
          <w:szCs w:val="32"/>
        </w:rPr>
        <w:lastRenderedPageBreak/>
        <w:t xml:space="preserve">2. </w:t>
      </w:r>
      <w:r w:rsidR="00636551">
        <w:rPr>
          <w:rFonts w:ascii="Times New Roman" w:hAnsi="Times New Roman" w:cs="Times New Roman"/>
          <w:b/>
          <w:bCs/>
          <w:sz w:val="32"/>
          <w:szCs w:val="32"/>
        </w:rPr>
        <w:t>Roboty w</w:t>
      </w:r>
      <w:r w:rsidR="00FA416B" w:rsidRPr="00D9361D">
        <w:rPr>
          <w:rFonts w:ascii="Times New Roman" w:hAnsi="Times New Roman" w:cs="Times New Roman"/>
          <w:b/>
          <w:bCs/>
          <w:sz w:val="32"/>
          <w:szCs w:val="32"/>
        </w:rPr>
        <w:t xml:space="preserve"> zakresie instalacji teletechnicznych</w:t>
      </w:r>
      <w:r w:rsidR="00291E8C" w:rsidRPr="00D9361D">
        <w:rPr>
          <w:rFonts w:ascii="Times New Roman" w:hAnsi="Times New Roman" w:cs="Times New Roman"/>
          <w:b/>
          <w:bCs/>
          <w:sz w:val="32"/>
          <w:szCs w:val="32"/>
        </w:rPr>
        <w:t xml:space="preserve"> STE 01.02</w:t>
      </w:r>
    </w:p>
    <w:p w:rsidR="00A5100A" w:rsidRDefault="00A5100A" w:rsidP="003D3692">
      <w:pPr>
        <w:ind w:left="142"/>
        <w:jc w:val="both"/>
        <w:outlineLvl w:val="0"/>
        <w:rPr>
          <w:rFonts w:ascii="Times New Roman" w:hAnsi="Times New Roman" w:cs="Times New Roman"/>
          <w:b/>
        </w:rPr>
      </w:pPr>
      <w:bookmarkStart w:id="450" w:name="_Toc310083584"/>
      <w:bookmarkStart w:id="451" w:name="_Toc403806448"/>
    </w:p>
    <w:p w:rsidR="00FA416B" w:rsidRPr="00D9361D" w:rsidRDefault="00FA416B" w:rsidP="003D3692">
      <w:pPr>
        <w:ind w:left="142"/>
        <w:jc w:val="both"/>
        <w:outlineLvl w:val="0"/>
        <w:rPr>
          <w:rFonts w:ascii="Times New Roman" w:hAnsi="Times New Roman" w:cs="Times New Roman"/>
          <w:b/>
        </w:rPr>
      </w:pPr>
      <w:r w:rsidRPr="00D9361D">
        <w:rPr>
          <w:rFonts w:ascii="Times New Roman" w:hAnsi="Times New Roman" w:cs="Times New Roman"/>
          <w:b/>
        </w:rPr>
        <w:t>I. INSTALACJA TELEWIZJI PRZEMYSŁOWEJ CCTV</w:t>
      </w:r>
      <w:bookmarkEnd w:id="450"/>
      <w:bookmarkEnd w:id="451"/>
    </w:p>
    <w:p w:rsidR="006E4EE9" w:rsidRDefault="006E4EE9" w:rsidP="003D3692">
      <w:pPr>
        <w:shd w:val="clear" w:color="auto" w:fill="FFFFFF"/>
        <w:ind w:left="142"/>
        <w:jc w:val="both"/>
        <w:outlineLvl w:val="1"/>
        <w:rPr>
          <w:rFonts w:ascii="Times New Roman" w:hAnsi="Times New Roman" w:cs="Times New Roman"/>
          <w:b/>
          <w:bCs/>
          <w:color w:val="000000"/>
          <w:spacing w:val="-2"/>
        </w:rPr>
      </w:pPr>
    </w:p>
    <w:p w:rsidR="00FA416B" w:rsidRPr="00D9361D" w:rsidRDefault="00FA416B" w:rsidP="006E4EE9">
      <w:pPr>
        <w:shd w:val="clear" w:color="auto" w:fill="FFFFFF"/>
        <w:jc w:val="both"/>
        <w:outlineLvl w:val="1"/>
        <w:rPr>
          <w:rFonts w:ascii="Times New Roman" w:hAnsi="Times New Roman" w:cs="Times New Roman"/>
        </w:rPr>
      </w:pPr>
      <w:r w:rsidRPr="00D9361D">
        <w:rPr>
          <w:rFonts w:ascii="Times New Roman" w:hAnsi="Times New Roman" w:cs="Times New Roman"/>
          <w:b/>
          <w:bCs/>
          <w:color w:val="000000"/>
          <w:spacing w:val="-2"/>
        </w:rPr>
        <w:t>1. CZ</w:t>
      </w:r>
      <w:r w:rsidRPr="00D9361D">
        <w:rPr>
          <w:rFonts w:ascii="Times New Roman" w:hAnsi="Times New Roman" w:cs="Times New Roman"/>
          <w:b/>
          <w:color w:val="000000"/>
          <w:spacing w:val="-2"/>
        </w:rPr>
        <w:t xml:space="preserve">ĘŚĆ </w:t>
      </w:r>
      <w:r w:rsidRPr="00D9361D">
        <w:rPr>
          <w:rFonts w:ascii="Times New Roman" w:hAnsi="Times New Roman" w:cs="Times New Roman"/>
          <w:b/>
          <w:bCs/>
          <w:color w:val="000000"/>
          <w:spacing w:val="-2"/>
        </w:rPr>
        <w:t>OGÓLNA</w:t>
      </w:r>
    </w:p>
    <w:p w:rsidR="00FA416B" w:rsidRPr="00D9361D" w:rsidRDefault="006E4EE9" w:rsidP="006E4EE9">
      <w:pPr>
        <w:shd w:val="clear" w:color="auto" w:fill="FFFFFF"/>
        <w:tabs>
          <w:tab w:val="left" w:pos="142"/>
          <w:tab w:val="left" w:pos="284"/>
          <w:tab w:val="left" w:pos="426"/>
        </w:tabs>
        <w:jc w:val="both"/>
        <w:rPr>
          <w:rFonts w:ascii="Times New Roman" w:hAnsi="Times New Roman" w:cs="Times New Roman"/>
          <w:b/>
          <w:bCs/>
          <w:color w:val="000000"/>
          <w:spacing w:val="-2"/>
        </w:rPr>
      </w:pPr>
      <w:r>
        <w:rPr>
          <w:rFonts w:ascii="Times New Roman" w:hAnsi="Times New Roman" w:cs="Times New Roman"/>
          <w:b/>
          <w:bCs/>
          <w:color w:val="000000"/>
          <w:spacing w:val="-2"/>
        </w:rPr>
        <w:t xml:space="preserve">       </w:t>
      </w:r>
      <w:r>
        <w:rPr>
          <w:rFonts w:ascii="Times New Roman" w:hAnsi="Times New Roman" w:cs="Times New Roman"/>
          <w:b/>
          <w:bCs/>
          <w:color w:val="000000"/>
          <w:spacing w:val="-2"/>
        </w:rPr>
        <w:tab/>
      </w:r>
      <w:r>
        <w:rPr>
          <w:rFonts w:ascii="Times New Roman" w:hAnsi="Times New Roman" w:cs="Times New Roman"/>
          <w:b/>
          <w:bCs/>
          <w:color w:val="000000"/>
          <w:spacing w:val="-2"/>
        </w:rPr>
        <w:tab/>
      </w:r>
      <w:r w:rsidR="00FA416B" w:rsidRPr="00D9361D">
        <w:rPr>
          <w:rFonts w:ascii="Times New Roman" w:hAnsi="Times New Roman" w:cs="Times New Roman"/>
          <w:b/>
          <w:bCs/>
          <w:color w:val="000000"/>
          <w:spacing w:val="-2"/>
        </w:rPr>
        <w:t>1.1. Nazwa nadana zamówieniu przez zamawiającego</w:t>
      </w:r>
    </w:p>
    <w:p w:rsidR="00FA416B" w:rsidRPr="00D9361D" w:rsidRDefault="00FA416B" w:rsidP="006E4EE9">
      <w:pPr>
        <w:shd w:val="clear" w:color="auto" w:fill="FFFFFF"/>
        <w:ind w:right="-66" w:firstLine="708"/>
        <w:jc w:val="both"/>
        <w:rPr>
          <w:rFonts w:ascii="Times New Roman" w:hAnsi="Times New Roman" w:cs="Times New Roman"/>
          <w:lang w:eastAsia="pl-PL"/>
        </w:rPr>
      </w:pPr>
      <w:r w:rsidRPr="00D9361D">
        <w:rPr>
          <w:rFonts w:ascii="Times New Roman" w:hAnsi="Times New Roman" w:cs="Times New Roman"/>
          <w:lang w:eastAsia="pl-PL"/>
        </w:rPr>
        <w:t>Rewitalizacja terenu rekreacyjno-wypoczynkowego przy oczku wodnym "Żabiak" polegająca na: Budowa placu manewrowego, parkingu, chodników, elementów małej architektury oraz towarzyszącej infrastruktury technicznej"</w:t>
      </w:r>
    </w:p>
    <w:p w:rsidR="00FA416B" w:rsidRPr="00D9361D" w:rsidRDefault="006E4EE9" w:rsidP="006E4EE9">
      <w:pPr>
        <w:shd w:val="clear" w:color="auto" w:fill="FFFFFF"/>
        <w:tabs>
          <w:tab w:val="left" w:pos="422"/>
        </w:tabs>
        <w:jc w:val="both"/>
        <w:rPr>
          <w:rFonts w:ascii="Times New Roman" w:hAnsi="Times New Roman" w:cs="Times New Roman"/>
        </w:rPr>
      </w:pPr>
      <w:r>
        <w:rPr>
          <w:rFonts w:ascii="Times New Roman" w:hAnsi="Times New Roman" w:cs="Times New Roman"/>
          <w:b/>
          <w:bCs/>
          <w:color w:val="000000"/>
          <w:spacing w:val="-9"/>
        </w:rPr>
        <w:tab/>
      </w:r>
      <w:r>
        <w:rPr>
          <w:rFonts w:ascii="Times New Roman" w:hAnsi="Times New Roman" w:cs="Times New Roman"/>
          <w:b/>
          <w:bCs/>
          <w:color w:val="000000"/>
          <w:spacing w:val="-9"/>
        </w:rPr>
        <w:tab/>
      </w:r>
      <w:r w:rsidR="00FA416B" w:rsidRPr="00D9361D">
        <w:rPr>
          <w:rFonts w:ascii="Times New Roman" w:hAnsi="Times New Roman" w:cs="Times New Roman"/>
          <w:b/>
          <w:bCs/>
          <w:color w:val="000000"/>
          <w:spacing w:val="-9"/>
        </w:rPr>
        <w:t>1.2.</w:t>
      </w:r>
      <w:r w:rsidR="00FA416B" w:rsidRPr="00D9361D">
        <w:rPr>
          <w:rFonts w:ascii="Times New Roman" w:hAnsi="Times New Roman" w:cs="Times New Roman"/>
          <w:b/>
          <w:bCs/>
          <w:color w:val="000000"/>
        </w:rPr>
        <w:t xml:space="preserve"> </w:t>
      </w:r>
      <w:r w:rsidR="00FA416B" w:rsidRPr="00D9361D">
        <w:rPr>
          <w:rFonts w:ascii="Times New Roman" w:hAnsi="Times New Roman" w:cs="Times New Roman"/>
          <w:b/>
          <w:bCs/>
          <w:color w:val="000000"/>
          <w:spacing w:val="-1"/>
        </w:rPr>
        <w:t>Przedmiot ST</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Cs/>
          <w:color w:val="000000"/>
        </w:rPr>
        <w:t>Przedmiotem niniejszej specyfikacji technicznej (ST) s</w:t>
      </w:r>
      <w:r w:rsidRPr="00D9361D">
        <w:rPr>
          <w:rFonts w:ascii="Times New Roman" w:hAnsi="Times New Roman" w:cs="Times New Roman"/>
          <w:color w:val="000000"/>
        </w:rPr>
        <w:t xml:space="preserve">ą </w:t>
      </w:r>
      <w:r w:rsidRPr="00D9361D">
        <w:rPr>
          <w:rFonts w:ascii="Times New Roman" w:hAnsi="Times New Roman" w:cs="Times New Roman"/>
          <w:bCs/>
          <w:color w:val="000000"/>
        </w:rPr>
        <w:t xml:space="preserve">wymagania dotyczące wykonania i odbioru robót związanych z instalowaniem urządzeń nadzoru wizyjnego (telewizji przemysłowej) CCTV </w:t>
      </w:r>
    </w:p>
    <w:p w:rsidR="00FA416B" w:rsidRPr="00D9361D" w:rsidRDefault="00FA416B" w:rsidP="006E4EE9">
      <w:pPr>
        <w:shd w:val="clear" w:color="auto" w:fill="FFFFFF"/>
        <w:jc w:val="both"/>
        <w:rPr>
          <w:rFonts w:ascii="Times New Roman" w:hAnsi="Times New Roman" w:cs="Times New Roman"/>
          <w:color w:val="000000"/>
        </w:rPr>
      </w:pPr>
      <w:r w:rsidRPr="00D9361D">
        <w:rPr>
          <w:rFonts w:ascii="Times New Roman" w:hAnsi="Times New Roman" w:cs="Times New Roman"/>
          <w:color w:val="000000"/>
        </w:rPr>
        <w:t>Uzupełnieniem niniejszej specyfikacji dla układania linii kablowych, wykonywanych z kabli z żyłami metalowymi jest: specyfikacja techniczna standardowa „Roboty w zakresie instalacji elektrycznych wewnętrznych - kod CPV 45310000-3.</w:t>
      </w:r>
    </w:p>
    <w:p w:rsidR="00FA416B" w:rsidRPr="00D9361D" w:rsidRDefault="006E4EE9" w:rsidP="006E4EE9">
      <w:pPr>
        <w:shd w:val="clear" w:color="auto" w:fill="FFFFFF"/>
        <w:tabs>
          <w:tab w:val="left" w:pos="422"/>
        </w:tabs>
        <w:jc w:val="both"/>
        <w:rPr>
          <w:rFonts w:ascii="Times New Roman" w:hAnsi="Times New Roman" w:cs="Times New Roman"/>
        </w:rPr>
      </w:pPr>
      <w:r>
        <w:rPr>
          <w:rFonts w:ascii="Times New Roman" w:hAnsi="Times New Roman" w:cs="Times New Roman"/>
          <w:b/>
          <w:bCs/>
          <w:color w:val="000000"/>
          <w:spacing w:val="-9"/>
        </w:rPr>
        <w:tab/>
      </w:r>
      <w:r>
        <w:rPr>
          <w:rFonts w:ascii="Times New Roman" w:hAnsi="Times New Roman" w:cs="Times New Roman"/>
          <w:b/>
          <w:bCs/>
          <w:color w:val="000000"/>
          <w:spacing w:val="-9"/>
        </w:rPr>
        <w:tab/>
      </w:r>
      <w:r w:rsidR="00FA416B" w:rsidRPr="00D9361D">
        <w:rPr>
          <w:rFonts w:ascii="Times New Roman" w:hAnsi="Times New Roman" w:cs="Times New Roman"/>
          <w:b/>
          <w:bCs/>
          <w:color w:val="000000"/>
          <w:spacing w:val="-9"/>
        </w:rPr>
        <w:t>1.3.</w:t>
      </w:r>
      <w:r w:rsidR="00FA416B" w:rsidRPr="00D9361D">
        <w:rPr>
          <w:rFonts w:ascii="Times New Roman" w:hAnsi="Times New Roman" w:cs="Times New Roman"/>
          <w:b/>
          <w:bCs/>
          <w:color w:val="000000"/>
        </w:rPr>
        <w:t xml:space="preserve"> Zakres stosowania ST</w:t>
      </w:r>
    </w:p>
    <w:p w:rsidR="00FA416B" w:rsidRPr="00D9361D" w:rsidRDefault="00FA416B" w:rsidP="006E4EE9">
      <w:pPr>
        <w:shd w:val="clear" w:color="auto" w:fill="FFFFFF"/>
        <w:ind w:firstLine="708"/>
        <w:jc w:val="both"/>
        <w:rPr>
          <w:rFonts w:ascii="Times New Roman" w:hAnsi="Times New Roman" w:cs="Times New Roman"/>
          <w:color w:val="000000"/>
        </w:rPr>
      </w:pPr>
      <w:r w:rsidRPr="00D9361D">
        <w:rPr>
          <w:rFonts w:ascii="Times New Roman" w:hAnsi="Times New Roman" w:cs="Times New Roman"/>
          <w:color w:val="000000"/>
        </w:rPr>
        <w:t>Niniejsza specyfikacja techniczna (ST) jest dokumentem przetargowym i kontraktowym przy zlecaniu i realizacji robót wymienionych w pkt. 1.2.</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
          <w:bCs/>
          <w:color w:val="000000"/>
        </w:rPr>
        <w:t>1.4. Przedmiot i zakres robót objętych ST</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color w:val="000000"/>
        </w:rPr>
        <w:t>Ustalenia zawarte w niniejszej specyfikacji technicznej (ST) dotyczą zasad wykonywania i odbioru robót w zakresie:</w:t>
      </w:r>
    </w:p>
    <w:p w:rsidR="00FA416B" w:rsidRPr="00D9361D" w:rsidRDefault="00FA416B" w:rsidP="006E4EE9">
      <w:pPr>
        <w:widowControl w:val="0"/>
        <w:numPr>
          <w:ilvl w:val="0"/>
          <w:numId w:val="40"/>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 xml:space="preserve">instalowania systemu </w:t>
      </w:r>
      <w:r w:rsidRPr="00D9361D">
        <w:rPr>
          <w:rFonts w:ascii="Times New Roman" w:hAnsi="Times New Roman" w:cs="Times New Roman"/>
          <w:bCs/>
          <w:color w:val="000000"/>
        </w:rPr>
        <w:t>nadzoru wizyjnego (telewizji przemysłowej) CCTV</w:t>
      </w:r>
    </w:p>
    <w:p w:rsidR="00FA416B" w:rsidRPr="00D9361D" w:rsidRDefault="00FA416B" w:rsidP="006E4EE9">
      <w:pPr>
        <w:widowControl w:val="0"/>
        <w:numPr>
          <w:ilvl w:val="0"/>
          <w:numId w:val="40"/>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transportu i składowania materiałów, trasowania linii kablowych, robót montażowych wszelkich urządzeń składających się na system, dla obiektów budownictwa ogólnego.</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color w:val="000000"/>
        </w:rPr>
        <w:t>ST dotyczy wszystkich czynności mających na celu wykonanie robót związanych z:</w:t>
      </w:r>
    </w:p>
    <w:p w:rsidR="00FA416B" w:rsidRPr="00D9361D" w:rsidRDefault="00FA416B" w:rsidP="006E4EE9">
      <w:pPr>
        <w:widowControl w:val="0"/>
        <w:numPr>
          <w:ilvl w:val="0"/>
          <w:numId w:val="41"/>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kompletacją wszystkich materiałów potrzebnych do wykonania podanych wyżej prac,</w:t>
      </w:r>
    </w:p>
    <w:p w:rsidR="00FA416B" w:rsidRPr="00D9361D" w:rsidRDefault="00FA416B" w:rsidP="006E4EE9">
      <w:pPr>
        <w:widowControl w:val="0"/>
        <w:numPr>
          <w:ilvl w:val="0"/>
          <w:numId w:val="41"/>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 xml:space="preserve">wykonaniem wszelkich robót pomocniczych w celu przygotowania podłoża (w szczególności roboty murarskie, ślusarsko-spawalnicze, montaż elementów osprzętu instalacyjnego, próby zadziałania i badania </w:t>
      </w:r>
      <w:proofErr w:type="spellStart"/>
      <w:r w:rsidRPr="00D9361D">
        <w:rPr>
          <w:rFonts w:ascii="Times New Roman" w:hAnsi="Times New Roman" w:cs="Times New Roman"/>
          <w:color w:val="000000"/>
        </w:rPr>
        <w:t>pomontażowe</w:t>
      </w:r>
      <w:proofErr w:type="spellEnd"/>
      <w:r w:rsidRPr="00D9361D">
        <w:rPr>
          <w:rFonts w:ascii="Times New Roman" w:hAnsi="Times New Roman" w:cs="Times New Roman"/>
          <w:color w:val="000000"/>
        </w:rPr>
        <w:t xml:space="preserve">, ewentualna integracja z innymi systemami np. z siecią alarmową powiadamiania policji lub firmy ochroniarskiej lub z systemem zarządzania budynkiem (z ang. BMS - </w:t>
      </w:r>
      <w:proofErr w:type="spellStart"/>
      <w:r w:rsidRPr="00D9361D">
        <w:rPr>
          <w:rFonts w:ascii="Times New Roman" w:hAnsi="Times New Roman" w:cs="Times New Roman"/>
          <w:color w:val="000000"/>
        </w:rPr>
        <w:t>Building</w:t>
      </w:r>
      <w:proofErr w:type="spellEnd"/>
      <w:r w:rsidRPr="00D9361D">
        <w:rPr>
          <w:rFonts w:ascii="Times New Roman" w:hAnsi="Times New Roman" w:cs="Times New Roman"/>
          <w:color w:val="000000"/>
        </w:rPr>
        <w:t xml:space="preserve"> Management Systems),</w:t>
      </w:r>
    </w:p>
    <w:p w:rsidR="00FA416B" w:rsidRPr="00D9361D" w:rsidRDefault="00FA416B" w:rsidP="006E4EE9">
      <w:pPr>
        <w:widowControl w:val="0"/>
        <w:numPr>
          <w:ilvl w:val="0"/>
          <w:numId w:val="41"/>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wbudowaniem wszystkich materiałów w sposób i w miejscu zgodnym z dokumentacją techniczną,</w:t>
      </w:r>
    </w:p>
    <w:p w:rsidR="00FA416B" w:rsidRPr="00D9361D" w:rsidRDefault="00FA416B" w:rsidP="006E4EE9">
      <w:pPr>
        <w:widowControl w:val="0"/>
        <w:numPr>
          <w:ilvl w:val="0"/>
          <w:numId w:val="41"/>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elementów wyznaczonych w dokumentacji,</w:t>
      </w:r>
    </w:p>
    <w:p w:rsidR="00FA416B" w:rsidRPr="00D9361D" w:rsidRDefault="00FA416B" w:rsidP="006E4EE9">
      <w:pPr>
        <w:widowControl w:val="0"/>
        <w:numPr>
          <w:ilvl w:val="0"/>
          <w:numId w:val="41"/>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wykonaniem oznakowania zgodnego z dokumentacją techniczną wszystkich wyznaczonych kabli i linii oraz wszelkich elementów sterowania ręcznego, powodujących zadziałanie systemu alarmowego w razie potrzeby,</w:t>
      </w:r>
    </w:p>
    <w:p w:rsidR="00FA416B" w:rsidRPr="00D9361D" w:rsidRDefault="00FA416B" w:rsidP="006E4EE9">
      <w:pPr>
        <w:widowControl w:val="0"/>
        <w:numPr>
          <w:ilvl w:val="0"/>
          <w:numId w:val="41"/>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 xml:space="preserve">przeprowadzeniem wymaganych prób i badań oraz potwierdzenie protokołami kwalifikującymi </w:t>
      </w:r>
      <w:r w:rsidRPr="00D9361D">
        <w:rPr>
          <w:rFonts w:ascii="Times New Roman" w:hAnsi="Times New Roman" w:cs="Times New Roman"/>
          <w:color w:val="000000"/>
        </w:rPr>
        <w:lastRenderedPageBreak/>
        <w:t>montowanych elementów systemu. Dla instalacji skomplikowanych, wchodzących w skład systemu kontroli dostępu obiektu, przeprowadzenie szkolenia dla wytypowanych pracowników obsługi przyszłego użytkownika.</w:t>
      </w:r>
    </w:p>
    <w:p w:rsidR="00FA416B" w:rsidRPr="00D9361D" w:rsidRDefault="00FA416B" w:rsidP="006E4EE9">
      <w:pPr>
        <w:shd w:val="clear" w:color="auto" w:fill="FFFFFF"/>
        <w:tabs>
          <w:tab w:val="left" w:pos="360"/>
        </w:tabs>
        <w:jc w:val="both"/>
        <w:rPr>
          <w:rFonts w:ascii="Times New Roman" w:hAnsi="Times New Roman" w:cs="Times New Roman"/>
          <w:color w:val="000000"/>
        </w:rPr>
      </w:pP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
          <w:bCs/>
          <w:color w:val="000000"/>
          <w:spacing w:val="-1"/>
        </w:rPr>
        <w:t>1.5. Określenia podstawowe, definicje</w:t>
      </w:r>
    </w:p>
    <w:p w:rsidR="00FA416B" w:rsidRPr="00D9361D" w:rsidRDefault="00FA416B" w:rsidP="006E4EE9">
      <w:pPr>
        <w:shd w:val="clear" w:color="auto" w:fill="FFFFFF"/>
        <w:ind w:firstLine="708"/>
        <w:jc w:val="both"/>
        <w:rPr>
          <w:rFonts w:ascii="Times New Roman" w:hAnsi="Times New Roman" w:cs="Times New Roman"/>
          <w:color w:val="000000"/>
        </w:rPr>
      </w:pPr>
      <w:r w:rsidRPr="00D9361D">
        <w:rPr>
          <w:rFonts w:ascii="Times New Roman" w:hAnsi="Times New Roman" w:cs="Times New Roman"/>
          <w:color w:val="000000"/>
        </w:rPr>
        <w:t xml:space="preserve">Określenia podane w niniejszej specyfikacji technicznej (ST) są zgodne z odpowiednimi </w:t>
      </w:r>
      <w:r w:rsidRPr="00D9361D">
        <w:rPr>
          <w:rFonts w:ascii="Times New Roman" w:hAnsi="Times New Roman" w:cs="Times New Roman"/>
          <w:color w:val="000000"/>
          <w:spacing w:val="-1"/>
        </w:rPr>
        <w:t>normami oraz określeniami podanymi w ST „Wymagania ogólne”</w:t>
      </w:r>
    </w:p>
    <w:p w:rsidR="00FA416B" w:rsidRPr="00D9361D" w:rsidRDefault="00FA416B" w:rsidP="006E4EE9">
      <w:pPr>
        <w:shd w:val="clear" w:color="auto" w:fill="FFFFFF"/>
        <w:tabs>
          <w:tab w:val="left" w:pos="586"/>
        </w:tabs>
        <w:jc w:val="both"/>
        <w:rPr>
          <w:rFonts w:ascii="Times New Roman" w:hAnsi="Times New Roman" w:cs="Times New Roman"/>
        </w:rPr>
      </w:pPr>
      <w:r w:rsidRPr="00D9361D">
        <w:rPr>
          <w:rFonts w:ascii="Times New Roman" w:hAnsi="Times New Roman" w:cs="Times New Roman"/>
          <w:b/>
          <w:bCs/>
          <w:color w:val="000000"/>
          <w:spacing w:val="-6"/>
        </w:rPr>
        <w:t>1.5.1</w:t>
      </w:r>
      <w:r w:rsidRPr="006E4EE9">
        <w:rPr>
          <w:rFonts w:ascii="Times New Roman" w:hAnsi="Times New Roman" w:cs="Times New Roman"/>
          <w:bCs/>
          <w:color w:val="000000"/>
          <w:spacing w:val="-6"/>
        </w:rPr>
        <w:t>.</w:t>
      </w:r>
      <w:r w:rsidRPr="006E4EE9">
        <w:rPr>
          <w:rFonts w:ascii="Times New Roman" w:hAnsi="Times New Roman" w:cs="Times New Roman"/>
          <w:bCs/>
          <w:color w:val="000000"/>
        </w:rPr>
        <w:t xml:space="preserve"> </w:t>
      </w:r>
      <w:r w:rsidRPr="006E4EE9">
        <w:rPr>
          <w:rFonts w:ascii="Times New Roman" w:hAnsi="Times New Roman" w:cs="Times New Roman"/>
          <w:bCs/>
          <w:color w:val="000000"/>
          <w:spacing w:val="-1"/>
        </w:rPr>
        <w:t>Instalacje nadzoru wizyjnego CCTV</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Kamera </w:t>
      </w:r>
      <w:r w:rsidRPr="00D9361D">
        <w:rPr>
          <w:rFonts w:ascii="Times New Roman" w:hAnsi="Times New Roman" w:cs="Times New Roman"/>
          <w:color w:val="000000"/>
        </w:rPr>
        <w:t>– urządzenie do obserwacji wizyjnej z przetwornikiem wizyjnym. Kamera wyposażona jest w obiektyw i mocowana na uchwycie systemowym</w:t>
      </w:r>
    </w:p>
    <w:p w:rsidR="00FA416B" w:rsidRPr="00D9361D" w:rsidRDefault="00FA416B" w:rsidP="006E4EE9">
      <w:pPr>
        <w:shd w:val="clear" w:color="auto" w:fill="FFFFFF"/>
        <w:jc w:val="both"/>
        <w:rPr>
          <w:rFonts w:ascii="Times New Roman" w:hAnsi="Times New Roman" w:cs="Times New Roman"/>
          <w:bCs/>
          <w:color w:val="000000"/>
        </w:rPr>
      </w:pPr>
      <w:r w:rsidRPr="00D9361D">
        <w:rPr>
          <w:rFonts w:ascii="Times New Roman" w:hAnsi="Times New Roman" w:cs="Times New Roman"/>
          <w:b/>
          <w:bCs/>
          <w:color w:val="000000"/>
        </w:rPr>
        <w:t xml:space="preserve">Rejestrator – </w:t>
      </w:r>
      <w:r w:rsidRPr="00D9361D">
        <w:rPr>
          <w:rFonts w:ascii="Times New Roman" w:hAnsi="Times New Roman" w:cs="Times New Roman"/>
          <w:bCs/>
          <w:color w:val="000000"/>
        </w:rPr>
        <w:t>urządzenie do cyfrowej rejestracji na dysku twardym obrazu z kamer</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Przygotowanie podłoża </w:t>
      </w:r>
      <w:r w:rsidRPr="00D9361D">
        <w:rPr>
          <w:rFonts w:ascii="Times New Roman" w:hAnsi="Times New Roman" w:cs="Times New Roman"/>
          <w:color w:val="000000"/>
        </w:rPr>
        <w:t>- zespół czynności wykonywanych przed układaniem kabli i innych elementów instalacji, mających na celu zapewnienie możliwości ich montażu lub ułożenia zgodnie z dokumentacją. Zalicza się tu następujące grupy czynności:</w:t>
      </w:r>
    </w:p>
    <w:p w:rsidR="00FA416B" w:rsidRPr="00D9361D" w:rsidRDefault="00FA416B" w:rsidP="006E4EE9">
      <w:pPr>
        <w:widowControl w:val="0"/>
        <w:numPr>
          <w:ilvl w:val="0"/>
          <w:numId w:val="42"/>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wiercenie i przebijanie otworów przelotowych i nieprzelotowych,</w:t>
      </w:r>
    </w:p>
    <w:p w:rsidR="00FA416B" w:rsidRPr="00D9361D" w:rsidRDefault="00FA416B" w:rsidP="006E4EE9">
      <w:pPr>
        <w:widowControl w:val="0"/>
        <w:numPr>
          <w:ilvl w:val="0"/>
          <w:numId w:val="42"/>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osadzanie kołków w podłożu, w tym ich wstrzeliwanie,</w:t>
      </w:r>
    </w:p>
    <w:p w:rsidR="00FA416B" w:rsidRPr="00D9361D" w:rsidRDefault="00FA416B" w:rsidP="006E4EE9">
      <w:pPr>
        <w:widowControl w:val="0"/>
        <w:numPr>
          <w:ilvl w:val="0"/>
          <w:numId w:val="42"/>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wykucia i przekucia wymagane do prawidłowego montażu elementów systemu,</w:t>
      </w:r>
    </w:p>
    <w:p w:rsidR="00FA416B" w:rsidRPr="00D9361D" w:rsidRDefault="00FA416B" w:rsidP="006E4EE9">
      <w:pPr>
        <w:widowControl w:val="0"/>
        <w:numPr>
          <w:ilvl w:val="0"/>
          <w:numId w:val="42"/>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montażu rur instalacyjnych lub uchwytów do mocowania i układania kabli,</w:t>
      </w:r>
    </w:p>
    <w:p w:rsidR="00FA416B" w:rsidRPr="00D9361D" w:rsidRDefault="00FA416B" w:rsidP="006E4EE9">
      <w:pPr>
        <w:widowControl w:val="0"/>
        <w:numPr>
          <w:ilvl w:val="0"/>
          <w:numId w:val="42"/>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montaż konstrukcji wsporczych i tuneli kablowych,</w:t>
      </w:r>
    </w:p>
    <w:p w:rsidR="00FA416B" w:rsidRPr="00D9361D" w:rsidRDefault="00FA416B" w:rsidP="006E4EE9">
      <w:pPr>
        <w:widowControl w:val="0"/>
        <w:numPr>
          <w:ilvl w:val="0"/>
          <w:numId w:val="42"/>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montaż kablowych  przejść ogniochronnych,  międzystrefowych,  zbudowanych zgodnie z wymaganymi aprobatami technicznymi (np. AT-15-5358/2002 i AT-15-5361/ 2002).</w:t>
      </w:r>
    </w:p>
    <w:p w:rsidR="006E4EE9" w:rsidRDefault="006E4EE9" w:rsidP="006E4EE9">
      <w:pPr>
        <w:shd w:val="clear" w:color="auto" w:fill="FFFFFF"/>
        <w:jc w:val="both"/>
        <w:rPr>
          <w:rFonts w:ascii="Times New Roman" w:hAnsi="Times New Roman" w:cs="Times New Roman"/>
          <w:b/>
          <w:bCs/>
          <w:color w:val="000000"/>
          <w:spacing w:val="-1"/>
        </w:rPr>
      </w:pP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
          <w:bCs/>
          <w:color w:val="000000"/>
          <w:spacing w:val="-1"/>
        </w:rPr>
        <w:t>1.6. Ogólne wymagania dotyczące robót</w:t>
      </w:r>
    </w:p>
    <w:p w:rsidR="00FA416B" w:rsidRPr="00D9361D" w:rsidRDefault="00FA416B" w:rsidP="006E4EE9">
      <w:pPr>
        <w:shd w:val="clear" w:color="auto" w:fill="FFFFFF"/>
        <w:ind w:firstLine="708"/>
        <w:jc w:val="both"/>
        <w:rPr>
          <w:rFonts w:ascii="Times New Roman" w:hAnsi="Times New Roman" w:cs="Times New Roman"/>
          <w:color w:val="000000"/>
        </w:rPr>
      </w:pPr>
      <w:r w:rsidRPr="00D9361D">
        <w:rPr>
          <w:rFonts w:ascii="Times New Roman" w:hAnsi="Times New Roman" w:cs="Times New Roman"/>
          <w:color w:val="000000"/>
        </w:rPr>
        <w:t>Wykonawca robót jest odpowiedzialny za jakość ich wykonania oraz za zgodność z dokumentacją projektową specyfikacjami technicznymi i poleceniami Inspektora nadzoru. Ogólne wymagania dotyczące robót podano w ST „Wymagania ogólne”</w:t>
      </w:r>
    </w:p>
    <w:p w:rsidR="00FA416B" w:rsidRPr="00D9361D" w:rsidRDefault="006E4EE9" w:rsidP="006E4EE9">
      <w:pPr>
        <w:shd w:val="clear" w:color="auto" w:fill="FFFFFF"/>
        <w:tabs>
          <w:tab w:val="left" w:pos="437"/>
        </w:tabs>
        <w:jc w:val="both"/>
        <w:rPr>
          <w:rFonts w:ascii="Times New Roman" w:hAnsi="Times New Roman" w:cs="Times New Roman"/>
        </w:rPr>
      </w:pPr>
      <w:r>
        <w:rPr>
          <w:rFonts w:ascii="Times New Roman" w:hAnsi="Times New Roman" w:cs="Times New Roman"/>
          <w:b/>
          <w:bCs/>
          <w:color w:val="000000"/>
          <w:spacing w:val="-8"/>
        </w:rPr>
        <w:tab/>
      </w:r>
      <w:r w:rsidR="00FA416B" w:rsidRPr="00D9361D">
        <w:rPr>
          <w:rFonts w:ascii="Times New Roman" w:hAnsi="Times New Roman" w:cs="Times New Roman"/>
          <w:b/>
          <w:bCs/>
          <w:color w:val="000000"/>
          <w:spacing w:val="-8"/>
        </w:rPr>
        <w:t>1.7.</w:t>
      </w:r>
      <w:r w:rsidR="00FA416B" w:rsidRPr="00D9361D">
        <w:rPr>
          <w:rFonts w:ascii="Times New Roman" w:hAnsi="Times New Roman" w:cs="Times New Roman"/>
          <w:b/>
          <w:bCs/>
          <w:color w:val="000000"/>
        </w:rPr>
        <w:t xml:space="preserve"> </w:t>
      </w:r>
      <w:r w:rsidR="00FA416B" w:rsidRPr="00D9361D">
        <w:rPr>
          <w:rFonts w:ascii="Times New Roman" w:hAnsi="Times New Roman" w:cs="Times New Roman"/>
          <w:b/>
          <w:bCs/>
          <w:color w:val="000000"/>
          <w:spacing w:val="-1"/>
        </w:rPr>
        <w:t>Dokumentacja robót montażowych</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color w:val="000000"/>
        </w:rPr>
        <w:t xml:space="preserve">Dokumentację robót montażowych elementów instalacji elektrycznej dotyczącej montażu domofonów, wideofonów, interkomów i domowych </w:t>
      </w:r>
      <w:proofErr w:type="spellStart"/>
      <w:r w:rsidRPr="00D9361D">
        <w:rPr>
          <w:rFonts w:ascii="Times New Roman" w:hAnsi="Times New Roman" w:cs="Times New Roman"/>
          <w:color w:val="000000"/>
        </w:rPr>
        <w:t>minicentralek</w:t>
      </w:r>
      <w:proofErr w:type="spellEnd"/>
      <w:r w:rsidRPr="00D9361D">
        <w:rPr>
          <w:rFonts w:ascii="Times New Roman" w:hAnsi="Times New Roman" w:cs="Times New Roman"/>
          <w:color w:val="000000"/>
        </w:rPr>
        <w:t xml:space="preserve"> telefonicznych z funkcją domofonu stanowią oraz systemu RTV:</w:t>
      </w:r>
    </w:p>
    <w:p w:rsidR="00FA416B" w:rsidRPr="00D9361D" w:rsidRDefault="00FA416B" w:rsidP="006E4EE9">
      <w:pPr>
        <w:widowControl w:val="0"/>
        <w:numPr>
          <w:ilvl w:val="0"/>
          <w:numId w:val="43"/>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projekt budowlany i wykonawczy w zakresie wynikającym z rozporządzenia Ministra Infrastruktury z 02.09.2004 r. w sprawie szczegółowego zakresu i formy dokumentacji projektowej, specyfikacji technicznych wykonania i odbioru robót budowlanych oraz programu funkcjonalno-użytkowego (Dz. U. z 2004 r. Nr 202, poz. 2072 ze zmianami Dz. U. z 2005 r. Nr 75, poz. 664),</w:t>
      </w:r>
    </w:p>
    <w:p w:rsidR="00FA416B" w:rsidRPr="00D9361D" w:rsidRDefault="00FA416B" w:rsidP="006E4EE9">
      <w:pPr>
        <w:widowControl w:val="0"/>
        <w:numPr>
          <w:ilvl w:val="0"/>
          <w:numId w:val="43"/>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specyfikacje techniczne wykonania i odbioru robót (obligatoryjne w przypadku zamówień publicznych), sporządzone zgodnie z rozporządzeniem Ministra Infrastruktury z dnia 02.09.2004 r. w sprawie szczegółowego zakresu i formy dokumentacji projektowej, specyfikacji technicznych wykonania i odbioru robót budowlanych oraz programu funkcjonalno-użytkowego (Dz. U. z 2004 r. Nr 202, poz. 2072 zmian Dz. U. z 2005 r. Nr 75, poz. 664),</w:t>
      </w:r>
    </w:p>
    <w:p w:rsidR="00FA416B" w:rsidRPr="00D9361D" w:rsidRDefault="00FA416B" w:rsidP="006E4EE9">
      <w:pPr>
        <w:widowControl w:val="0"/>
        <w:numPr>
          <w:ilvl w:val="0"/>
          <w:numId w:val="43"/>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protokoły odbiorów częściowych, końcowych oraz robót zanikających i ulegających zakryciu z załączonymi protokołami z badań kontrolnych,</w:t>
      </w:r>
    </w:p>
    <w:p w:rsidR="00FA416B" w:rsidRPr="00D9361D" w:rsidRDefault="00FA416B" w:rsidP="006E4EE9">
      <w:pPr>
        <w:widowControl w:val="0"/>
        <w:numPr>
          <w:ilvl w:val="0"/>
          <w:numId w:val="43"/>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 xml:space="preserve">dokumentacja powykonawcza (zgodnie z art. 3, </w:t>
      </w:r>
      <w:proofErr w:type="spellStart"/>
      <w:r w:rsidRPr="00D9361D">
        <w:rPr>
          <w:rFonts w:ascii="Times New Roman" w:hAnsi="Times New Roman" w:cs="Times New Roman"/>
          <w:color w:val="000000"/>
        </w:rPr>
        <w:t>pkt</w:t>
      </w:r>
      <w:proofErr w:type="spellEnd"/>
      <w:r w:rsidRPr="00D9361D">
        <w:rPr>
          <w:rFonts w:ascii="Times New Roman" w:hAnsi="Times New Roman" w:cs="Times New Roman"/>
          <w:color w:val="000000"/>
        </w:rPr>
        <w:t xml:space="preserve"> 14 ustawy Prawo budowlane z dnia 7 lipca </w:t>
      </w:r>
      <w:r w:rsidRPr="00D9361D">
        <w:rPr>
          <w:rFonts w:ascii="Times New Roman" w:hAnsi="Times New Roman" w:cs="Times New Roman"/>
          <w:color w:val="000000"/>
        </w:rPr>
        <w:lastRenderedPageBreak/>
        <w:t>1994 r. - Dz. U. z 2003 r. Nr 207, poz. 2016 z późniejszymi zmianami).</w:t>
      </w:r>
    </w:p>
    <w:p w:rsidR="00FA416B" w:rsidRPr="00D9361D" w:rsidRDefault="00FA416B" w:rsidP="006E4EE9">
      <w:pPr>
        <w:shd w:val="clear" w:color="auto" w:fill="FFFFFF"/>
        <w:tabs>
          <w:tab w:val="left" w:pos="437"/>
        </w:tabs>
        <w:rPr>
          <w:rFonts w:ascii="Times New Roman" w:hAnsi="Times New Roman" w:cs="Times New Roman"/>
          <w:b/>
          <w:bCs/>
          <w:color w:val="000000"/>
        </w:rPr>
      </w:pPr>
      <w:r w:rsidRPr="00D9361D">
        <w:rPr>
          <w:rFonts w:ascii="Times New Roman" w:hAnsi="Times New Roman" w:cs="Times New Roman"/>
          <w:b/>
          <w:bCs/>
          <w:color w:val="000000"/>
          <w:spacing w:val="-9"/>
        </w:rPr>
        <w:t>1.8.</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3"/>
        </w:rPr>
        <w:t>Nazwy i kody robót objętych zamówieniem:</w:t>
      </w:r>
    </w:p>
    <w:p w:rsidR="00FA416B" w:rsidRPr="00D9361D" w:rsidRDefault="00FA416B" w:rsidP="006E4EE9">
      <w:pPr>
        <w:shd w:val="clear" w:color="auto" w:fill="FFFFFF"/>
        <w:ind w:right="-66"/>
        <w:rPr>
          <w:rFonts w:ascii="Times New Roman" w:hAnsi="Times New Roman" w:cs="Times New Roman"/>
        </w:rPr>
      </w:pPr>
      <w:r w:rsidRPr="00D9361D">
        <w:rPr>
          <w:rFonts w:ascii="Times New Roman" w:hAnsi="Times New Roman" w:cs="Times New Roman"/>
          <w:b/>
          <w:bCs/>
          <w:color w:val="000000"/>
        </w:rPr>
        <w:t>Grupy robót, klasy robót lub kategorie robót</w:t>
      </w:r>
    </w:p>
    <w:p w:rsidR="00FA416B" w:rsidRPr="00D9361D" w:rsidRDefault="00FA416B" w:rsidP="006E4EE9">
      <w:pPr>
        <w:shd w:val="clear" w:color="auto" w:fill="FFFFFF"/>
        <w:ind w:right="-66"/>
        <w:rPr>
          <w:rFonts w:ascii="Times New Roman" w:hAnsi="Times New Roman" w:cs="Times New Roman"/>
          <w:b/>
          <w:bCs/>
        </w:rPr>
      </w:pPr>
      <w:r w:rsidRPr="00D9361D">
        <w:rPr>
          <w:rFonts w:ascii="Times New Roman" w:hAnsi="Times New Roman" w:cs="Times New Roman"/>
          <w:b/>
          <w:color w:val="000000"/>
        </w:rPr>
        <w:t xml:space="preserve">CPV 32300000-6   </w:t>
      </w:r>
      <w:r w:rsidRPr="00D9361D">
        <w:rPr>
          <w:rFonts w:ascii="Times New Roman" w:hAnsi="Times New Roman" w:cs="Times New Roman"/>
          <w:b/>
          <w:bCs/>
        </w:rPr>
        <w:t>Odbiorniki telewizyjne i radiowe oraz aparatura nagrywająca dźwięk lub obraz</w:t>
      </w:r>
    </w:p>
    <w:p w:rsidR="00FA416B" w:rsidRPr="00D9361D" w:rsidRDefault="00FA416B" w:rsidP="006E4EE9">
      <w:pPr>
        <w:shd w:val="clear" w:color="auto" w:fill="FFFFFF"/>
        <w:ind w:right="-66"/>
        <w:jc w:val="both"/>
        <w:rPr>
          <w:rFonts w:ascii="Times New Roman" w:hAnsi="Times New Roman" w:cs="Times New Roman"/>
          <w:b/>
          <w:bCs/>
        </w:rPr>
      </w:pPr>
      <w:r w:rsidRPr="00D9361D">
        <w:rPr>
          <w:rFonts w:ascii="Times New Roman" w:hAnsi="Times New Roman" w:cs="Times New Roman"/>
          <w:b/>
          <w:bCs/>
        </w:rPr>
        <w:t>CPV 32360000-4   Urządzenia komunikacji wewnętrznej</w:t>
      </w:r>
    </w:p>
    <w:p w:rsidR="00FA416B" w:rsidRPr="00D9361D" w:rsidRDefault="00FA416B" w:rsidP="006E4EE9">
      <w:pPr>
        <w:shd w:val="clear" w:color="auto" w:fill="FFFFFF"/>
        <w:jc w:val="both"/>
        <w:outlineLvl w:val="1"/>
        <w:rPr>
          <w:rFonts w:ascii="Times New Roman" w:hAnsi="Times New Roman" w:cs="Times New Roman"/>
        </w:rPr>
      </w:pPr>
      <w:r w:rsidRPr="00D9361D">
        <w:rPr>
          <w:rFonts w:ascii="Times New Roman" w:hAnsi="Times New Roman" w:cs="Times New Roman"/>
          <w:b/>
          <w:bCs/>
          <w:color w:val="000000"/>
          <w:spacing w:val="-2"/>
        </w:rPr>
        <w:t>2. WYMAGANIA DOTYCZĄCE WŁAŚCIWOŚCI MATERIAŁÓW</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color w:val="000000"/>
        </w:rPr>
        <w:t>Wszelkie nazwy własne produktów i materiałów przywołane w specyfikacji służą ustaleniu pożądanego standardu wykonania i określenia właściwości i wymogów technicznych założonych w dokumentacji technicznej dla projektowanych rozwiązań.</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color w:val="000000"/>
        </w:rPr>
        <w:t>Dopuszcza się zamieszczenie rozwiązań w oparciu o produkty innych producentów pod warunkiem:</w:t>
      </w:r>
    </w:p>
    <w:p w:rsidR="00FA416B" w:rsidRPr="00D9361D" w:rsidRDefault="00FA416B" w:rsidP="006E4EE9">
      <w:pPr>
        <w:widowControl w:val="0"/>
        <w:numPr>
          <w:ilvl w:val="0"/>
          <w:numId w:val="44"/>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spełniania tych samych właściwości technicznych,</w:t>
      </w:r>
    </w:p>
    <w:p w:rsidR="00FA416B" w:rsidRPr="00D9361D" w:rsidRDefault="00FA416B" w:rsidP="006E4EE9">
      <w:pPr>
        <w:widowControl w:val="0"/>
        <w:numPr>
          <w:ilvl w:val="0"/>
          <w:numId w:val="44"/>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przedstawienia zamiennych rozwiązań na piśmie (dane techniczne, atesty, dopuszczenia do stosowania, uzyskanie akceptacji projektanta).</w:t>
      </w:r>
    </w:p>
    <w:p w:rsidR="00FA416B" w:rsidRPr="00D9361D" w:rsidRDefault="00FA416B" w:rsidP="006E4EE9">
      <w:pPr>
        <w:shd w:val="clear" w:color="auto" w:fill="FFFFFF"/>
        <w:jc w:val="both"/>
        <w:rPr>
          <w:rFonts w:ascii="Times New Roman" w:hAnsi="Times New Roman" w:cs="Times New Roman"/>
          <w:color w:val="000000"/>
        </w:rPr>
      </w:pPr>
      <w:r w:rsidRPr="00D9361D">
        <w:rPr>
          <w:rFonts w:ascii="Times New Roman" w:hAnsi="Times New Roman" w:cs="Times New Roman"/>
          <w:color w:val="000000"/>
        </w:rPr>
        <w:t>W przypadku zmiany produktów na zasadach jw. należy dokonać tego kompleksowo dla całego zastępczego systemu w elementach instalacji. Wyjątek stanowią użyte kable wraz z elementami służącymi do ochrony mechanicznej, mocowania, prowadzenia lub ukierunkowania w budynku linii kablowych przesyłu sygnału i podłączeń elementów systemu.</w:t>
      </w:r>
    </w:p>
    <w:p w:rsidR="00FA416B" w:rsidRPr="00D9361D" w:rsidRDefault="00FA416B" w:rsidP="006E4EE9">
      <w:pPr>
        <w:shd w:val="clear" w:color="auto" w:fill="FFFFFF"/>
        <w:ind w:left="708"/>
        <w:jc w:val="both"/>
        <w:rPr>
          <w:rFonts w:ascii="Times New Roman" w:hAnsi="Times New Roman" w:cs="Times New Roman"/>
          <w:b/>
          <w:bCs/>
          <w:color w:val="000000"/>
          <w:spacing w:val="-1"/>
        </w:rPr>
      </w:pPr>
      <w:r w:rsidRPr="00D9361D">
        <w:rPr>
          <w:rFonts w:ascii="Times New Roman" w:hAnsi="Times New Roman" w:cs="Times New Roman"/>
          <w:b/>
          <w:bCs/>
          <w:color w:val="000000"/>
          <w:spacing w:val="-1"/>
        </w:rPr>
        <w:t>2.1. Ogólne    wymagania    dotyczące    właściwości    materiałów</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Cs/>
          <w:color w:val="000000"/>
        </w:rPr>
        <w:t>Ogólne wymagania dotyczące właściwości  materiałów,  ich  pozyskiwania i składowania podano w ST „Wymagania ogólne”</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color w:val="000000"/>
        </w:rPr>
        <w:t>Do wykonania i montażu instalacji w obiektach budowlanych należy stosować kable, osprzęt oraz aparaturę i urządzenia posiadające dopuszczenie do stosowania w budownictwie.</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color w:val="000000"/>
        </w:rPr>
        <w:t>Za dopuszczone do obrotu i stosowania uznaje się wyroby, dla których producent lub jego upoważniony przedstawiciel:</w:t>
      </w:r>
    </w:p>
    <w:p w:rsidR="00FA416B" w:rsidRPr="00D9361D" w:rsidRDefault="00FA416B" w:rsidP="006E4EE9">
      <w:pPr>
        <w:widowControl w:val="0"/>
        <w:numPr>
          <w:ilvl w:val="0"/>
          <w:numId w:val="45"/>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dokonał oceny zgodności z wymaganiami dokumentu odniesienia według określonego systemu oceny zgodności,</w:t>
      </w:r>
    </w:p>
    <w:p w:rsidR="00FA416B" w:rsidRPr="00D9361D" w:rsidRDefault="00FA416B" w:rsidP="006E4EE9">
      <w:pPr>
        <w:widowControl w:val="0"/>
        <w:numPr>
          <w:ilvl w:val="0"/>
          <w:numId w:val="45"/>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wydał deklarację zgodności z dokumentami odniesienia, takimi jak: zharmonizowane specyfikacje techniczne, normy opracowane przez Międzynarodową Komisję Elektrotechniczną (IEC) i wprowadzone do zbioru Polskich Norm, normy krajowe opracowane z uwzględnieniem przepisów bezpieczeństwa Międzynarodowej Komisji ds. Przepisów Dotyczących Zatwierdzenia Sprzętu Elektrycznego (CEE), aprobaty techniczne,</w:t>
      </w:r>
    </w:p>
    <w:p w:rsidR="00FA416B" w:rsidRPr="00D9361D" w:rsidRDefault="00FA416B" w:rsidP="006E4EE9">
      <w:pPr>
        <w:widowControl w:val="0"/>
        <w:numPr>
          <w:ilvl w:val="0"/>
          <w:numId w:val="45"/>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oznakował wyroby znakiem CE lub znakiem budowlanym B zgodnie z obowiązującymi przepisami,</w:t>
      </w:r>
    </w:p>
    <w:p w:rsidR="00FA416B" w:rsidRPr="00D9361D" w:rsidRDefault="00FA416B" w:rsidP="006E4EE9">
      <w:pPr>
        <w:widowControl w:val="0"/>
        <w:numPr>
          <w:ilvl w:val="0"/>
          <w:numId w:val="45"/>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wydał deklarację zgodności z uznanymi regułami sztuki budowlanej, dla wyrobu umieszczonego w określonym przez Komisję Europejską wykazie wyrobów mających niewielkie znaczenie dla zdrowia i bezpieczeństwa,</w:t>
      </w:r>
    </w:p>
    <w:p w:rsidR="00FA416B" w:rsidRPr="00D9361D" w:rsidRDefault="00FA416B" w:rsidP="006E4EE9">
      <w:pPr>
        <w:widowControl w:val="0"/>
        <w:numPr>
          <w:ilvl w:val="0"/>
          <w:numId w:val="45"/>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wydał oświadczenie, że zapewniono zgodność wyrobu budowlanego, dopuszczonego do jednostkowego zastosowania w obiekcie budowlanym, z indywidualną dokumentacją projektową, sporządzoną przez projektanta obiektu lub z nim uzgodnioną.</w:t>
      </w:r>
    </w:p>
    <w:p w:rsidR="00FA416B" w:rsidRPr="00D9361D" w:rsidRDefault="006E4EE9" w:rsidP="006E4EE9">
      <w:pPr>
        <w:shd w:val="clear" w:color="auto" w:fill="FFFFFF"/>
        <w:tabs>
          <w:tab w:val="left" w:pos="437"/>
        </w:tabs>
        <w:jc w:val="both"/>
        <w:rPr>
          <w:rFonts w:ascii="Times New Roman" w:hAnsi="Times New Roman" w:cs="Times New Roman"/>
        </w:rPr>
      </w:pPr>
      <w:r>
        <w:rPr>
          <w:rFonts w:ascii="Times New Roman" w:hAnsi="Times New Roman" w:cs="Times New Roman"/>
          <w:b/>
          <w:bCs/>
          <w:color w:val="000000"/>
          <w:spacing w:val="-6"/>
        </w:rPr>
        <w:tab/>
      </w:r>
      <w:r w:rsidR="00FA416B" w:rsidRPr="00D9361D">
        <w:rPr>
          <w:rFonts w:ascii="Times New Roman" w:hAnsi="Times New Roman" w:cs="Times New Roman"/>
          <w:b/>
          <w:bCs/>
          <w:color w:val="000000"/>
          <w:spacing w:val="-6"/>
        </w:rPr>
        <w:t>2.2.</w:t>
      </w:r>
      <w:r w:rsidR="00FA416B" w:rsidRPr="00D9361D">
        <w:rPr>
          <w:rFonts w:ascii="Times New Roman" w:hAnsi="Times New Roman" w:cs="Times New Roman"/>
          <w:b/>
          <w:bCs/>
          <w:color w:val="000000"/>
        </w:rPr>
        <w:t xml:space="preserve"> </w:t>
      </w:r>
      <w:r w:rsidR="00FA416B" w:rsidRPr="00D9361D">
        <w:rPr>
          <w:rFonts w:ascii="Times New Roman" w:hAnsi="Times New Roman" w:cs="Times New Roman"/>
          <w:b/>
          <w:bCs/>
          <w:color w:val="000000"/>
          <w:spacing w:val="-1"/>
        </w:rPr>
        <w:t>Rodzaje materiałów</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color w:val="000000"/>
        </w:rPr>
        <w:lastRenderedPageBreak/>
        <w:t>Informacje techniczne o zastosowanych materiałach i wyrobach w tym świadectwa jakości, świadectwa homologacji, świadectwa zgodności, instrukcje montażu i eksploatacji, gwarancje producentów musi posiadać:</w:t>
      </w:r>
    </w:p>
    <w:p w:rsidR="00FA416B" w:rsidRPr="00D9361D" w:rsidRDefault="00FA416B" w:rsidP="006E4EE9">
      <w:pPr>
        <w:widowControl w:val="0"/>
        <w:numPr>
          <w:ilvl w:val="0"/>
          <w:numId w:val="46"/>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spacing w:val="-18"/>
        </w:rPr>
      </w:pPr>
      <w:r w:rsidRPr="00D9361D">
        <w:rPr>
          <w:rFonts w:ascii="Times New Roman" w:hAnsi="Times New Roman" w:cs="Times New Roman"/>
          <w:color w:val="000000"/>
        </w:rPr>
        <w:t>Każdy   odcinek   przesyłu   sygnału,   wykonany   z   kabla   miedzianego.   Wymagane właściwości dla kabli określają elementy instalacji.</w:t>
      </w:r>
    </w:p>
    <w:p w:rsidR="00FA416B" w:rsidRPr="00D9361D" w:rsidRDefault="00FA416B" w:rsidP="006E4EE9">
      <w:pPr>
        <w:widowControl w:val="0"/>
        <w:numPr>
          <w:ilvl w:val="0"/>
          <w:numId w:val="46"/>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spacing w:val="-7"/>
        </w:rPr>
      </w:pPr>
      <w:r w:rsidRPr="00D9361D">
        <w:rPr>
          <w:rFonts w:ascii="Times New Roman" w:hAnsi="Times New Roman" w:cs="Times New Roman"/>
          <w:color w:val="000000"/>
        </w:rPr>
        <w:t>Urządzenia nadawcze i odbiorcze sygnałów.</w:t>
      </w:r>
    </w:p>
    <w:p w:rsidR="00FA416B" w:rsidRPr="00D9361D" w:rsidRDefault="00FA416B" w:rsidP="006E4EE9">
      <w:pPr>
        <w:widowControl w:val="0"/>
        <w:numPr>
          <w:ilvl w:val="0"/>
          <w:numId w:val="46"/>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spacing w:val="-7"/>
        </w:rPr>
      </w:pPr>
      <w:r w:rsidRPr="00D9361D">
        <w:rPr>
          <w:rFonts w:ascii="Times New Roman" w:hAnsi="Times New Roman" w:cs="Times New Roman"/>
          <w:color w:val="000000"/>
        </w:rPr>
        <w:t>Urządzenia wizyjne - kamery</w:t>
      </w:r>
    </w:p>
    <w:p w:rsidR="00FA416B" w:rsidRPr="00D9361D" w:rsidRDefault="00FA416B" w:rsidP="006E4EE9">
      <w:pPr>
        <w:widowControl w:val="0"/>
        <w:numPr>
          <w:ilvl w:val="0"/>
          <w:numId w:val="46"/>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spacing w:val="-10"/>
        </w:rPr>
      </w:pPr>
      <w:r w:rsidRPr="00D9361D">
        <w:rPr>
          <w:rFonts w:ascii="Times New Roman" w:hAnsi="Times New Roman" w:cs="Times New Roman"/>
          <w:color w:val="000000"/>
        </w:rPr>
        <w:t xml:space="preserve">Urządzenia zapisujące </w:t>
      </w:r>
    </w:p>
    <w:p w:rsidR="00FA416B" w:rsidRPr="00D9361D" w:rsidRDefault="00FA416B" w:rsidP="006E4EE9">
      <w:pPr>
        <w:widowControl w:val="0"/>
        <w:numPr>
          <w:ilvl w:val="0"/>
          <w:numId w:val="46"/>
        </w:numPr>
        <w:shd w:val="clear" w:color="auto" w:fill="FFFFFF"/>
        <w:tabs>
          <w:tab w:val="clear" w:pos="720"/>
          <w:tab w:val="num" w:pos="360"/>
        </w:tabs>
        <w:autoSpaceDE w:val="0"/>
        <w:autoSpaceDN w:val="0"/>
        <w:adjustRightInd w:val="0"/>
        <w:spacing w:after="0" w:line="240" w:lineRule="auto"/>
        <w:ind w:left="0" w:firstLine="0"/>
        <w:jc w:val="both"/>
        <w:rPr>
          <w:rFonts w:ascii="Times New Roman" w:hAnsi="Times New Roman" w:cs="Times New Roman"/>
          <w:color w:val="000000"/>
          <w:spacing w:val="-8"/>
        </w:rPr>
      </w:pPr>
      <w:r w:rsidRPr="00D9361D">
        <w:rPr>
          <w:rFonts w:ascii="Times New Roman" w:hAnsi="Times New Roman" w:cs="Times New Roman"/>
          <w:color w:val="000000"/>
        </w:rPr>
        <w:t>Systemy    służące    do    ochrony    mechanicznej,     mocowania,     prowadzenia    lub ukierunkowania w budynku linii sygnałowych i podłączeń urządzeń.</w:t>
      </w:r>
    </w:p>
    <w:p w:rsidR="00EC4EBB" w:rsidRPr="00D9361D" w:rsidRDefault="00EC4EBB" w:rsidP="006E4EE9">
      <w:pPr>
        <w:shd w:val="clear" w:color="auto" w:fill="FFFFFF"/>
        <w:tabs>
          <w:tab w:val="left" w:pos="437"/>
        </w:tabs>
        <w:jc w:val="both"/>
        <w:rPr>
          <w:rFonts w:ascii="Times New Roman" w:hAnsi="Times New Roman" w:cs="Times New Roman"/>
          <w:b/>
          <w:bCs/>
          <w:color w:val="000000"/>
          <w:spacing w:val="-8"/>
        </w:rPr>
      </w:pPr>
    </w:p>
    <w:p w:rsidR="00FA416B" w:rsidRPr="00D9361D" w:rsidRDefault="006E4EE9" w:rsidP="006E4EE9">
      <w:pPr>
        <w:shd w:val="clear" w:color="auto" w:fill="FFFFFF"/>
        <w:tabs>
          <w:tab w:val="left" w:pos="437"/>
        </w:tabs>
        <w:jc w:val="both"/>
        <w:rPr>
          <w:rFonts w:ascii="Times New Roman" w:hAnsi="Times New Roman" w:cs="Times New Roman"/>
        </w:rPr>
      </w:pPr>
      <w:r>
        <w:rPr>
          <w:rFonts w:ascii="Times New Roman" w:hAnsi="Times New Roman" w:cs="Times New Roman"/>
          <w:b/>
          <w:bCs/>
          <w:color w:val="000000"/>
          <w:spacing w:val="-8"/>
        </w:rPr>
        <w:tab/>
      </w:r>
      <w:r w:rsidR="00FA416B" w:rsidRPr="00D9361D">
        <w:rPr>
          <w:rFonts w:ascii="Times New Roman" w:hAnsi="Times New Roman" w:cs="Times New Roman"/>
          <w:b/>
          <w:bCs/>
          <w:color w:val="000000"/>
          <w:spacing w:val="-8"/>
        </w:rPr>
        <w:t>2.3.</w:t>
      </w:r>
      <w:r w:rsidR="00FA416B" w:rsidRPr="00D9361D">
        <w:rPr>
          <w:rFonts w:ascii="Times New Roman" w:hAnsi="Times New Roman" w:cs="Times New Roman"/>
          <w:b/>
          <w:bCs/>
          <w:color w:val="000000"/>
        </w:rPr>
        <w:t xml:space="preserve"> Kable i przewody instalacji - rodzaje i układy</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Izolacja żył </w:t>
      </w:r>
      <w:r w:rsidRPr="00D9361D">
        <w:rPr>
          <w:rFonts w:ascii="Times New Roman" w:hAnsi="Times New Roman" w:cs="Times New Roman"/>
          <w:color w:val="000000"/>
        </w:rPr>
        <w:t>- jako izolację stosuje się tworzywa polietylenowe pojedyncze lub podwójne.</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Powłoka </w:t>
      </w:r>
      <w:r w:rsidRPr="00D9361D">
        <w:rPr>
          <w:rFonts w:ascii="Times New Roman" w:hAnsi="Times New Roman" w:cs="Times New Roman"/>
          <w:color w:val="000000"/>
        </w:rPr>
        <w:t xml:space="preserve">- chroni izolację kabla przed czynnikami zewnętrznymi, głównie wilgocią, wykonana z tworzyw polietylenowych z zaporą żelową (żelowane) lub </w:t>
      </w:r>
      <w:proofErr w:type="spellStart"/>
      <w:r w:rsidRPr="00D9361D">
        <w:rPr>
          <w:rFonts w:ascii="Times New Roman" w:hAnsi="Times New Roman" w:cs="Times New Roman"/>
          <w:color w:val="000000"/>
        </w:rPr>
        <w:t>polwinitowa</w:t>
      </w:r>
      <w:proofErr w:type="spellEnd"/>
      <w:r w:rsidRPr="00D9361D">
        <w:rPr>
          <w:rFonts w:ascii="Times New Roman" w:hAnsi="Times New Roman" w:cs="Times New Roman"/>
          <w:color w:val="000000"/>
        </w:rPr>
        <w:t>, dla kabli koncentrycznych: folia AL/PET + oplot Cu 32x0,15 mm</w:t>
      </w:r>
      <w:r w:rsidRPr="00D9361D">
        <w:rPr>
          <w:rFonts w:ascii="Times New Roman" w:hAnsi="Times New Roman" w:cs="Times New Roman"/>
          <w:color w:val="000000"/>
          <w:vertAlign w:val="superscript"/>
        </w:rPr>
        <w:t>2</w:t>
      </w:r>
      <w:r w:rsidRPr="00D9361D">
        <w:rPr>
          <w:rFonts w:ascii="Times New Roman" w:hAnsi="Times New Roman" w:cs="Times New Roman"/>
          <w:color w:val="000000"/>
        </w:rPr>
        <w:t>.</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Wypełnienie </w:t>
      </w:r>
      <w:r w:rsidRPr="00D9361D">
        <w:rPr>
          <w:rFonts w:ascii="Times New Roman" w:hAnsi="Times New Roman" w:cs="Times New Roman"/>
          <w:color w:val="000000"/>
        </w:rPr>
        <w:t xml:space="preserve">- materiał izolacyjny, stosowany pomiędzy żyłami kabla a powłoką, w celu ograniczenia możliwości jonizacji powietrza w przestrzeni wnętrza kabla. </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Osłona zewnętrzna </w:t>
      </w:r>
      <w:r w:rsidRPr="00D9361D">
        <w:rPr>
          <w:rFonts w:ascii="Times New Roman" w:hAnsi="Times New Roman" w:cs="Times New Roman"/>
          <w:color w:val="000000"/>
        </w:rPr>
        <w:t xml:space="preserve">- chroni kabel przed szkodliwym wpływem czynników chemicznych i wilgoci przy wzroście temperatury. Osłony wykonuje się z tworzyw sztucznych polietylenowych lub </w:t>
      </w:r>
      <w:proofErr w:type="spellStart"/>
      <w:r w:rsidRPr="00D9361D">
        <w:rPr>
          <w:rFonts w:ascii="Times New Roman" w:hAnsi="Times New Roman" w:cs="Times New Roman"/>
          <w:color w:val="000000"/>
        </w:rPr>
        <w:t>polwinitowych</w:t>
      </w:r>
      <w:proofErr w:type="spellEnd"/>
      <w:r w:rsidRPr="00D9361D">
        <w:rPr>
          <w:rFonts w:ascii="Times New Roman" w:hAnsi="Times New Roman" w:cs="Times New Roman"/>
          <w:color w:val="000000"/>
        </w:rPr>
        <w:t>.</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b/>
          <w:bCs/>
          <w:color w:val="000000"/>
        </w:rPr>
        <w:t xml:space="preserve">Oznaczenia przewodów </w:t>
      </w:r>
      <w:r w:rsidRPr="00D9361D">
        <w:rPr>
          <w:rFonts w:ascii="Times New Roman" w:hAnsi="Times New Roman" w:cs="Times New Roman"/>
          <w:color w:val="000000"/>
        </w:rPr>
        <w:t xml:space="preserve">- w celu łatwiejszego rozróżniania i identyfikacji przewodów przyjęto system CENELEC, który ma status Polskiej Normy </w:t>
      </w:r>
      <w:proofErr w:type="spellStart"/>
      <w:r w:rsidRPr="00D9361D">
        <w:rPr>
          <w:rFonts w:ascii="Times New Roman" w:hAnsi="Times New Roman" w:cs="Times New Roman"/>
          <w:color w:val="000000"/>
        </w:rPr>
        <w:t>PN-HD</w:t>
      </w:r>
      <w:proofErr w:type="spellEnd"/>
      <w:r w:rsidRPr="00D9361D">
        <w:rPr>
          <w:rFonts w:ascii="Times New Roman" w:hAnsi="Times New Roman" w:cs="Times New Roman"/>
          <w:color w:val="000000"/>
        </w:rPr>
        <w:t xml:space="preserve"> 361.</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
          <w:bCs/>
          <w:color w:val="000000"/>
        </w:rPr>
        <w:t>2.6. Warunki   przyjęcia   na   budowę   materiałów   do   robót   montażowych    instalacji</w:t>
      </w:r>
    </w:p>
    <w:p w:rsidR="00FA416B" w:rsidRPr="00D9361D" w:rsidRDefault="00FA416B" w:rsidP="006E4EE9">
      <w:pPr>
        <w:shd w:val="clear" w:color="auto" w:fill="FFFFFF"/>
        <w:jc w:val="both"/>
        <w:rPr>
          <w:rFonts w:ascii="Times New Roman" w:hAnsi="Times New Roman" w:cs="Times New Roman"/>
        </w:rPr>
      </w:pPr>
      <w:r w:rsidRPr="00D9361D">
        <w:rPr>
          <w:rFonts w:ascii="Times New Roman" w:hAnsi="Times New Roman" w:cs="Times New Roman"/>
          <w:color w:val="000000"/>
        </w:rPr>
        <w:t>Wyroby do robót montażowych mogą być przyjęte na budowę, jeśli spełniają następujące warunki:</w:t>
      </w:r>
    </w:p>
    <w:p w:rsidR="00FA416B" w:rsidRPr="00D9361D" w:rsidRDefault="00FA416B" w:rsidP="006E4EE9">
      <w:pPr>
        <w:widowControl w:val="0"/>
        <w:numPr>
          <w:ilvl w:val="0"/>
          <w:numId w:val="47"/>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bCs/>
          <w:color w:val="000000"/>
        </w:rPr>
        <w:t xml:space="preserve">są </w:t>
      </w:r>
      <w:r w:rsidRPr="00D9361D">
        <w:rPr>
          <w:rFonts w:ascii="Times New Roman" w:hAnsi="Times New Roman" w:cs="Times New Roman"/>
          <w:color w:val="000000"/>
        </w:rPr>
        <w:t>zgodne z ich wyszczególnieniem i charakterystyką podaną w dokumentacji projektowej i specyfikacji technicznej (szczegółowej) SST,</w:t>
      </w:r>
    </w:p>
    <w:p w:rsidR="00FA416B" w:rsidRPr="00D9361D" w:rsidRDefault="00FA416B" w:rsidP="006E4EE9">
      <w:pPr>
        <w:widowControl w:val="0"/>
        <w:numPr>
          <w:ilvl w:val="0"/>
          <w:numId w:val="47"/>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bCs/>
          <w:color w:val="000000"/>
        </w:rPr>
        <w:t xml:space="preserve">są </w:t>
      </w:r>
      <w:r w:rsidRPr="00D9361D">
        <w:rPr>
          <w:rFonts w:ascii="Times New Roman" w:hAnsi="Times New Roman" w:cs="Times New Roman"/>
          <w:color w:val="000000"/>
        </w:rPr>
        <w:t>właściwie oznakowane i opakowane,</w:t>
      </w:r>
    </w:p>
    <w:p w:rsidR="00FA416B" w:rsidRPr="00D9361D" w:rsidRDefault="00FA416B" w:rsidP="006E4EE9">
      <w:pPr>
        <w:widowControl w:val="0"/>
        <w:numPr>
          <w:ilvl w:val="0"/>
          <w:numId w:val="47"/>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spełniają wymagane właściwości wskazane odpowiednimi dokumentami odniesienia,</w:t>
      </w:r>
    </w:p>
    <w:p w:rsidR="00FA416B" w:rsidRPr="00D9361D" w:rsidRDefault="00FA416B" w:rsidP="006E4EE9">
      <w:pPr>
        <w:widowControl w:val="0"/>
        <w:numPr>
          <w:ilvl w:val="0"/>
          <w:numId w:val="47"/>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producent dostarczył dokumenty świadczące o dopuszczeniu do obrotu i powszechnego lub jednostkowego zastosowania, a w odniesieniu do fabrycznie przygotowanych prefabrykatów również karty katalogowe wyrobów lub firmowe wytyczne stosowania wyrobów,</w:t>
      </w:r>
    </w:p>
    <w:p w:rsidR="00FA416B" w:rsidRPr="00D9361D" w:rsidRDefault="00FA416B" w:rsidP="006E4EE9">
      <w:pPr>
        <w:widowControl w:val="0"/>
        <w:numPr>
          <w:ilvl w:val="0"/>
          <w:numId w:val="47"/>
        </w:numPr>
        <w:shd w:val="clear" w:color="auto" w:fill="FFFFFF"/>
        <w:tabs>
          <w:tab w:val="clear" w:pos="720"/>
          <w:tab w:val="left" w:pos="360"/>
        </w:tabs>
        <w:autoSpaceDE w:val="0"/>
        <w:autoSpaceDN w:val="0"/>
        <w:adjustRightInd w:val="0"/>
        <w:spacing w:after="0" w:line="240" w:lineRule="auto"/>
        <w:ind w:left="0" w:firstLine="0"/>
        <w:jc w:val="both"/>
        <w:rPr>
          <w:rFonts w:ascii="Times New Roman" w:hAnsi="Times New Roman" w:cs="Times New Roman"/>
          <w:color w:val="000000"/>
        </w:rPr>
      </w:pPr>
      <w:r w:rsidRPr="00D9361D">
        <w:rPr>
          <w:rFonts w:ascii="Times New Roman" w:hAnsi="Times New Roman" w:cs="Times New Roman"/>
          <w:color w:val="000000"/>
        </w:rPr>
        <w:t xml:space="preserve">dostawa kabli i przewodów o izolacji, powłoce lub osłonie z tworzyw sztucznych powinna odbywać się przy temperaturze wyższej niż </w:t>
      </w:r>
      <w:smartTag w:uri="urn:schemas-microsoft-com:office:smarttags" w:element="metricconverter">
        <w:smartTagPr>
          <w:attr w:name="ProductID" w:val="-15ﾰC"/>
        </w:smartTagPr>
        <w:r w:rsidRPr="00D9361D">
          <w:rPr>
            <w:rFonts w:ascii="Times New Roman" w:hAnsi="Times New Roman" w:cs="Times New Roman"/>
            <w:color w:val="000000"/>
          </w:rPr>
          <w:t>-15°C</w:t>
        </w:r>
      </w:smartTag>
      <w:r w:rsidRPr="00D9361D">
        <w:rPr>
          <w:rFonts w:ascii="Times New Roman" w:hAnsi="Times New Roman" w:cs="Times New Roman"/>
          <w:color w:val="000000"/>
        </w:rPr>
        <w:t>, natomiast bębny z nawiniętym kablem nie mogą być zrzucane i przewracane na ich tarcze.</w:t>
      </w:r>
    </w:p>
    <w:p w:rsidR="00FA416B" w:rsidRPr="00D9361D" w:rsidRDefault="00FA416B" w:rsidP="006E4EE9">
      <w:pPr>
        <w:numPr>
          <w:ilvl w:val="0"/>
          <w:numId w:val="47"/>
        </w:numPr>
        <w:shd w:val="clear" w:color="auto" w:fill="FFFFFF"/>
        <w:tabs>
          <w:tab w:val="clear" w:pos="720"/>
          <w:tab w:val="left" w:pos="360"/>
        </w:tabs>
        <w:spacing w:after="0" w:line="240" w:lineRule="auto"/>
        <w:ind w:left="0" w:firstLine="0"/>
        <w:jc w:val="both"/>
        <w:rPr>
          <w:rFonts w:ascii="Times New Roman" w:hAnsi="Times New Roman" w:cs="Times New Roman"/>
        </w:rPr>
      </w:pPr>
      <w:r w:rsidRPr="00D9361D">
        <w:rPr>
          <w:rFonts w:ascii="Times New Roman" w:hAnsi="Times New Roman" w:cs="Times New Roman"/>
          <w:color w:val="000000"/>
        </w:rPr>
        <w:t>Niedopuszczalne jest stosowanie do robót montażowych - wyrobów i materiałów nieznanego pochodzenia.</w:t>
      </w:r>
    </w:p>
    <w:p w:rsidR="00FA416B" w:rsidRPr="00D9361D" w:rsidRDefault="00FA416B" w:rsidP="006E4EE9">
      <w:pPr>
        <w:numPr>
          <w:ilvl w:val="0"/>
          <w:numId w:val="47"/>
        </w:numPr>
        <w:shd w:val="clear" w:color="auto" w:fill="FFFFFF"/>
        <w:tabs>
          <w:tab w:val="clear" w:pos="720"/>
          <w:tab w:val="left" w:pos="360"/>
        </w:tabs>
        <w:spacing w:after="0" w:line="240" w:lineRule="auto"/>
        <w:ind w:left="0" w:firstLine="0"/>
        <w:jc w:val="both"/>
        <w:rPr>
          <w:rFonts w:ascii="Times New Roman" w:hAnsi="Times New Roman" w:cs="Times New Roman"/>
        </w:rPr>
      </w:pPr>
      <w:r w:rsidRPr="00D9361D">
        <w:rPr>
          <w:rFonts w:ascii="Times New Roman" w:hAnsi="Times New Roman" w:cs="Times New Roman"/>
          <w:color w:val="000000"/>
        </w:rPr>
        <w:t>Przyjęcie materiałów i wyrobów na budowę powinno być potwierdzone wpisem do dziennika budowy.</w:t>
      </w:r>
    </w:p>
    <w:p w:rsidR="00FA416B" w:rsidRPr="00D9361D" w:rsidRDefault="00FA416B" w:rsidP="006E4EE9">
      <w:pPr>
        <w:shd w:val="clear" w:color="auto" w:fill="FFFFFF"/>
        <w:ind w:firstLine="708"/>
        <w:jc w:val="both"/>
        <w:rPr>
          <w:rFonts w:ascii="Times New Roman" w:hAnsi="Times New Roman" w:cs="Times New Roman"/>
        </w:rPr>
      </w:pPr>
      <w:r w:rsidRPr="00D9361D">
        <w:rPr>
          <w:rFonts w:ascii="Times New Roman" w:hAnsi="Times New Roman" w:cs="Times New Roman"/>
          <w:b/>
          <w:bCs/>
          <w:color w:val="000000"/>
        </w:rPr>
        <w:t>2.7. Warunki przechowywania materiałów do montażu instalacji</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color w:val="000000"/>
        </w:rPr>
        <w:t>Wszystkie materiały pakowane powinny być przechowywane i magazynowane zgodnie z instrukcją producenta oraz wymaganiami odpowiednich norm.</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lastRenderedPageBreak/>
        <w:t>Kable i przewody należy przechowywać zgodnie z instrukcją producenta, w zależności od ich typu.</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Pozostałe urządzenia, osprzęt podstawowy i pomocniczy należy przechowywać w oryginalnych opakowaniach, kartonach, opakowaniach foliowych itp. Szczególnie należy chronić przed wpływami atmosferycznym i wysoką temperaturą (powyżej +</w:t>
      </w:r>
      <w:smartTag w:uri="urn:schemas-microsoft-com:office:smarttags" w:element="metricconverter">
        <w:smartTagPr>
          <w:attr w:name="ProductID" w:val="40ﾰC"/>
        </w:smartTagPr>
        <w:r w:rsidRPr="00D9361D">
          <w:rPr>
            <w:rFonts w:ascii="Times New Roman" w:hAnsi="Times New Roman" w:cs="Times New Roman"/>
            <w:color w:val="000000"/>
          </w:rPr>
          <w:t>40°C</w:t>
        </w:r>
      </w:smartTag>
      <w:r w:rsidRPr="00D9361D">
        <w:rPr>
          <w:rFonts w:ascii="Times New Roman" w:hAnsi="Times New Roman" w:cs="Times New Roman"/>
          <w:color w:val="000000"/>
        </w:rPr>
        <w:t>), oraz zawilgoceniem urządzeń i osprzętu posiadającego elementy elektroniczne.</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Pomieszczenie magazynowe do przechowywania wyrobów opakowanych powinno być suche i zabezpieczone przed zawilgoceniem.</w:t>
      </w:r>
    </w:p>
    <w:p w:rsidR="00FA416B" w:rsidRPr="00D9361D" w:rsidRDefault="00FA416B" w:rsidP="003D3692">
      <w:pPr>
        <w:shd w:val="clear" w:color="auto" w:fill="FFFFFF"/>
        <w:tabs>
          <w:tab w:val="left" w:pos="360"/>
        </w:tabs>
        <w:ind w:left="142"/>
        <w:jc w:val="both"/>
        <w:outlineLvl w:val="1"/>
        <w:rPr>
          <w:rFonts w:ascii="Times New Roman" w:hAnsi="Times New Roman" w:cs="Times New Roman"/>
        </w:rPr>
      </w:pPr>
      <w:r w:rsidRPr="00D9361D">
        <w:rPr>
          <w:rFonts w:ascii="Times New Roman" w:hAnsi="Times New Roman" w:cs="Times New Roman"/>
          <w:b/>
          <w:bCs/>
          <w:color w:val="000000"/>
          <w:spacing w:val="-13"/>
        </w:rPr>
        <w:t>3.</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2"/>
        </w:rPr>
        <w:t>WYMAGANIA DOTYCZĄCE SPRZĘTU, MASZYN I NARZĘDZI</w:t>
      </w:r>
    </w:p>
    <w:p w:rsidR="00FA416B" w:rsidRPr="00D9361D" w:rsidRDefault="00FA416B" w:rsidP="006E4EE9">
      <w:pPr>
        <w:shd w:val="clear" w:color="auto" w:fill="FFFFFF"/>
        <w:ind w:left="142" w:firstLine="566"/>
        <w:jc w:val="both"/>
        <w:rPr>
          <w:rFonts w:ascii="Times New Roman" w:hAnsi="Times New Roman" w:cs="Times New Roman"/>
          <w:b/>
          <w:bCs/>
          <w:color w:val="000000"/>
        </w:rPr>
      </w:pPr>
      <w:r w:rsidRPr="00D9361D">
        <w:rPr>
          <w:rFonts w:ascii="Times New Roman" w:hAnsi="Times New Roman" w:cs="Times New Roman"/>
          <w:b/>
          <w:bCs/>
          <w:color w:val="000000"/>
        </w:rPr>
        <w:t>3.1. Ogólne wymagania dotyczące sprzętu</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Cs/>
          <w:color w:val="000000"/>
        </w:rPr>
        <w:t>Ogólne wymagania dotyczące sprzętu podano w ST „Wymagania ogólne”</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Prace można wykonywać przy pomocy wszelkiego sprzętu zaakceptowanego przez Inspektora nadzoru.</w:t>
      </w:r>
    </w:p>
    <w:p w:rsidR="00FA416B" w:rsidRPr="00D9361D" w:rsidRDefault="00FA416B" w:rsidP="003D3692">
      <w:pPr>
        <w:shd w:val="clear" w:color="auto" w:fill="FFFFFF"/>
        <w:tabs>
          <w:tab w:val="left" w:pos="360"/>
        </w:tabs>
        <w:ind w:left="142"/>
        <w:jc w:val="both"/>
        <w:outlineLvl w:val="1"/>
        <w:rPr>
          <w:rFonts w:ascii="Times New Roman" w:hAnsi="Times New Roman" w:cs="Times New Roman"/>
        </w:rPr>
      </w:pPr>
      <w:r w:rsidRPr="00D9361D">
        <w:rPr>
          <w:rFonts w:ascii="Times New Roman" w:hAnsi="Times New Roman" w:cs="Times New Roman"/>
          <w:b/>
          <w:bCs/>
          <w:color w:val="000000"/>
          <w:spacing w:val="-14"/>
        </w:rPr>
        <w:t>4.</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2"/>
        </w:rPr>
        <w:t>WYMAGANIA DOTYCZĄCE TRANSPORTU</w:t>
      </w:r>
    </w:p>
    <w:p w:rsidR="00FA416B" w:rsidRPr="006E4EE9" w:rsidRDefault="006E4EE9" w:rsidP="006E4EE9">
      <w:pPr>
        <w:pStyle w:val="Akapitzlist"/>
        <w:numPr>
          <w:ilvl w:val="1"/>
          <w:numId w:val="87"/>
        </w:numPr>
        <w:shd w:val="clear" w:color="auto" w:fill="FFFFFF"/>
        <w:tabs>
          <w:tab w:val="left" w:pos="427"/>
        </w:tabs>
        <w:autoSpaceDE w:val="0"/>
        <w:autoSpaceDN w:val="0"/>
        <w:adjustRightInd w:val="0"/>
        <w:spacing w:line="360" w:lineRule="auto"/>
        <w:jc w:val="both"/>
        <w:rPr>
          <w:b/>
          <w:bCs/>
          <w:color w:val="000000"/>
          <w:spacing w:val="-6"/>
        </w:rPr>
      </w:pPr>
      <w:r>
        <w:rPr>
          <w:b/>
          <w:bCs/>
          <w:color w:val="000000"/>
        </w:rPr>
        <w:t xml:space="preserve"> </w:t>
      </w:r>
      <w:r w:rsidR="00FA416B" w:rsidRPr="006E4EE9">
        <w:rPr>
          <w:b/>
          <w:bCs/>
          <w:color w:val="000000"/>
        </w:rPr>
        <w:t>Ogólne wymagania dotyczące transportu</w:t>
      </w:r>
    </w:p>
    <w:p w:rsidR="00FA416B" w:rsidRPr="00D9361D" w:rsidRDefault="00FA416B" w:rsidP="006E4EE9">
      <w:pPr>
        <w:shd w:val="clear" w:color="auto" w:fill="FFFFFF"/>
        <w:spacing w:line="360" w:lineRule="auto"/>
        <w:ind w:left="142" w:firstLine="566"/>
        <w:jc w:val="both"/>
        <w:rPr>
          <w:rFonts w:ascii="Times New Roman" w:hAnsi="Times New Roman" w:cs="Times New Roman"/>
        </w:rPr>
      </w:pPr>
      <w:r w:rsidRPr="00D9361D">
        <w:rPr>
          <w:rFonts w:ascii="Times New Roman" w:hAnsi="Times New Roman" w:cs="Times New Roman"/>
          <w:bCs/>
          <w:color w:val="000000"/>
        </w:rPr>
        <w:t>Ogólne wymagania dotyczące sprzętu podano w ST „Wymagania ogólne”</w:t>
      </w:r>
    </w:p>
    <w:p w:rsidR="00FA416B" w:rsidRPr="006E4EE9" w:rsidRDefault="006E4EE9" w:rsidP="006E4EE9">
      <w:pPr>
        <w:pStyle w:val="Akapitzlist"/>
        <w:numPr>
          <w:ilvl w:val="1"/>
          <w:numId w:val="87"/>
        </w:numPr>
        <w:shd w:val="clear" w:color="auto" w:fill="FFFFFF"/>
        <w:tabs>
          <w:tab w:val="left" w:pos="427"/>
        </w:tabs>
        <w:autoSpaceDE w:val="0"/>
        <w:autoSpaceDN w:val="0"/>
        <w:adjustRightInd w:val="0"/>
        <w:spacing w:line="360" w:lineRule="auto"/>
        <w:jc w:val="both"/>
        <w:rPr>
          <w:b/>
          <w:bCs/>
          <w:color w:val="000000"/>
          <w:spacing w:val="-5"/>
        </w:rPr>
      </w:pPr>
      <w:r>
        <w:rPr>
          <w:b/>
          <w:bCs/>
          <w:color w:val="000000"/>
        </w:rPr>
        <w:t xml:space="preserve"> </w:t>
      </w:r>
      <w:r w:rsidR="00FA416B" w:rsidRPr="006E4EE9">
        <w:rPr>
          <w:b/>
          <w:bCs/>
          <w:color w:val="000000"/>
        </w:rPr>
        <w:t>Transport materiałów</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color w:val="000000"/>
        </w:rPr>
        <w:t xml:space="preserve">Podczas transportu na budowę lub ze składu </w:t>
      </w:r>
      <w:proofErr w:type="spellStart"/>
      <w:r w:rsidRPr="00D9361D">
        <w:rPr>
          <w:rFonts w:ascii="Times New Roman" w:hAnsi="Times New Roman" w:cs="Times New Roman"/>
          <w:color w:val="000000"/>
        </w:rPr>
        <w:t>przyobiektowego</w:t>
      </w:r>
      <w:proofErr w:type="spellEnd"/>
      <w:r w:rsidRPr="00D9361D">
        <w:rPr>
          <w:rFonts w:ascii="Times New Roman" w:hAnsi="Times New Roman" w:cs="Times New Roman"/>
          <w:color w:val="000000"/>
        </w:rPr>
        <w:t xml:space="preserve"> na stanowisko robocze należy zachować ostrożność aby nie uszkodzić materiałów do montażu. Minimalne temperatury wykonywania transportu ze względu na możliwość uszkodzenia izolacji, wynoszą dla kabli i przewodów nawiniętych na bębny: </w:t>
      </w:r>
      <w:smartTag w:uri="urn:schemas-microsoft-com:office:smarttags" w:element="metricconverter">
        <w:smartTagPr>
          <w:attr w:name="ProductID" w:val="-15ﾰC"/>
        </w:smartTagPr>
        <w:r w:rsidRPr="00D9361D">
          <w:rPr>
            <w:rFonts w:ascii="Times New Roman" w:hAnsi="Times New Roman" w:cs="Times New Roman"/>
            <w:color w:val="000000"/>
          </w:rPr>
          <w:t>-15°C</w:t>
        </w:r>
      </w:smartTag>
      <w:r w:rsidRPr="00D9361D">
        <w:rPr>
          <w:rFonts w:ascii="Times New Roman" w:hAnsi="Times New Roman" w:cs="Times New Roman"/>
          <w:color w:val="000000"/>
        </w:rPr>
        <w:t xml:space="preserve"> oraz </w:t>
      </w:r>
      <w:smartTag w:uri="urn:schemas-microsoft-com:office:smarttags" w:element="metricconverter">
        <w:smartTagPr>
          <w:attr w:name="ProductID" w:val="-5ﾰC"/>
        </w:smartTagPr>
        <w:r w:rsidRPr="00D9361D">
          <w:rPr>
            <w:rFonts w:ascii="Times New Roman" w:hAnsi="Times New Roman" w:cs="Times New Roman"/>
            <w:color w:val="000000"/>
          </w:rPr>
          <w:t>-5°C</w:t>
        </w:r>
      </w:smartTag>
      <w:r w:rsidRPr="00D9361D">
        <w:rPr>
          <w:rFonts w:ascii="Times New Roman" w:hAnsi="Times New Roman" w:cs="Times New Roman"/>
          <w:color w:val="000000"/>
        </w:rPr>
        <w:t xml:space="preserve"> dla zwiniętych w „ósemkę” odcinków kabla.</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Wszelkie elementy konstrukcyjne należy przewozić zgodnie z instrukcjami i zaleceniami producenta - zarówno elementy stalowe jak i z tworzyw sztucznych.</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Stosować dodatkowe opakowania w przypadku możliwości uszkodzeń transportowych.</w:t>
      </w:r>
    </w:p>
    <w:p w:rsidR="00FA416B" w:rsidRPr="00D9361D" w:rsidRDefault="00FA416B" w:rsidP="003D3692">
      <w:pPr>
        <w:shd w:val="clear" w:color="auto" w:fill="FFFFFF"/>
        <w:tabs>
          <w:tab w:val="left" w:pos="360"/>
        </w:tabs>
        <w:ind w:left="142"/>
        <w:jc w:val="both"/>
        <w:outlineLvl w:val="1"/>
        <w:rPr>
          <w:rFonts w:ascii="Times New Roman" w:hAnsi="Times New Roman" w:cs="Times New Roman"/>
        </w:rPr>
      </w:pPr>
      <w:r w:rsidRPr="00D9361D">
        <w:rPr>
          <w:rFonts w:ascii="Times New Roman" w:hAnsi="Times New Roman" w:cs="Times New Roman"/>
          <w:b/>
          <w:bCs/>
          <w:color w:val="000000"/>
          <w:spacing w:val="-13"/>
        </w:rPr>
        <w:t>5.</w:t>
      </w:r>
      <w:r w:rsidRPr="00D9361D">
        <w:rPr>
          <w:rFonts w:ascii="Times New Roman" w:hAnsi="Times New Roman" w:cs="Times New Roman"/>
          <w:b/>
          <w:bCs/>
          <w:color w:val="000000"/>
        </w:rPr>
        <w:t xml:space="preserve"> </w:t>
      </w:r>
      <w:r w:rsidRPr="00D9361D">
        <w:rPr>
          <w:rFonts w:ascii="Times New Roman" w:hAnsi="Times New Roman" w:cs="Times New Roman"/>
          <w:b/>
          <w:bCs/>
          <w:color w:val="000000"/>
          <w:spacing w:val="-2"/>
        </w:rPr>
        <w:t>WYMAGANIA DOTYCZĄCE WYKONANIA ROBÓT</w:t>
      </w:r>
    </w:p>
    <w:p w:rsidR="00FA416B" w:rsidRPr="00D9361D" w:rsidRDefault="00FA416B" w:rsidP="006E4EE9">
      <w:pPr>
        <w:shd w:val="clear" w:color="auto" w:fill="FFFFFF"/>
        <w:ind w:left="142" w:firstLine="566"/>
        <w:jc w:val="both"/>
        <w:rPr>
          <w:rFonts w:ascii="Times New Roman" w:hAnsi="Times New Roman" w:cs="Times New Roman"/>
          <w:b/>
          <w:bCs/>
          <w:color w:val="000000"/>
        </w:rPr>
      </w:pPr>
      <w:r w:rsidRPr="00D9361D">
        <w:rPr>
          <w:rFonts w:ascii="Times New Roman" w:hAnsi="Times New Roman" w:cs="Times New Roman"/>
          <w:b/>
          <w:bCs/>
          <w:color w:val="000000"/>
        </w:rPr>
        <w:t xml:space="preserve">5.1.Ogólne  zasady  wykonania  robót </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Cs/>
          <w:color w:val="000000"/>
        </w:rPr>
        <w:t xml:space="preserve">Ogólne zasady wykonania robót podano w ST „Wymagania ogólne” </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Wykonawca jest odpowiedzialny za prowadzenie robót zgodnie z dokumentacją techniczną i umową oraz za jakość zastosowanych materiałów i jakość wykonanych robót, w przypadku rozbudowanych instalacji wskazane jest posiadanie certyfikatu wydanego przez producenta.</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Roboty winny być wykonane zgodnie z projektem, wymaganiami SST, poleceniami inspektora nadzoru i wymogami producenta.</w:t>
      </w:r>
    </w:p>
    <w:p w:rsidR="00FA416B" w:rsidRPr="00D9361D" w:rsidRDefault="00FA416B" w:rsidP="006E4EE9">
      <w:pPr>
        <w:shd w:val="clear" w:color="auto" w:fill="FFFFFF"/>
        <w:ind w:left="142" w:firstLine="566"/>
        <w:jc w:val="both"/>
        <w:rPr>
          <w:rFonts w:ascii="Times New Roman" w:hAnsi="Times New Roman" w:cs="Times New Roman"/>
          <w:b/>
          <w:bCs/>
          <w:color w:val="000000"/>
        </w:rPr>
      </w:pPr>
      <w:r w:rsidRPr="00D9361D">
        <w:rPr>
          <w:rFonts w:ascii="Times New Roman" w:hAnsi="Times New Roman" w:cs="Times New Roman"/>
          <w:b/>
          <w:bCs/>
          <w:color w:val="000000"/>
        </w:rPr>
        <w:t>5.2. Szczegółowe zasady wykonania robót</w:t>
      </w:r>
    </w:p>
    <w:p w:rsidR="00FA416B" w:rsidRPr="006E4EE9"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rPr>
        <w:t xml:space="preserve">5.2.1. </w:t>
      </w:r>
      <w:r w:rsidRPr="006E4EE9">
        <w:rPr>
          <w:rFonts w:ascii="Times New Roman" w:hAnsi="Times New Roman" w:cs="Times New Roman"/>
          <w:bCs/>
          <w:color w:val="000000"/>
        </w:rPr>
        <w:t>Układanie kabli i przewodów</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lastRenderedPageBreak/>
        <w:t>Szczegółowy opis warunków i sposobów układania kabli i przewodów podano w Specyfikacji technicznej „Roboty w zakresie instalacji elektrycznych wewnętrznych - kod CPV 45310000-3. Roboty w zakresie przewodów, montażu opraw, osprzętu, urządzeń i odbiorników energii elektrycznej”.</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spacing w:val="-1"/>
        </w:rPr>
        <w:t xml:space="preserve">5.2.2. </w:t>
      </w:r>
      <w:r w:rsidRPr="006E4EE9">
        <w:rPr>
          <w:rFonts w:ascii="Times New Roman" w:hAnsi="Times New Roman" w:cs="Times New Roman"/>
          <w:bCs/>
          <w:color w:val="000000"/>
          <w:spacing w:val="-1"/>
        </w:rPr>
        <w:t>Montaż urządzeń</w:t>
      </w:r>
    </w:p>
    <w:p w:rsidR="00FA416B" w:rsidRPr="00D9361D" w:rsidRDefault="00FA416B" w:rsidP="003D3692">
      <w:pPr>
        <w:pStyle w:val="Tekstpodstawowy"/>
        <w:ind w:left="142"/>
        <w:rPr>
          <w:rFonts w:ascii="Times New Roman" w:hAnsi="Times New Roman" w:cs="Times New Roman"/>
          <w:b/>
          <w:bCs/>
          <w:sz w:val="20"/>
        </w:rPr>
      </w:pPr>
      <w:r w:rsidRPr="00D9361D">
        <w:rPr>
          <w:rFonts w:ascii="Times New Roman" w:hAnsi="Times New Roman" w:cs="Times New Roman"/>
          <w:b/>
          <w:bCs/>
          <w:sz w:val="20"/>
        </w:rPr>
        <w:t>Montaż kamer</w:t>
      </w:r>
    </w:p>
    <w:p w:rsidR="00FA416B" w:rsidRPr="00D9361D" w:rsidRDefault="00FA416B" w:rsidP="003D3692">
      <w:pPr>
        <w:pStyle w:val="Tekstpodstawowy"/>
        <w:ind w:left="142"/>
        <w:rPr>
          <w:rFonts w:ascii="Times New Roman" w:hAnsi="Times New Roman" w:cs="Times New Roman"/>
          <w:sz w:val="20"/>
        </w:rPr>
      </w:pPr>
      <w:r w:rsidRPr="00D9361D">
        <w:rPr>
          <w:rFonts w:ascii="Times New Roman" w:hAnsi="Times New Roman" w:cs="Times New Roman"/>
          <w:sz w:val="20"/>
        </w:rPr>
        <w:t>Informacje ogólne:</w:t>
      </w:r>
    </w:p>
    <w:p w:rsidR="00FA416B" w:rsidRPr="00D9361D" w:rsidRDefault="00FA416B" w:rsidP="003D3692">
      <w:pPr>
        <w:numPr>
          <w:ilvl w:val="0"/>
          <w:numId w:val="57"/>
        </w:numPr>
        <w:tabs>
          <w:tab w:val="clear" w:pos="1440"/>
          <w:tab w:val="num" w:pos="284"/>
        </w:tabs>
        <w:autoSpaceDE w:val="0"/>
        <w:autoSpaceDN w:val="0"/>
        <w:adjustRightInd w:val="0"/>
        <w:spacing w:after="0" w:line="240" w:lineRule="auto"/>
        <w:ind w:left="142" w:firstLine="0"/>
        <w:rPr>
          <w:rFonts w:ascii="Times New Roman" w:hAnsi="Times New Roman" w:cs="Times New Roman"/>
        </w:rPr>
      </w:pPr>
      <w:r w:rsidRPr="00D9361D">
        <w:rPr>
          <w:rFonts w:ascii="Times New Roman" w:hAnsi="Times New Roman" w:cs="Times New Roman"/>
        </w:rPr>
        <w:t>Kamery niskonapięciowe należy używać jedynie przy wykorzystaniu zasilaczy izolowanych (Klasy 2).</w:t>
      </w:r>
    </w:p>
    <w:p w:rsidR="00FA416B" w:rsidRPr="00D9361D" w:rsidRDefault="00FA416B" w:rsidP="003D3692">
      <w:pPr>
        <w:numPr>
          <w:ilvl w:val="0"/>
          <w:numId w:val="57"/>
        </w:numPr>
        <w:tabs>
          <w:tab w:val="clear" w:pos="1440"/>
          <w:tab w:val="num" w:pos="284"/>
        </w:tabs>
        <w:autoSpaceDE w:val="0"/>
        <w:autoSpaceDN w:val="0"/>
        <w:adjustRightInd w:val="0"/>
        <w:spacing w:after="0" w:line="240" w:lineRule="auto"/>
        <w:ind w:left="142" w:firstLine="0"/>
        <w:rPr>
          <w:rFonts w:ascii="Times New Roman" w:hAnsi="Times New Roman" w:cs="Times New Roman"/>
        </w:rPr>
      </w:pPr>
      <w:r w:rsidRPr="00D9361D">
        <w:rPr>
          <w:rFonts w:ascii="Times New Roman" w:hAnsi="Times New Roman" w:cs="Times New Roman"/>
        </w:rPr>
        <w:t xml:space="preserve">Zakres temperatury pracy kamer wynosi od </w:t>
      </w:r>
      <w:smartTag w:uri="urn:schemas-microsoft-com:office:smarttags" w:element="metricconverter">
        <w:smartTagPr>
          <w:attr w:name="ProductID" w:val="-10ﾰC"/>
        </w:smartTagPr>
        <w:r w:rsidRPr="00D9361D">
          <w:rPr>
            <w:rFonts w:ascii="Times New Roman" w:hAnsi="Times New Roman" w:cs="Times New Roman"/>
          </w:rPr>
          <w:t>-10°C</w:t>
        </w:r>
      </w:smartTag>
      <w:r w:rsidRPr="00D9361D">
        <w:rPr>
          <w:rFonts w:ascii="Times New Roman" w:hAnsi="Times New Roman" w:cs="Times New Roman"/>
        </w:rPr>
        <w:t xml:space="preserve"> do </w:t>
      </w:r>
      <w:smartTag w:uri="urn:schemas-microsoft-com:office:smarttags" w:element="metricconverter">
        <w:smartTagPr>
          <w:attr w:name="ProductID" w:val="50ﾰC"/>
        </w:smartTagPr>
        <w:r w:rsidRPr="00D9361D">
          <w:rPr>
            <w:rFonts w:ascii="Times New Roman" w:hAnsi="Times New Roman" w:cs="Times New Roman"/>
          </w:rPr>
          <w:t>50°C</w:t>
        </w:r>
      </w:smartTag>
      <w:r w:rsidRPr="00D9361D">
        <w:rPr>
          <w:rFonts w:ascii="Times New Roman" w:hAnsi="Times New Roman" w:cs="Times New Roman"/>
        </w:rPr>
        <w:t>.</w:t>
      </w:r>
    </w:p>
    <w:p w:rsidR="00FA416B" w:rsidRPr="00D9361D" w:rsidRDefault="00FA416B" w:rsidP="003D3692">
      <w:pPr>
        <w:numPr>
          <w:ilvl w:val="0"/>
          <w:numId w:val="57"/>
        </w:numPr>
        <w:tabs>
          <w:tab w:val="clear" w:pos="1440"/>
          <w:tab w:val="num" w:pos="284"/>
        </w:tabs>
        <w:autoSpaceDE w:val="0"/>
        <w:autoSpaceDN w:val="0"/>
        <w:adjustRightInd w:val="0"/>
        <w:spacing w:after="0" w:line="240" w:lineRule="auto"/>
        <w:ind w:left="142" w:firstLine="0"/>
        <w:rPr>
          <w:rFonts w:ascii="Times New Roman" w:hAnsi="Times New Roman" w:cs="Times New Roman"/>
        </w:rPr>
      </w:pPr>
      <w:r w:rsidRPr="00D9361D">
        <w:rPr>
          <w:rFonts w:ascii="Times New Roman" w:hAnsi="Times New Roman" w:cs="Times New Roman"/>
        </w:rPr>
        <w:t>Kamery należy zasilać tylko w granicach napięć określonych w parametrach technicznych.</w:t>
      </w:r>
    </w:p>
    <w:p w:rsidR="00FA416B" w:rsidRPr="00D9361D" w:rsidRDefault="00FA416B" w:rsidP="003D3692">
      <w:pPr>
        <w:numPr>
          <w:ilvl w:val="0"/>
          <w:numId w:val="57"/>
        </w:numPr>
        <w:tabs>
          <w:tab w:val="clear" w:pos="1440"/>
          <w:tab w:val="num" w:pos="284"/>
        </w:tabs>
        <w:autoSpaceDE w:val="0"/>
        <w:autoSpaceDN w:val="0"/>
        <w:adjustRightInd w:val="0"/>
        <w:spacing w:after="0" w:line="240" w:lineRule="auto"/>
        <w:ind w:left="142" w:firstLine="0"/>
        <w:rPr>
          <w:rFonts w:ascii="Times New Roman" w:hAnsi="Times New Roman" w:cs="Times New Roman"/>
        </w:rPr>
      </w:pPr>
      <w:r w:rsidRPr="00D9361D">
        <w:rPr>
          <w:rFonts w:ascii="Times New Roman" w:hAnsi="Times New Roman" w:cs="Times New Roman"/>
        </w:rPr>
        <w:t>W przypadku stosowania kamer w środowisku zanieczyszczonym (kurz, wilgoć) należy stosować obudowy ochronne IP65.</w:t>
      </w:r>
    </w:p>
    <w:p w:rsidR="00FA416B" w:rsidRPr="00D9361D" w:rsidRDefault="00FA416B" w:rsidP="003D3692">
      <w:pPr>
        <w:numPr>
          <w:ilvl w:val="0"/>
          <w:numId w:val="57"/>
        </w:numPr>
        <w:tabs>
          <w:tab w:val="clear" w:pos="1440"/>
          <w:tab w:val="num" w:pos="284"/>
        </w:tabs>
        <w:autoSpaceDE w:val="0"/>
        <w:autoSpaceDN w:val="0"/>
        <w:adjustRightInd w:val="0"/>
        <w:spacing w:after="0" w:line="240" w:lineRule="auto"/>
        <w:ind w:left="142" w:firstLine="0"/>
        <w:rPr>
          <w:rFonts w:ascii="Times New Roman" w:hAnsi="Times New Roman" w:cs="Times New Roman"/>
        </w:rPr>
      </w:pPr>
      <w:r w:rsidRPr="00D9361D">
        <w:rPr>
          <w:rFonts w:ascii="Times New Roman" w:hAnsi="Times New Roman" w:cs="Times New Roman"/>
        </w:rPr>
        <w:t>Zakres napięcia zasilania kamery jest opisany na tabliczce z tyłu kamery.</w:t>
      </w:r>
    </w:p>
    <w:p w:rsidR="00FA416B" w:rsidRPr="00D9361D" w:rsidRDefault="00FA416B" w:rsidP="003D3692">
      <w:pPr>
        <w:numPr>
          <w:ilvl w:val="0"/>
          <w:numId w:val="57"/>
        </w:numPr>
        <w:tabs>
          <w:tab w:val="clear" w:pos="1440"/>
          <w:tab w:val="num" w:pos="284"/>
        </w:tabs>
        <w:autoSpaceDE w:val="0"/>
        <w:autoSpaceDN w:val="0"/>
        <w:adjustRightInd w:val="0"/>
        <w:spacing w:after="0" w:line="240" w:lineRule="auto"/>
        <w:ind w:left="142" w:firstLine="0"/>
        <w:rPr>
          <w:rFonts w:ascii="Times New Roman" w:hAnsi="Times New Roman" w:cs="Times New Roman"/>
        </w:rPr>
      </w:pPr>
      <w:r w:rsidRPr="00D9361D">
        <w:rPr>
          <w:rFonts w:ascii="Times New Roman" w:hAnsi="Times New Roman" w:cs="Times New Roman"/>
        </w:rPr>
        <w:t>Załączenie zasilania sygnalizowane jest poprzez zapalenie czerwonego wskaźnika LED z tyłu kamery.</w:t>
      </w:r>
    </w:p>
    <w:p w:rsidR="00FA416B" w:rsidRPr="00D9361D" w:rsidRDefault="00FA416B" w:rsidP="003D3692">
      <w:pPr>
        <w:pStyle w:val="Tekstpodstawowy"/>
        <w:ind w:left="142"/>
        <w:rPr>
          <w:rFonts w:ascii="Times New Roman" w:hAnsi="Times New Roman" w:cs="Times New Roman"/>
          <w:sz w:val="20"/>
        </w:rPr>
      </w:pPr>
    </w:p>
    <w:p w:rsidR="00FA416B" w:rsidRPr="00D9361D" w:rsidRDefault="00FA416B" w:rsidP="003D3692">
      <w:pPr>
        <w:pStyle w:val="Tekstpodstawowy"/>
        <w:ind w:left="142"/>
        <w:rPr>
          <w:rFonts w:ascii="Times New Roman" w:hAnsi="Times New Roman" w:cs="Times New Roman"/>
          <w:b/>
          <w:bCs/>
          <w:sz w:val="20"/>
        </w:rPr>
      </w:pPr>
      <w:r w:rsidRPr="00D9361D">
        <w:rPr>
          <w:rFonts w:ascii="Times New Roman" w:hAnsi="Times New Roman" w:cs="Times New Roman"/>
          <w:b/>
          <w:bCs/>
          <w:sz w:val="20"/>
        </w:rPr>
        <w:t xml:space="preserve">Montaż kamer </w:t>
      </w:r>
      <w:proofErr w:type="spellStart"/>
      <w:r w:rsidRPr="00D9361D">
        <w:rPr>
          <w:rFonts w:ascii="Times New Roman" w:hAnsi="Times New Roman" w:cs="Times New Roman"/>
          <w:b/>
          <w:bCs/>
          <w:sz w:val="20"/>
        </w:rPr>
        <w:t>kopułkowych</w:t>
      </w:r>
      <w:proofErr w:type="spellEnd"/>
    </w:p>
    <w:p w:rsidR="00FA416B" w:rsidRPr="00D9361D" w:rsidRDefault="00FA416B" w:rsidP="003D3692">
      <w:pPr>
        <w:pStyle w:val="Tekstpodstawowy"/>
        <w:ind w:left="142"/>
        <w:rPr>
          <w:rFonts w:ascii="Times New Roman" w:hAnsi="Times New Roman" w:cs="Times New Roman"/>
          <w:sz w:val="20"/>
        </w:rPr>
      </w:pPr>
      <w:r w:rsidRPr="00D9361D">
        <w:rPr>
          <w:rFonts w:ascii="Times New Roman" w:hAnsi="Times New Roman" w:cs="Times New Roman"/>
          <w:sz w:val="20"/>
        </w:rPr>
        <w:t>W celu prawidłowego zamontowania kamery należy wykonać następujące czynności:</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Wcisnąć zatrzaski po obu stronach podstawy kopuły, aby zwolnić jej pokrywę, a następnie przekręć pokrywę, aby  wyjąć z podstawy</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Wcisnąć pokrętło od strony podstawy kopuły, aby wyjąć korpus kopuły </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Podłączyć przewód zasilający oraz wizyjny do gwintowanych wyjść w podstawie kopuły. Przewody zasilający i wizyjny są dostarczone. Zasilanie można ewentualnie podłączyć bezpośrednio do podstawy</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Używając podstawy jako szablonu, zaznaczyć na suficie położenie czterech śrubek</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Przykręcić podstawę do sufitu i tak ustawić jej położenie, aby strzałka wskazywała kierunek, w którym ma być ustawiony obiektyw kamery </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Dokręcić śrubki.</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Założyć korpus kopuły na podstawę</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Kontrolując obraz na monitorze, tak ustawić obiektyw kamery, aby ustawiał swoją ostrość na żądany obiekt </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Założyć pokrywę kopuły </w:t>
      </w:r>
    </w:p>
    <w:p w:rsidR="00FA416B" w:rsidRPr="00D9361D" w:rsidRDefault="00FA416B" w:rsidP="003D3692">
      <w:pPr>
        <w:pStyle w:val="Tekstpodstawowy"/>
        <w:ind w:left="142"/>
        <w:rPr>
          <w:rFonts w:ascii="Times New Roman" w:hAnsi="Times New Roman" w:cs="Times New Roman"/>
          <w:b/>
          <w:bCs/>
          <w:sz w:val="20"/>
        </w:rPr>
      </w:pPr>
    </w:p>
    <w:p w:rsidR="00FA416B" w:rsidRPr="00D9361D" w:rsidRDefault="00FA416B" w:rsidP="003D3692">
      <w:pPr>
        <w:pStyle w:val="Tekstpodstawowy"/>
        <w:ind w:left="142"/>
        <w:rPr>
          <w:rFonts w:ascii="Times New Roman" w:hAnsi="Times New Roman" w:cs="Times New Roman"/>
          <w:b/>
          <w:bCs/>
          <w:sz w:val="20"/>
        </w:rPr>
      </w:pPr>
      <w:r w:rsidRPr="00D9361D">
        <w:rPr>
          <w:rFonts w:ascii="Times New Roman" w:hAnsi="Times New Roman" w:cs="Times New Roman"/>
          <w:b/>
          <w:bCs/>
          <w:sz w:val="20"/>
        </w:rPr>
        <w:t>Montaż kamer dualnych</w:t>
      </w:r>
    </w:p>
    <w:p w:rsidR="00FA416B" w:rsidRPr="00D9361D" w:rsidRDefault="00FA416B" w:rsidP="003D3692">
      <w:pPr>
        <w:pStyle w:val="Tekstpodstawowy"/>
        <w:ind w:left="142"/>
        <w:rPr>
          <w:rFonts w:ascii="Times New Roman" w:hAnsi="Times New Roman" w:cs="Times New Roman"/>
          <w:sz w:val="20"/>
        </w:rPr>
      </w:pPr>
      <w:r w:rsidRPr="00D9361D">
        <w:rPr>
          <w:rFonts w:ascii="Times New Roman" w:hAnsi="Times New Roman" w:cs="Times New Roman"/>
          <w:sz w:val="20"/>
        </w:rPr>
        <w:t>W celu prawidłowego zamontowania kamery należy wykonać następujące czynności:</w:t>
      </w:r>
    </w:p>
    <w:p w:rsidR="00FA416B" w:rsidRPr="00D9361D" w:rsidRDefault="00FA416B" w:rsidP="003D3692">
      <w:pPr>
        <w:pStyle w:val="Tekstpodstawowy"/>
        <w:numPr>
          <w:ilvl w:val="0"/>
          <w:numId w:val="58"/>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Zamontować obudowę zewnętrzną zgodnie z instrukcją</w:t>
      </w:r>
    </w:p>
    <w:p w:rsidR="00FA416B" w:rsidRPr="00D9361D" w:rsidRDefault="00FA416B" w:rsidP="003D3692">
      <w:pPr>
        <w:pStyle w:val="Tekstpodstawowy"/>
        <w:numPr>
          <w:ilvl w:val="0"/>
          <w:numId w:val="58"/>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zasilanie obudowy</w:t>
      </w:r>
    </w:p>
    <w:p w:rsidR="00FA416B" w:rsidRPr="00D9361D" w:rsidRDefault="00FA416B" w:rsidP="003D3692">
      <w:pPr>
        <w:pStyle w:val="Tekstpodstawowy"/>
        <w:numPr>
          <w:ilvl w:val="0"/>
          <w:numId w:val="58"/>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Zamocować kamerę w obudowie</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Podłączyć przewód zasilający oraz wizyjny do gwintowanych wyjść. Przewody zasilający i wizyjny są dostarczone. </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Zamontować obiektyw</w:t>
      </w:r>
    </w:p>
    <w:p w:rsidR="00FA416B" w:rsidRPr="00D9361D" w:rsidRDefault="00FA416B" w:rsidP="003D3692">
      <w:pPr>
        <w:numPr>
          <w:ilvl w:val="0"/>
          <w:numId w:val="56"/>
        </w:numPr>
        <w:tabs>
          <w:tab w:val="clear" w:pos="144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Kontrolując obraz na monitorze, tak ustawić obiektyw kamery, aby ustawiał swoją ostrość na żądany obiekt </w:t>
      </w:r>
    </w:p>
    <w:p w:rsidR="00FA416B" w:rsidRPr="00D9361D" w:rsidRDefault="00FA416B" w:rsidP="003D3692">
      <w:pPr>
        <w:pStyle w:val="Tekstpodstawowy"/>
        <w:ind w:left="142"/>
        <w:rPr>
          <w:rFonts w:ascii="Times New Roman" w:hAnsi="Times New Roman" w:cs="Times New Roman"/>
          <w:sz w:val="20"/>
        </w:rPr>
      </w:pPr>
    </w:p>
    <w:p w:rsidR="00FA416B" w:rsidRPr="00D9361D" w:rsidRDefault="00FA416B" w:rsidP="003D3692">
      <w:pPr>
        <w:pStyle w:val="Tekstpodstawowy"/>
        <w:ind w:left="142"/>
        <w:rPr>
          <w:rFonts w:ascii="Times New Roman" w:hAnsi="Times New Roman" w:cs="Times New Roman"/>
          <w:b/>
          <w:bCs/>
          <w:sz w:val="20"/>
        </w:rPr>
      </w:pPr>
      <w:r w:rsidRPr="00D9361D">
        <w:rPr>
          <w:rFonts w:ascii="Times New Roman" w:hAnsi="Times New Roman" w:cs="Times New Roman"/>
          <w:b/>
          <w:bCs/>
          <w:sz w:val="20"/>
        </w:rPr>
        <w:t>Montaż obiektywów</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rPr>
        <w:t>W celu otrzymania optymalnej jakości obrazu , należy wybrać odpowiedni obiektyw i upewnić się, że jest on właściwie zamontowany.</w:t>
      </w:r>
    </w:p>
    <w:p w:rsidR="00FA416B" w:rsidRPr="00D9361D" w:rsidRDefault="00FA416B" w:rsidP="003D3692">
      <w:pPr>
        <w:numPr>
          <w:ilvl w:val="0"/>
          <w:numId w:val="59"/>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Przed wmontowaniem obiektywu należy się upewnić, że jego tylna część nie będzie dotykać przetwornika obrazu CCD kamery.</w:t>
      </w:r>
    </w:p>
    <w:p w:rsidR="00FA416B" w:rsidRPr="00D9361D" w:rsidRDefault="00FA416B" w:rsidP="003D3692">
      <w:pPr>
        <w:numPr>
          <w:ilvl w:val="0"/>
          <w:numId w:val="59"/>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Nie należy dotykać powierzchni przetwornika obrazu CCD.</w:t>
      </w:r>
    </w:p>
    <w:p w:rsidR="00FA416B" w:rsidRPr="00D9361D" w:rsidRDefault="00FA416B" w:rsidP="003D3692">
      <w:pPr>
        <w:numPr>
          <w:ilvl w:val="0"/>
          <w:numId w:val="59"/>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lastRenderedPageBreak/>
        <w:t>Nie należy wystawiać przetwornika obrazu CCD na bezpośrednie działanie światła słonecznego, gdyż może to spowodować uszkodzenie kamery.</w:t>
      </w:r>
    </w:p>
    <w:p w:rsidR="00FA416B" w:rsidRPr="00D9361D" w:rsidRDefault="00FA416B" w:rsidP="003D3692">
      <w:pPr>
        <w:numPr>
          <w:ilvl w:val="0"/>
          <w:numId w:val="59"/>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Wszystkie kamery GE mogą współpracować z mocowaniami obiektywu typu C i CS.</w:t>
      </w:r>
    </w:p>
    <w:p w:rsidR="00FA416B" w:rsidRPr="00D9361D" w:rsidRDefault="00FA416B" w:rsidP="003D3692">
      <w:pPr>
        <w:tabs>
          <w:tab w:val="num" w:pos="426"/>
        </w:tabs>
        <w:ind w:left="142"/>
        <w:jc w:val="both"/>
        <w:rPr>
          <w:rFonts w:ascii="Times New Roman" w:hAnsi="Times New Roman" w:cs="Times New Roman"/>
        </w:rPr>
      </w:pPr>
    </w:p>
    <w:p w:rsidR="00FA416B" w:rsidRPr="00D9361D" w:rsidRDefault="00FA416B" w:rsidP="003D3692">
      <w:pPr>
        <w:pStyle w:val="Tekstpodstawowy2"/>
        <w:spacing w:line="240" w:lineRule="auto"/>
        <w:ind w:left="142"/>
        <w:rPr>
          <w:rFonts w:ascii="Times New Roman" w:hAnsi="Times New Roman" w:cs="Times New Roman"/>
        </w:rPr>
      </w:pPr>
      <w:r w:rsidRPr="00D9361D">
        <w:rPr>
          <w:rFonts w:ascii="Times New Roman" w:hAnsi="Times New Roman" w:cs="Times New Roman"/>
        </w:rPr>
        <w:t>Cztery typy obiektywów mogą być używane z migawką elektroniczną kamer:</w:t>
      </w:r>
    </w:p>
    <w:p w:rsidR="00FA416B" w:rsidRPr="00D9361D" w:rsidRDefault="00FA416B" w:rsidP="003D3692">
      <w:pPr>
        <w:pStyle w:val="Tekstpodstawowy2"/>
        <w:spacing w:line="240" w:lineRule="auto"/>
        <w:ind w:left="142"/>
        <w:rPr>
          <w:rFonts w:ascii="Times New Roman" w:hAnsi="Times New Roman" w:cs="Times New Roman"/>
        </w:rPr>
      </w:pPr>
    </w:p>
    <w:p w:rsidR="00FA416B" w:rsidRPr="00D9361D" w:rsidRDefault="00FA416B" w:rsidP="003D3692">
      <w:pPr>
        <w:numPr>
          <w:ilvl w:val="0"/>
          <w:numId w:val="60"/>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Obiektywy ze </w:t>
      </w:r>
      <w:r w:rsidRPr="00D9361D">
        <w:rPr>
          <w:rFonts w:ascii="Times New Roman" w:hAnsi="Times New Roman" w:cs="Times New Roman"/>
          <w:b/>
          <w:bCs/>
          <w:i/>
          <w:iCs/>
        </w:rPr>
        <w:t xml:space="preserve">stałą przesłoną </w:t>
      </w:r>
      <w:r w:rsidRPr="00D9361D">
        <w:rPr>
          <w:rFonts w:ascii="Times New Roman" w:hAnsi="Times New Roman" w:cs="Times New Roman"/>
        </w:rPr>
        <w:t xml:space="preserve">i </w:t>
      </w:r>
      <w:r w:rsidRPr="00D9361D">
        <w:rPr>
          <w:rFonts w:ascii="Times New Roman" w:hAnsi="Times New Roman" w:cs="Times New Roman"/>
          <w:b/>
          <w:bCs/>
          <w:i/>
          <w:iCs/>
        </w:rPr>
        <w:t xml:space="preserve">z przesłoną ręczną </w:t>
      </w:r>
      <w:r w:rsidRPr="00D9361D">
        <w:rPr>
          <w:rFonts w:ascii="Times New Roman" w:hAnsi="Times New Roman" w:cs="Times New Roman"/>
        </w:rPr>
        <w:t>są polecane do użytku w pomieszczeniach oraz w miejscach o stałym natężeniu światła. Obiektywy te nie wymagają żadnych specjalnych połączeń elektrycznych z kamerą. Należy się upewnić, że przełącznik Trybu Obiektywu z tyłu kamery jest ustawiony na pozycję AES.</w:t>
      </w:r>
    </w:p>
    <w:p w:rsidR="00FA416B" w:rsidRPr="00D9361D" w:rsidRDefault="00FA416B" w:rsidP="003D3692">
      <w:pPr>
        <w:numPr>
          <w:ilvl w:val="0"/>
          <w:numId w:val="60"/>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Obiektywy z </w:t>
      </w:r>
      <w:r w:rsidRPr="00D9361D">
        <w:rPr>
          <w:rFonts w:ascii="Times New Roman" w:hAnsi="Times New Roman" w:cs="Times New Roman"/>
          <w:b/>
          <w:bCs/>
          <w:i/>
          <w:iCs/>
        </w:rPr>
        <w:t xml:space="preserve">przesłoną automatyczną </w:t>
      </w:r>
      <w:r w:rsidRPr="00D9361D">
        <w:rPr>
          <w:rFonts w:ascii="Times New Roman" w:hAnsi="Times New Roman" w:cs="Times New Roman"/>
        </w:rPr>
        <w:t xml:space="preserve">oraz </w:t>
      </w:r>
      <w:r w:rsidRPr="00D9361D">
        <w:rPr>
          <w:rFonts w:ascii="Times New Roman" w:hAnsi="Times New Roman" w:cs="Times New Roman"/>
          <w:b/>
          <w:bCs/>
          <w:i/>
          <w:iCs/>
        </w:rPr>
        <w:t xml:space="preserve">napędem bezpośrednim </w:t>
      </w:r>
      <w:r w:rsidRPr="00D9361D">
        <w:rPr>
          <w:rFonts w:ascii="Times New Roman" w:hAnsi="Times New Roman" w:cs="Times New Roman"/>
        </w:rPr>
        <w:t xml:space="preserve">są połączone z kamerą przy pomocy złącza przesłony automatycznej i nadają się zarówno do użytku w pomieszczeniach, jak i na zewnątrz. Odpowiednie 4- </w:t>
      </w:r>
      <w:proofErr w:type="spellStart"/>
      <w:r w:rsidRPr="00D9361D">
        <w:rPr>
          <w:rFonts w:ascii="Times New Roman" w:hAnsi="Times New Roman" w:cs="Times New Roman"/>
        </w:rPr>
        <w:t>pinowe</w:t>
      </w:r>
      <w:proofErr w:type="spellEnd"/>
      <w:r w:rsidRPr="00D9361D">
        <w:rPr>
          <w:rFonts w:ascii="Times New Roman" w:hAnsi="Times New Roman" w:cs="Times New Roman"/>
        </w:rPr>
        <w:t xml:space="preserve"> złącze jest dołączone do opakowania aparatu. </w:t>
      </w:r>
    </w:p>
    <w:p w:rsidR="00FA416B" w:rsidRPr="00D9361D" w:rsidRDefault="00FA416B" w:rsidP="003D3692">
      <w:pPr>
        <w:numPr>
          <w:ilvl w:val="0"/>
          <w:numId w:val="60"/>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Obiektyw z </w:t>
      </w:r>
      <w:r w:rsidRPr="00D9361D">
        <w:rPr>
          <w:rFonts w:ascii="Times New Roman" w:hAnsi="Times New Roman" w:cs="Times New Roman"/>
          <w:b/>
          <w:bCs/>
          <w:i/>
          <w:iCs/>
        </w:rPr>
        <w:t xml:space="preserve">przesłoną automatyczną (Auto-Irys) </w:t>
      </w:r>
      <w:r w:rsidRPr="00D9361D">
        <w:rPr>
          <w:rFonts w:ascii="Times New Roman" w:hAnsi="Times New Roman" w:cs="Times New Roman"/>
        </w:rPr>
        <w:t>wewnętrznie kontroluje sygnał video z kamery i automatycznie ustawia przysłonę w zależności od zmiennego natężenia światła. Obiektywy te zazwyczaj posiadają regulator poziomu, umieszczony z boku obudowy obiektywu  Należy się upewnić, że podczas używania obiektywu z przesłoną automatyczną, przełącznik Trybu Obiektywu jest ustawiony na pozycję VD.</w:t>
      </w:r>
    </w:p>
    <w:p w:rsidR="00FA416B" w:rsidRPr="00D9361D" w:rsidRDefault="00FA416B" w:rsidP="003D3692">
      <w:pPr>
        <w:numPr>
          <w:ilvl w:val="0"/>
          <w:numId w:val="60"/>
        </w:numPr>
        <w:tabs>
          <w:tab w:val="clear" w:pos="720"/>
          <w:tab w:val="num" w:pos="426"/>
        </w:tabs>
        <w:autoSpaceDE w:val="0"/>
        <w:autoSpaceDN w:val="0"/>
        <w:adjustRightInd w:val="0"/>
        <w:spacing w:after="0" w:line="240" w:lineRule="auto"/>
        <w:ind w:left="142" w:firstLine="0"/>
        <w:jc w:val="both"/>
        <w:rPr>
          <w:rFonts w:ascii="Times New Roman" w:hAnsi="Times New Roman" w:cs="Times New Roman"/>
        </w:rPr>
      </w:pPr>
      <w:r w:rsidRPr="00D9361D">
        <w:rPr>
          <w:rFonts w:ascii="Times New Roman" w:hAnsi="Times New Roman" w:cs="Times New Roman"/>
        </w:rPr>
        <w:t xml:space="preserve">Obiektyw o </w:t>
      </w:r>
      <w:r w:rsidRPr="00D9361D">
        <w:rPr>
          <w:rFonts w:ascii="Times New Roman" w:hAnsi="Times New Roman" w:cs="Times New Roman"/>
          <w:b/>
          <w:bCs/>
          <w:i/>
          <w:iCs/>
        </w:rPr>
        <w:t>napędzie bezpośrednim (</w:t>
      </w:r>
      <w:proofErr w:type="spellStart"/>
      <w:r w:rsidRPr="00D9361D">
        <w:rPr>
          <w:rFonts w:ascii="Times New Roman" w:hAnsi="Times New Roman" w:cs="Times New Roman"/>
          <w:b/>
          <w:bCs/>
          <w:i/>
          <w:iCs/>
        </w:rPr>
        <w:t>Direct-Drive</w:t>
      </w:r>
      <w:proofErr w:type="spellEnd"/>
      <w:r w:rsidRPr="00D9361D">
        <w:rPr>
          <w:rFonts w:ascii="Times New Roman" w:hAnsi="Times New Roman" w:cs="Times New Roman"/>
          <w:b/>
          <w:bCs/>
          <w:i/>
          <w:iCs/>
        </w:rPr>
        <w:t xml:space="preserve">) </w:t>
      </w:r>
      <w:r w:rsidRPr="00D9361D">
        <w:rPr>
          <w:rFonts w:ascii="Times New Roman" w:hAnsi="Times New Roman" w:cs="Times New Roman"/>
        </w:rPr>
        <w:t xml:space="preserve">jest wewnętrznie sterowany przez kamerę i automatycznie ustawia przysłonę w zależności od zmiennego natężenia </w:t>
      </w:r>
      <w:proofErr w:type="spellStart"/>
      <w:r w:rsidRPr="00D9361D">
        <w:rPr>
          <w:rFonts w:ascii="Times New Roman" w:hAnsi="Times New Roman" w:cs="Times New Roman"/>
        </w:rPr>
        <w:t>światla</w:t>
      </w:r>
      <w:proofErr w:type="spellEnd"/>
      <w:r w:rsidRPr="00D9361D">
        <w:rPr>
          <w:rFonts w:ascii="Times New Roman" w:hAnsi="Times New Roman" w:cs="Times New Roman"/>
        </w:rPr>
        <w:t xml:space="preserve">. W celu ustawienia poziomu obiektywu na wartość 1 V </w:t>
      </w:r>
      <w:proofErr w:type="spellStart"/>
      <w:r w:rsidRPr="00D9361D">
        <w:rPr>
          <w:rFonts w:ascii="Times New Roman" w:hAnsi="Times New Roman" w:cs="Times New Roman"/>
        </w:rPr>
        <w:t>p-p</w:t>
      </w:r>
      <w:proofErr w:type="spellEnd"/>
      <w:r w:rsidRPr="00D9361D">
        <w:rPr>
          <w:rFonts w:ascii="Times New Roman" w:hAnsi="Times New Roman" w:cs="Times New Roman"/>
        </w:rPr>
        <w:t>, należy użyć potencjometru do regulacji poziomu DC, umieszczonego z boku kamery. Należy się upewnić, że podczas używania obiektywu o napędzie bezpośrednim, przełącznik Trybu Obiektywu jest ustawiony na pozycję DD.</w:t>
      </w:r>
    </w:p>
    <w:p w:rsidR="00EC4EBB" w:rsidRPr="00D9361D" w:rsidRDefault="00EC4EBB" w:rsidP="003D3692">
      <w:pPr>
        <w:ind w:left="142"/>
        <w:rPr>
          <w:rFonts w:ascii="Times New Roman" w:hAnsi="Times New Roman" w:cs="Times New Roman"/>
          <w:b/>
          <w:bCs/>
        </w:rPr>
      </w:pPr>
    </w:p>
    <w:p w:rsidR="00FA416B" w:rsidRPr="00D9361D" w:rsidRDefault="00FA416B" w:rsidP="003D3692">
      <w:pPr>
        <w:ind w:left="142"/>
        <w:rPr>
          <w:rFonts w:ascii="Times New Roman" w:hAnsi="Times New Roman" w:cs="Times New Roman"/>
          <w:b/>
          <w:bCs/>
        </w:rPr>
      </w:pPr>
      <w:r w:rsidRPr="00D9361D">
        <w:rPr>
          <w:rFonts w:ascii="Times New Roman" w:hAnsi="Times New Roman" w:cs="Times New Roman"/>
          <w:b/>
          <w:bCs/>
        </w:rPr>
        <w:t>Obiektywy – instrukcja ustawiania:</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Obiektywy ze stałą przesłoną </w:t>
      </w:r>
      <w:r w:rsidRPr="00D9361D">
        <w:rPr>
          <w:rFonts w:ascii="Times New Roman" w:hAnsi="Times New Roman" w:cs="Times New Roman"/>
        </w:rPr>
        <w:t xml:space="preserve">– ustawić ogniskową obiektywu na nieskończoność, a oglądany obiekt na więcej niż </w:t>
      </w:r>
      <w:smartTag w:uri="urn:schemas-microsoft-com:office:smarttags" w:element="metricconverter">
        <w:smartTagPr>
          <w:attr w:name="ProductID" w:val="5 metr￳w"/>
        </w:smartTagPr>
        <w:r w:rsidRPr="00D9361D">
          <w:rPr>
            <w:rFonts w:ascii="Times New Roman" w:hAnsi="Times New Roman" w:cs="Times New Roman"/>
          </w:rPr>
          <w:t>5 metrów</w:t>
        </w:r>
      </w:smartTag>
      <w:r w:rsidRPr="00D9361D">
        <w:rPr>
          <w:rFonts w:ascii="Times New Roman" w:hAnsi="Times New Roman" w:cs="Times New Roman"/>
        </w:rPr>
        <w:t>. Jeśli obraz jest niewyraźny i nieostry, użyć regulacji ogniskowej kamery w celu poprawienia obrazu.</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Obiektywy z ręczną przesłoną </w:t>
      </w:r>
      <w:r w:rsidRPr="00D9361D">
        <w:rPr>
          <w:rFonts w:ascii="Times New Roman" w:hAnsi="Times New Roman" w:cs="Times New Roman"/>
        </w:rPr>
        <w:t xml:space="preserve">- całkowicie otworzyć przesłonę i ustawić ogniskową obiektywu na nieskończoność. Oglądany obiekt ustawić na więcej niż </w:t>
      </w:r>
      <w:smartTag w:uri="urn:schemas-microsoft-com:office:smarttags" w:element="metricconverter">
        <w:smartTagPr>
          <w:attr w:name="ProductID" w:val="5 metr￳w"/>
        </w:smartTagPr>
        <w:r w:rsidRPr="00D9361D">
          <w:rPr>
            <w:rFonts w:ascii="Times New Roman" w:hAnsi="Times New Roman" w:cs="Times New Roman"/>
          </w:rPr>
          <w:t>5 metrów</w:t>
        </w:r>
      </w:smartTag>
      <w:r w:rsidRPr="00D9361D">
        <w:rPr>
          <w:rFonts w:ascii="Times New Roman" w:hAnsi="Times New Roman" w:cs="Times New Roman"/>
        </w:rPr>
        <w:t>. Jeśli obraz jest nieostry, użyć regulacji ogniskowej kamery w celu poprawienia obrazu. Dopasować ogniskową i przesłonę zgodnie z wymaganiami.</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Obiektywy z przesłoną automatyczną i o napędzie bezpośrednim </w:t>
      </w:r>
      <w:r w:rsidRPr="00D9361D">
        <w:rPr>
          <w:rFonts w:ascii="Times New Roman" w:hAnsi="Times New Roman" w:cs="Times New Roman"/>
        </w:rPr>
        <w:t xml:space="preserve">– zakryć obiektyw </w:t>
      </w:r>
      <w:proofErr w:type="spellStart"/>
      <w:r w:rsidRPr="00D9361D">
        <w:rPr>
          <w:rFonts w:ascii="Times New Roman" w:hAnsi="Times New Roman" w:cs="Times New Roman"/>
        </w:rPr>
        <w:t>obiektyw</w:t>
      </w:r>
      <w:proofErr w:type="spellEnd"/>
      <w:r w:rsidRPr="00D9361D">
        <w:rPr>
          <w:rFonts w:ascii="Times New Roman" w:hAnsi="Times New Roman" w:cs="Times New Roman"/>
        </w:rPr>
        <w:t xml:space="preserve"> odpowiednim filtrem o neutralnej gęstości (ND), w celu całkowitego otwarcia przesłony (Filtr nie stanowi wyposażenia) Ustawić ogniskową na nieskończoność, a oglądany obiekt na więcej niż </w:t>
      </w:r>
      <w:smartTag w:uri="urn:schemas-microsoft-com:office:smarttags" w:element="metricconverter">
        <w:smartTagPr>
          <w:attr w:name="ProductID" w:val="5 metr￳w"/>
        </w:smartTagPr>
        <w:r w:rsidRPr="00D9361D">
          <w:rPr>
            <w:rFonts w:ascii="Times New Roman" w:hAnsi="Times New Roman" w:cs="Times New Roman"/>
          </w:rPr>
          <w:t>5 metrów</w:t>
        </w:r>
      </w:smartTag>
      <w:r w:rsidRPr="00D9361D">
        <w:rPr>
          <w:rFonts w:ascii="Times New Roman" w:hAnsi="Times New Roman" w:cs="Times New Roman"/>
        </w:rPr>
        <w:t>. Ustawić ostrość obrazu regulując ogniskową kamery. Usunąć filtr ND i ustawić ostrość zgodnie z wymaganiami. Dla pewności proces można powtórzyć. Głębia ostrości może zmieniać się w zależności od pory dnia lub nocy oraz ilości promieniowania podczerwonego widzianego przez kamerę.</w:t>
      </w:r>
    </w:p>
    <w:p w:rsidR="00FA416B" w:rsidRPr="00D9361D" w:rsidRDefault="00FA416B" w:rsidP="003D3692">
      <w:pPr>
        <w:pStyle w:val="Tekstpodstawowy"/>
        <w:ind w:left="142"/>
        <w:rPr>
          <w:rFonts w:ascii="Times New Roman" w:hAnsi="Times New Roman" w:cs="Times New Roman"/>
          <w:b/>
          <w:bCs/>
          <w:sz w:val="20"/>
        </w:rPr>
      </w:pPr>
      <w:r w:rsidRPr="00D9361D">
        <w:rPr>
          <w:rFonts w:ascii="Times New Roman" w:hAnsi="Times New Roman" w:cs="Times New Roman"/>
          <w:b/>
          <w:bCs/>
          <w:sz w:val="20"/>
        </w:rPr>
        <w:t>Montaż urządzenia rejestrującego</w:t>
      </w:r>
    </w:p>
    <w:p w:rsidR="00FA416B" w:rsidRPr="00D9361D" w:rsidRDefault="00FA416B" w:rsidP="003D3692">
      <w:pPr>
        <w:pStyle w:val="Tekstpodstawowy"/>
        <w:ind w:left="142"/>
        <w:rPr>
          <w:rFonts w:ascii="Times New Roman" w:hAnsi="Times New Roman" w:cs="Times New Roman"/>
          <w:b/>
          <w:bCs/>
          <w:sz w:val="20"/>
        </w:rPr>
      </w:pP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Zasilanie: </w:t>
      </w:r>
      <w:r w:rsidRPr="00D9361D">
        <w:rPr>
          <w:rFonts w:ascii="Times New Roman" w:hAnsi="Times New Roman" w:cs="Times New Roman"/>
        </w:rPr>
        <w:t>Sprawdzić  stabilność sieciowego prądu zmiennego w miejscu instalacji oraz czy zawiera się on w obrębie napięcia znamionowego (12 V) zasilacza prądem stałym. Jeżeli w lokalnej sieci prądu zmiennego występują skoki napięcia, należy zapewnić jej prawidłowe funkcjonowanie lub podłączyć zasilacz awaryjny (UPS).</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lastRenderedPageBreak/>
        <w:t xml:space="preserve">Wentylacja: </w:t>
      </w:r>
      <w:r w:rsidRPr="00D9361D">
        <w:rPr>
          <w:rFonts w:ascii="Times New Roman" w:hAnsi="Times New Roman" w:cs="Times New Roman"/>
        </w:rPr>
        <w:t>Upewni się że miejsce planowanej instalacji jest dobrze wentylowane. Zwrócić uwagę na umiejscowienie otworów wentylacyjnych w obudowie i sprawdzić, czy nie są zatkane.</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Temperatura: </w:t>
      </w:r>
      <w:r w:rsidRPr="00D9361D">
        <w:rPr>
          <w:rFonts w:ascii="Times New Roman" w:hAnsi="Times New Roman" w:cs="Times New Roman"/>
        </w:rPr>
        <w:t>Wybierać miejsce instalacji należy wziąć pod uwagę temperaturę eksploatacji</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rPr>
        <w:t xml:space="preserve">urządzenia (od 0 do </w:t>
      </w:r>
      <w:smartTag w:uri="urn:schemas-microsoft-com:office:smarttags" w:element="metricconverter">
        <w:smartTagPr>
          <w:attr w:name="ProductID" w:val="40 ﾰC"/>
        </w:smartTagPr>
        <w:r w:rsidRPr="00D9361D">
          <w:rPr>
            <w:rFonts w:ascii="Times New Roman" w:hAnsi="Times New Roman" w:cs="Times New Roman"/>
          </w:rPr>
          <w:t>40 °C</w:t>
        </w:r>
      </w:smartTag>
      <w:r w:rsidRPr="00D9361D">
        <w:rPr>
          <w:rFonts w:ascii="Times New Roman" w:hAnsi="Times New Roman" w:cs="Times New Roman"/>
        </w:rPr>
        <w:t>) i wymagania techniczne wilgotności nie skraplającej (od 10% do 80%). Przekroczenie zalecanego zakresu temperatur eksploatacji może spowodować uszkodzenie urządzenia. Nie wolno instalować urządzenia na innym urządzeniu wydzielającym duże ilości ciepła. Zostawić przestrzeń pomiędzy urządzeniami montowanymi na stelażu.</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Wilgotność: </w:t>
      </w:r>
      <w:r w:rsidRPr="00D9361D">
        <w:rPr>
          <w:rFonts w:ascii="Times New Roman" w:hAnsi="Times New Roman" w:cs="Times New Roman"/>
        </w:rPr>
        <w:t>Nie wystawia urządzenia na działanie deszczu ani wilgoci. Wilgotność może uszkodzić wewnętrzne podzespoły. Nie wolno instalować urządzenia w pobliżu źródeł wody.</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b/>
          <w:bCs/>
        </w:rPr>
        <w:t xml:space="preserve">Podstawa montażowa: </w:t>
      </w:r>
      <w:r w:rsidRPr="00D9361D">
        <w:rPr>
          <w:rFonts w:ascii="Times New Roman" w:hAnsi="Times New Roman" w:cs="Times New Roman"/>
        </w:rPr>
        <w:t>Na urządzeniu można umieszczać inne urządzenia o ile ich waga nie</w:t>
      </w:r>
    </w:p>
    <w:p w:rsidR="00FA416B" w:rsidRPr="00D9361D" w:rsidRDefault="00FA416B" w:rsidP="003D3692">
      <w:pPr>
        <w:ind w:left="142"/>
        <w:jc w:val="both"/>
        <w:rPr>
          <w:rFonts w:ascii="Times New Roman" w:hAnsi="Times New Roman" w:cs="Times New Roman"/>
        </w:rPr>
      </w:pPr>
      <w:r w:rsidRPr="00D9361D">
        <w:rPr>
          <w:rFonts w:ascii="Times New Roman" w:hAnsi="Times New Roman" w:cs="Times New Roman"/>
        </w:rPr>
        <w:t xml:space="preserve">przekracza </w:t>
      </w:r>
      <w:smartTag w:uri="urn:schemas-microsoft-com:office:smarttags" w:element="metricconverter">
        <w:smartTagPr>
          <w:attr w:name="ProductID" w:val="16 kilogram￳w"/>
        </w:smartTagPr>
        <w:r w:rsidRPr="00D9361D">
          <w:rPr>
            <w:rFonts w:ascii="Times New Roman" w:hAnsi="Times New Roman" w:cs="Times New Roman"/>
          </w:rPr>
          <w:t>16 kilogramów</w:t>
        </w:r>
      </w:smartTag>
      <w:r w:rsidRPr="00D9361D">
        <w:rPr>
          <w:rFonts w:ascii="Times New Roman" w:hAnsi="Times New Roman" w:cs="Times New Roman"/>
        </w:rPr>
        <w:t>.</w:t>
      </w:r>
    </w:p>
    <w:p w:rsidR="00FA416B" w:rsidRPr="00D9361D" w:rsidRDefault="00FA416B" w:rsidP="003D3692">
      <w:pPr>
        <w:pStyle w:val="Tekstpodstawowy"/>
        <w:ind w:left="142"/>
        <w:rPr>
          <w:rFonts w:ascii="Times New Roman" w:hAnsi="Times New Roman" w:cs="Times New Roman"/>
          <w:sz w:val="20"/>
        </w:rPr>
      </w:pPr>
      <w:r w:rsidRPr="00D9361D">
        <w:rPr>
          <w:rFonts w:ascii="Times New Roman" w:hAnsi="Times New Roman" w:cs="Times New Roman"/>
          <w:sz w:val="20"/>
        </w:rPr>
        <w:t>W celu prawidłowego podłączenia urządzenia rejestrującego należy wykonać następujące czynności:</w:t>
      </w:r>
    </w:p>
    <w:p w:rsidR="00FA416B" w:rsidRPr="00D9361D" w:rsidRDefault="00FA416B" w:rsidP="003D3692">
      <w:pPr>
        <w:ind w:left="142"/>
        <w:rPr>
          <w:rFonts w:ascii="Times New Roman" w:hAnsi="Times New Roman" w:cs="Times New Roman"/>
          <w:color w:val="000000"/>
        </w:rPr>
      </w:pP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monitor główny i monitor B (BNC lub SVHS</w:t>
      </w: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kamery</w:t>
      </w: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wejście/wyjście płytki drukowanej</w:t>
      </w: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sieć Ethernet</w:t>
      </w: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urządzenia archiwizujące</w:t>
      </w: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Podłączyć zasilanie</w:t>
      </w:r>
    </w:p>
    <w:p w:rsidR="00FA416B" w:rsidRPr="00D9361D" w:rsidRDefault="00FA416B" w:rsidP="003D3692">
      <w:pPr>
        <w:pStyle w:val="Tekstpodstawowy"/>
        <w:numPr>
          <w:ilvl w:val="0"/>
          <w:numId w:val="61"/>
        </w:numPr>
        <w:tabs>
          <w:tab w:val="clear" w:pos="1440"/>
          <w:tab w:val="num" w:pos="426"/>
        </w:tabs>
        <w:suppressAutoHyphens/>
        <w:autoSpaceDE/>
        <w:autoSpaceDN/>
        <w:adjustRightInd/>
        <w:ind w:left="142" w:right="0" w:firstLine="0"/>
        <w:rPr>
          <w:rFonts w:ascii="Times New Roman" w:hAnsi="Times New Roman" w:cs="Times New Roman"/>
          <w:sz w:val="20"/>
        </w:rPr>
      </w:pPr>
      <w:r w:rsidRPr="00D9361D">
        <w:rPr>
          <w:rFonts w:ascii="Times New Roman" w:hAnsi="Times New Roman" w:cs="Times New Roman"/>
          <w:sz w:val="20"/>
        </w:rPr>
        <w:t>Skonfigurować system</w:t>
      </w:r>
    </w:p>
    <w:p w:rsidR="00FA416B" w:rsidRPr="00D9361D" w:rsidRDefault="00FA416B" w:rsidP="003D3692">
      <w:pPr>
        <w:pStyle w:val="Tekstpodstawowy"/>
        <w:ind w:left="142"/>
        <w:rPr>
          <w:rFonts w:ascii="Times New Roman" w:hAnsi="Times New Roman" w:cs="Times New Roman"/>
          <w:sz w:val="20"/>
        </w:rPr>
      </w:pPr>
    </w:p>
    <w:p w:rsidR="00FA416B" w:rsidRPr="00D9361D" w:rsidRDefault="00FA416B" w:rsidP="003D3692">
      <w:pPr>
        <w:pStyle w:val="Tekstpodstawowy"/>
        <w:ind w:left="142"/>
        <w:rPr>
          <w:rFonts w:ascii="Times New Roman" w:hAnsi="Times New Roman" w:cs="Times New Roman"/>
          <w:sz w:val="20"/>
        </w:rPr>
      </w:pPr>
      <w:r w:rsidRPr="00D9361D">
        <w:rPr>
          <w:rFonts w:ascii="Times New Roman" w:hAnsi="Times New Roman" w:cs="Times New Roman"/>
          <w:sz w:val="20"/>
        </w:rPr>
        <w:t>Przy montażu poszczególnych elementów systemu CCTV należy ściśle przestrzegać uwag z instrukcji producenta urządzeń.</w:t>
      </w:r>
    </w:p>
    <w:p w:rsidR="00EC4EBB" w:rsidRPr="00D9361D" w:rsidRDefault="00EC4EBB" w:rsidP="003D3692">
      <w:pPr>
        <w:shd w:val="clear" w:color="auto" w:fill="FFFFFF"/>
        <w:ind w:left="142"/>
        <w:jc w:val="both"/>
        <w:rPr>
          <w:rFonts w:ascii="Times New Roman" w:hAnsi="Times New Roman" w:cs="Times New Roman"/>
          <w:b/>
          <w:bCs/>
          <w:color w:val="000000"/>
          <w:spacing w:val="-1"/>
        </w:rPr>
      </w:pP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spacing w:val="-1"/>
        </w:rPr>
        <w:t>6. KONTROLA JAKOŚCI ROBÓT</w:t>
      </w:r>
    </w:p>
    <w:p w:rsidR="00FA416B" w:rsidRPr="00D9361D" w:rsidRDefault="00FA416B" w:rsidP="006E4EE9">
      <w:pPr>
        <w:shd w:val="clear" w:color="auto" w:fill="FFFFFF"/>
        <w:ind w:left="142" w:firstLine="566"/>
        <w:jc w:val="both"/>
        <w:rPr>
          <w:rFonts w:ascii="Times New Roman" w:hAnsi="Times New Roman" w:cs="Times New Roman"/>
          <w:b/>
          <w:bCs/>
          <w:color w:val="000000"/>
        </w:rPr>
      </w:pPr>
      <w:r w:rsidRPr="00D9361D">
        <w:rPr>
          <w:rFonts w:ascii="Times New Roman" w:hAnsi="Times New Roman" w:cs="Times New Roman"/>
          <w:b/>
          <w:bCs/>
          <w:color w:val="000000"/>
        </w:rPr>
        <w:t xml:space="preserve">6.1. Ogólne zasady kontroli jakości robót </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Cs/>
          <w:color w:val="000000"/>
        </w:rPr>
        <w:t>Ogólne zasady kontroli jakości robót podano w ST „Wymagania ogólne”</w:t>
      </w:r>
    </w:p>
    <w:p w:rsidR="00FA416B" w:rsidRPr="00D9361D" w:rsidRDefault="00FA416B" w:rsidP="006E4EE9">
      <w:pPr>
        <w:shd w:val="clear" w:color="auto" w:fill="FFFFFF"/>
        <w:ind w:left="142" w:firstLine="566"/>
        <w:jc w:val="both"/>
        <w:rPr>
          <w:rFonts w:ascii="Times New Roman" w:hAnsi="Times New Roman" w:cs="Times New Roman"/>
          <w:b/>
          <w:bCs/>
          <w:i/>
          <w:iCs/>
          <w:color w:val="000000"/>
        </w:rPr>
      </w:pPr>
      <w:r w:rsidRPr="00D9361D">
        <w:rPr>
          <w:rFonts w:ascii="Times New Roman" w:hAnsi="Times New Roman" w:cs="Times New Roman"/>
          <w:b/>
          <w:bCs/>
          <w:color w:val="000000"/>
        </w:rPr>
        <w:t>6.2. Szczegółowe zasady kontroli jakości robót</w:t>
      </w:r>
      <w:r w:rsidRPr="00D9361D">
        <w:rPr>
          <w:rFonts w:ascii="Times New Roman" w:hAnsi="Times New Roman" w:cs="Times New Roman"/>
          <w:b/>
          <w:bCs/>
          <w:i/>
          <w:iCs/>
          <w:color w:val="000000"/>
        </w:rPr>
        <w:t xml:space="preserve"> </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iCs/>
          <w:color w:val="000000"/>
        </w:rPr>
        <w:t>Wykaz czynności, które należy wykonać w czasie odbioru:</w:t>
      </w:r>
    </w:p>
    <w:p w:rsidR="00FA416B" w:rsidRPr="00D9361D" w:rsidRDefault="00FA416B" w:rsidP="003D3692">
      <w:pPr>
        <w:widowControl w:val="0"/>
        <w:numPr>
          <w:ilvl w:val="0"/>
          <w:numId w:val="49"/>
        </w:numPr>
        <w:shd w:val="clear" w:color="auto" w:fill="FFFFFF"/>
        <w:tabs>
          <w:tab w:val="clear" w:pos="720"/>
          <w:tab w:val="num" w:pos="360"/>
        </w:tabs>
        <w:autoSpaceDE w:val="0"/>
        <w:autoSpaceDN w:val="0"/>
        <w:adjustRightInd w:val="0"/>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rPr>
        <w:t>sprawdzenie użytych materiałów w zakresie zgodności z obowiązującymi normami,</w:t>
      </w:r>
    </w:p>
    <w:p w:rsidR="00FA416B" w:rsidRPr="00D9361D" w:rsidRDefault="00FA416B" w:rsidP="003D3692">
      <w:pPr>
        <w:widowControl w:val="0"/>
        <w:numPr>
          <w:ilvl w:val="0"/>
          <w:numId w:val="49"/>
        </w:numPr>
        <w:shd w:val="clear" w:color="auto" w:fill="FFFFFF"/>
        <w:tabs>
          <w:tab w:val="clear" w:pos="720"/>
          <w:tab w:val="num" w:pos="360"/>
        </w:tabs>
        <w:autoSpaceDE w:val="0"/>
        <w:autoSpaceDN w:val="0"/>
        <w:adjustRightInd w:val="0"/>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rPr>
        <w:t>sprawdzenie wykonania instalacji w zakresie zgodności z projektem technicznym,</w:t>
      </w:r>
    </w:p>
    <w:p w:rsidR="00FA416B" w:rsidRPr="00D9361D" w:rsidRDefault="00FA416B" w:rsidP="003D3692">
      <w:pPr>
        <w:numPr>
          <w:ilvl w:val="0"/>
          <w:numId w:val="49"/>
        </w:numPr>
        <w:shd w:val="clear" w:color="auto" w:fill="FFFFFF"/>
        <w:tabs>
          <w:tab w:val="clear" w:pos="720"/>
          <w:tab w:val="left"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sprawdzenie rezystancji izolacji, rezystancji uziemienia zasilania, jeśli występuje jako</w:t>
      </w:r>
      <w:r w:rsidRPr="00D9361D">
        <w:rPr>
          <w:rFonts w:ascii="Times New Roman" w:hAnsi="Times New Roman" w:cs="Times New Roman"/>
          <w:color w:val="000000"/>
        </w:rPr>
        <w:br/>
        <w:t>integralna część instalacji,</w:t>
      </w:r>
    </w:p>
    <w:p w:rsidR="00FA416B" w:rsidRPr="00D9361D" w:rsidRDefault="00FA416B" w:rsidP="003D3692">
      <w:pPr>
        <w:numPr>
          <w:ilvl w:val="0"/>
          <w:numId w:val="49"/>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sprawdzenie prawidłowości działania instalacji dla różnych opcji systemu.</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iCs/>
          <w:color w:val="000000"/>
        </w:rPr>
        <w:t xml:space="preserve">Wykaz dokumentów, które wykonawca jest zobowiązany dostarczyć </w:t>
      </w:r>
      <w:proofErr w:type="spellStart"/>
      <w:r w:rsidRPr="00D9361D">
        <w:rPr>
          <w:rFonts w:ascii="Times New Roman" w:hAnsi="Times New Roman" w:cs="Times New Roman"/>
          <w:b/>
          <w:bCs/>
          <w:iCs/>
          <w:color w:val="000000"/>
        </w:rPr>
        <w:t>zamawiającegoowi</w:t>
      </w:r>
      <w:proofErr w:type="spellEnd"/>
      <w:r w:rsidRPr="00D9361D">
        <w:rPr>
          <w:rFonts w:ascii="Times New Roman" w:hAnsi="Times New Roman" w:cs="Times New Roman"/>
          <w:b/>
          <w:bCs/>
          <w:iCs/>
          <w:color w:val="000000"/>
        </w:rPr>
        <w:t>:</w:t>
      </w:r>
    </w:p>
    <w:p w:rsidR="00FA416B" w:rsidRPr="00D9361D" w:rsidRDefault="00FA416B" w:rsidP="003D3692">
      <w:pPr>
        <w:numPr>
          <w:ilvl w:val="0"/>
          <w:numId w:val="50"/>
        </w:numPr>
        <w:shd w:val="clear" w:color="auto" w:fill="FFFFFF"/>
        <w:tabs>
          <w:tab w:val="clear" w:pos="720"/>
          <w:tab w:val="left"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aktualny  projekt,   w  którym   naniesiono  wszelkie  wprowadzone  zmiany,   uzgodnione  z</w:t>
      </w:r>
      <w:r w:rsidRPr="00D9361D">
        <w:rPr>
          <w:rFonts w:ascii="Times New Roman" w:hAnsi="Times New Roman" w:cs="Times New Roman"/>
          <w:color w:val="000000"/>
        </w:rPr>
        <w:br/>
        <w:t>projektantem,</w:t>
      </w:r>
    </w:p>
    <w:p w:rsidR="00FA416B" w:rsidRPr="00D9361D" w:rsidRDefault="00FA416B" w:rsidP="003D3692">
      <w:pPr>
        <w:widowControl w:val="0"/>
        <w:numPr>
          <w:ilvl w:val="0"/>
          <w:numId w:val="50"/>
        </w:numPr>
        <w:shd w:val="clear" w:color="auto" w:fill="FFFFFF"/>
        <w:tabs>
          <w:tab w:val="clear" w:pos="720"/>
          <w:tab w:val="left" w:pos="360"/>
        </w:tabs>
        <w:autoSpaceDE w:val="0"/>
        <w:autoSpaceDN w:val="0"/>
        <w:adjustRightInd w:val="0"/>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rPr>
        <w:t>protokoły odbiorów częściowych,</w:t>
      </w:r>
    </w:p>
    <w:p w:rsidR="00FA416B" w:rsidRPr="00D9361D" w:rsidRDefault="00FA416B" w:rsidP="003D3692">
      <w:pPr>
        <w:widowControl w:val="0"/>
        <w:numPr>
          <w:ilvl w:val="0"/>
          <w:numId w:val="50"/>
        </w:numPr>
        <w:shd w:val="clear" w:color="auto" w:fill="FFFFFF"/>
        <w:tabs>
          <w:tab w:val="clear" w:pos="720"/>
          <w:tab w:val="left" w:pos="360"/>
        </w:tabs>
        <w:autoSpaceDE w:val="0"/>
        <w:autoSpaceDN w:val="0"/>
        <w:adjustRightInd w:val="0"/>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spacing w:val="-1"/>
        </w:rPr>
        <w:t>dziennik budowy,</w:t>
      </w:r>
    </w:p>
    <w:p w:rsidR="00FA416B" w:rsidRPr="00D9361D" w:rsidRDefault="00FA416B" w:rsidP="003D3692">
      <w:pPr>
        <w:widowControl w:val="0"/>
        <w:numPr>
          <w:ilvl w:val="0"/>
          <w:numId w:val="50"/>
        </w:numPr>
        <w:shd w:val="clear" w:color="auto" w:fill="FFFFFF"/>
        <w:tabs>
          <w:tab w:val="clear" w:pos="720"/>
          <w:tab w:val="left" w:pos="360"/>
        </w:tabs>
        <w:autoSpaceDE w:val="0"/>
        <w:autoSpaceDN w:val="0"/>
        <w:adjustRightInd w:val="0"/>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rPr>
        <w:t>ważne świadectwa dopuszczenia na zastosowaną konfigurację systemu.</w:t>
      </w:r>
    </w:p>
    <w:p w:rsidR="00FA416B" w:rsidRPr="00D9361D" w:rsidRDefault="00FA416B" w:rsidP="003D3692">
      <w:pPr>
        <w:widowControl w:val="0"/>
        <w:numPr>
          <w:ilvl w:val="0"/>
          <w:numId w:val="50"/>
        </w:numPr>
        <w:shd w:val="clear" w:color="auto" w:fill="FFFFFF"/>
        <w:tabs>
          <w:tab w:val="clear" w:pos="720"/>
          <w:tab w:val="left" w:pos="360"/>
        </w:tabs>
        <w:autoSpaceDE w:val="0"/>
        <w:autoSpaceDN w:val="0"/>
        <w:adjustRightInd w:val="0"/>
        <w:spacing w:after="0" w:line="240" w:lineRule="auto"/>
        <w:ind w:left="142" w:firstLine="0"/>
        <w:jc w:val="both"/>
        <w:rPr>
          <w:rFonts w:ascii="Times New Roman" w:hAnsi="Times New Roman" w:cs="Times New Roman"/>
          <w:color w:val="000000"/>
        </w:rPr>
      </w:pP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iCs/>
          <w:color w:val="000000"/>
        </w:rPr>
        <w:t>Wykaz dokumentów i zaleceń dla użytkownika:</w:t>
      </w:r>
    </w:p>
    <w:p w:rsidR="00FA416B" w:rsidRPr="00D9361D" w:rsidRDefault="00FA416B" w:rsidP="003D3692">
      <w:pPr>
        <w:numPr>
          <w:ilvl w:val="0"/>
          <w:numId w:val="51"/>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lastRenderedPageBreak/>
        <w:t>opis funkcjonowania i obsługi urządzeń instalacji,</w:t>
      </w:r>
    </w:p>
    <w:p w:rsidR="00FA416B" w:rsidRPr="00D9361D" w:rsidRDefault="00FA416B" w:rsidP="003D3692">
      <w:pPr>
        <w:numPr>
          <w:ilvl w:val="0"/>
          <w:numId w:val="51"/>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książka pracy instalacji, do której należy wpisywać przeprowadzone kontrole instalacji, dokonywane naprawy, zmiany i uzupełnienia instalacji, również w przypadku, gdy system jest wyposażony w pamięć obrazów lub rozmów,</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Po przekazaniu instalacji do eksploatacji użytkownik powinien zlecić stałą konserwację urządzeń i instalacji.</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rPr>
        <w:t>Ponadto   należy   wykonać   sprawdzenia   odbiorcze   składające   się   z   oględzin częściowych i końcowych polegających na kontroli:</w:t>
      </w:r>
    </w:p>
    <w:p w:rsidR="00FA416B" w:rsidRPr="00D9361D" w:rsidRDefault="00FA416B" w:rsidP="003D3692">
      <w:pPr>
        <w:numPr>
          <w:ilvl w:val="0"/>
          <w:numId w:val="52"/>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zgodności dokumentacji powykonawczej z projektem i ze stanem faktycznym,</w:t>
      </w:r>
    </w:p>
    <w:p w:rsidR="00FA416B" w:rsidRPr="00D9361D" w:rsidRDefault="00FA416B" w:rsidP="003D3692">
      <w:pPr>
        <w:numPr>
          <w:ilvl w:val="0"/>
          <w:numId w:val="52"/>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jakości i zgodności wykonania robót z ustaloną w dokumentacji powykonawczej, normami, przepisami budowy oraz bhp,</w:t>
      </w:r>
    </w:p>
    <w:p w:rsidR="00FA416B" w:rsidRPr="00D9361D" w:rsidRDefault="00FA416B" w:rsidP="003D3692">
      <w:pPr>
        <w:numPr>
          <w:ilvl w:val="0"/>
          <w:numId w:val="52"/>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poprawności wykonania i zabezpieczenia połączeń śrubowych instalacji elektrycznej potwierdzonych protokołem przez wykonawcę montażu.</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Po wykonaniu oględzin należy sporządzić protokóły z przeprowadzonych badań, zgodne z instrukcją „Wypełnianie Dokumentów Odbiorowych Technicznych i Budowlanych”.</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spacing w:val="-1"/>
        </w:rPr>
        <w:t>Zasady postępowania z wadliwie wykonanymi robotami i materiałami</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Wszystkie materiały, urządzenia i aparaty nie spełniające wymagań podanych w odpowiednich punktach specyfikacji, zostaną odrzucone. Jeśli materiały nie spełniające wymagań zostały wbudowane lub zastosowane, to na polecenie Inspektora nadzoru Wykonawca wymieni je na właściwe, na własny koszt.</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Na pisemne wystąpienie Wykonawcy Inspektor nadzoru może uznać wadę za niemającą zasadniczego wpływu na jakość funkcjonowania instalacji i ustalić zakres oraz wielkość potrąceń.</w:t>
      </w:r>
    </w:p>
    <w:p w:rsidR="00FA416B" w:rsidRPr="00D9361D" w:rsidRDefault="00FA416B" w:rsidP="003D3692">
      <w:pPr>
        <w:shd w:val="clear" w:color="auto" w:fill="FFFFFF"/>
        <w:ind w:left="142"/>
        <w:jc w:val="both"/>
        <w:outlineLvl w:val="1"/>
        <w:rPr>
          <w:rFonts w:ascii="Times New Roman" w:hAnsi="Times New Roman" w:cs="Times New Roman"/>
        </w:rPr>
      </w:pPr>
      <w:r w:rsidRPr="00D9361D">
        <w:rPr>
          <w:rFonts w:ascii="Times New Roman" w:hAnsi="Times New Roman" w:cs="Times New Roman"/>
          <w:b/>
          <w:bCs/>
          <w:color w:val="000000"/>
          <w:spacing w:val="-2"/>
        </w:rPr>
        <w:t>7. WYMAGANIA DOTYCZĄCE PRZEDMIARU I OBMIARU ROBÓT</w:t>
      </w:r>
    </w:p>
    <w:p w:rsidR="00FA416B" w:rsidRPr="00D9361D" w:rsidRDefault="00FA416B" w:rsidP="006E4EE9">
      <w:pPr>
        <w:shd w:val="clear" w:color="auto" w:fill="FFFFFF"/>
        <w:ind w:left="142" w:firstLine="566"/>
        <w:jc w:val="both"/>
        <w:rPr>
          <w:rFonts w:ascii="Times New Roman" w:hAnsi="Times New Roman" w:cs="Times New Roman"/>
          <w:b/>
          <w:bCs/>
          <w:color w:val="000000"/>
        </w:rPr>
      </w:pPr>
      <w:r w:rsidRPr="00D9361D">
        <w:rPr>
          <w:rFonts w:ascii="Times New Roman" w:hAnsi="Times New Roman" w:cs="Times New Roman"/>
          <w:b/>
          <w:bCs/>
          <w:color w:val="000000"/>
        </w:rPr>
        <w:t xml:space="preserve">7.1. Ogólne zasady przedmiaru i obmiaru </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Cs/>
          <w:color w:val="000000"/>
        </w:rPr>
        <w:t>Ogólne zasady przedmiaru i obmiaru podano w ST „Wymagania ogólne”</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
          <w:bCs/>
          <w:color w:val="000000"/>
        </w:rPr>
        <w:t>7.2. Szczegółowe zasady przedmiaru i obmiaru robót</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Obmiaru robót dokonuje się z natury (wykonanej roboty) przyjmując jednostki miary odpowiadające zawartym w dokumentacji i tak:</w:t>
      </w:r>
    </w:p>
    <w:p w:rsidR="00FA416B" w:rsidRPr="00D9361D" w:rsidRDefault="00FA416B" w:rsidP="003D3692">
      <w:pPr>
        <w:numPr>
          <w:ilvl w:val="0"/>
          <w:numId w:val="53"/>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dla konstrukcji wsporczych: szt., kpl., kg, t,</w:t>
      </w:r>
    </w:p>
    <w:p w:rsidR="00FA416B" w:rsidRPr="00D9361D" w:rsidRDefault="00FA416B" w:rsidP="003D3692">
      <w:pPr>
        <w:numPr>
          <w:ilvl w:val="0"/>
          <w:numId w:val="53"/>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dla kabli i przewodów oraz robót towarzyszących: m lub kpl., cm długości przewiertu,</w:t>
      </w:r>
    </w:p>
    <w:p w:rsidR="00FA416B" w:rsidRPr="00D9361D" w:rsidRDefault="00FA416B" w:rsidP="003D3692">
      <w:pPr>
        <w:numPr>
          <w:ilvl w:val="0"/>
          <w:numId w:val="53"/>
        </w:numPr>
        <w:shd w:val="clear" w:color="auto" w:fill="FFFFFF"/>
        <w:tabs>
          <w:tab w:val="clear" w:pos="720"/>
          <w:tab w:val="num" w:pos="360"/>
        </w:tabs>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rPr>
        <w:t>dla osprzętu: szt., kpl.</w:t>
      </w:r>
    </w:p>
    <w:p w:rsidR="00EC4EBB" w:rsidRPr="00D9361D" w:rsidRDefault="00EC4EBB" w:rsidP="003D3692">
      <w:pPr>
        <w:shd w:val="clear" w:color="auto" w:fill="FFFFFF"/>
        <w:tabs>
          <w:tab w:val="left" w:pos="370"/>
        </w:tabs>
        <w:ind w:left="142"/>
        <w:jc w:val="both"/>
        <w:outlineLvl w:val="1"/>
        <w:rPr>
          <w:rFonts w:ascii="Times New Roman" w:hAnsi="Times New Roman" w:cs="Times New Roman"/>
          <w:b/>
          <w:bCs/>
          <w:color w:val="000000"/>
          <w:spacing w:val="-14"/>
        </w:rPr>
      </w:pPr>
    </w:p>
    <w:p w:rsidR="006E4EE9" w:rsidRPr="006E4EE9" w:rsidRDefault="00FA416B" w:rsidP="006E4EE9">
      <w:pPr>
        <w:shd w:val="clear" w:color="auto" w:fill="FFFFFF"/>
        <w:tabs>
          <w:tab w:val="left" w:pos="370"/>
        </w:tabs>
        <w:ind w:left="142"/>
        <w:jc w:val="both"/>
        <w:outlineLvl w:val="1"/>
        <w:rPr>
          <w:rFonts w:ascii="Times New Roman" w:hAnsi="Times New Roman" w:cs="Times New Roman"/>
          <w:b/>
          <w:bCs/>
          <w:color w:val="000000"/>
        </w:rPr>
      </w:pPr>
      <w:r w:rsidRPr="00D9361D">
        <w:rPr>
          <w:rFonts w:ascii="Times New Roman" w:hAnsi="Times New Roman" w:cs="Times New Roman"/>
          <w:b/>
          <w:bCs/>
          <w:color w:val="000000"/>
          <w:spacing w:val="-14"/>
        </w:rPr>
        <w:t>8.</w:t>
      </w:r>
      <w:r w:rsidRPr="00D9361D">
        <w:rPr>
          <w:rFonts w:ascii="Times New Roman" w:hAnsi="Times New Roman" w:cs="Times New Roman"/>
          <w:b/>
          <w:bCs/>
          <w:color w:val="000000"/>
        </w:rPr>
        <w:t xml:space="preserve"> SPOSÓB ODBIORU ROBÓT</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spacing w:val="-15"/>
        </w:rPr>
        <w:t>8.</w:t>
      </w:r>
      <w:r w:rsidRPr="00D9361D">
        <w:rPr>
          <w:rFonts w:ascii="Times New Roman" w:hAnsi="Times New Roman" w:cs="Times New Roman"/>
          <w:b/>
          <w:bCs/>
          <w:color w:val="000000"/>
        </w:rPr>
        <w:t xml:space="preserve"> WYMAGANIA DOTYCZĄCE </w:t>
      </w:r>
      <w:r w:rsidRPr="00D9361D">
        <w:rPr>
          <w:rFonts w:ascii="Times New Roman" w:hAnsi="Times New Roman" w:cs="Times New Roman"/>
          <w:b/>
          <w:bCs/>
          <w:color w:val="000000"/>
          <w:spacing w:val="-1"/>
        </w:rPr>
        <w:t>ODBIORU ROBÓT</w:t>
      </w:r>
    </w:p>
    <w:p w:rsidR="00FA416B" w:rsidRPr="00D9361D" w:rsidRDefault="00FA416B" w:rsidP="006E4EE9">
      <w:pPr>
        <w:shd w:val="clear" w:color="auto" w:fill="FFFFFF"/>
        <w:ind w:left="850"/>
        <w:jc w:val="both"/>
        <w:rPr>
          <w:rFonts w:ascii="Times New Roman" w:hAnsi="Times New Roman" w:cs="Times New Roman"/>
          <w:b/>
          <w:bCs/>
          <w:color w:val="000000"/>
        </w:rPr>
      </w:pPr>
      <w:r w:rsidRPr="00D9361D">
        <w:rPr>
          <w:rFonts w:ascii="Times New Roman" w:hAnsi="Times New Roman" w:cs="Times New Roman"/>
          <w:b/>
          <w:bCs/>
          <w:color w:val="000000"/>
        </w:rPr>
        <w:t>8.1. Ogólne zasady odbioru robót.</w:t>
      </w:r>
    </w:p>
    <w:p w:rsidR="00FA416B" w:rsidRPr="00D9361D" w:rsidRDefault="00FA416B" w:rsidP="006E4EE9">
      <w:pPr>
        <w:shd w:val="clear" w:color="auto" w:fill="FFFFFF"/>
        <w:ind w:left="142" w:firstLine="566"/>
        <w:jc w:val="both"/>
        <w:rPr>
          <w:rFonts w:ascii="Times New Roman" w:hAnsi="Times New Roman" w:cs="Times New Roman"/>
          <w:bCs/>
          <w:color w:val="000000"/>
        </w:rPr>
      </w:pPr>
      <w:r w:rsidRPr="00D9361D">
        <w:rPr>
          <w:rFonts w:ascii="Times New Roman" w:hAnsi="Times New Roman" w:cs="Times New Roman"/>
          <w:bCs/>
          <w:color w:val="000000"/>
        </w:rPr>
        <w:t>Ogólne zasady odbioru robót podano w ST „Wymagania ogólne”</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
          <w:bCs/>
          <w:color w:val="000000"/>
        </w:rPr>
        <w:t>8.2. Szczegółowe zasady odbioru robót.</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
          <w:bCs/>
          <w:color w:val="000000"/>
        </w:rPr>
        <w:t xml:space="preserve">8.2.1. </w:t>
      </w:r>
      <w:r w:rsidRPr="006E4EE9">
        <w:rPr>
          <w:rFonts w:ascii="Times New Roman" w:hAnsi="Times New Roman" w:cs="Times New Roman"/>
          <w:bCs/>
          <w:color w:val="000000"/>
        </w:rPr>
        <w:t>Odbiór międzyoperacyjny</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color w:val="000000"/>
        </w:rPr>
        <w:lastRenderedPageBreak/>
        <w:t>Odbiór międzyoperacyjny przeprowadzany jest po zakończeniu danego etapu robót mających wpływ na wykonanie dalszych prac.</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Odbiorowi takiemu mogą podlegać m.in.:</w:t>
      </w:r>
    </w:p>
    <w:p w:rsidR="00FA416B" w:rsidRPr="00D9361D" w:rsidRDefault="00FA416B" w:rsidP="003D3692">
      <w:pPr>
        <w:numPr>
          <w:ilvl w:val="0"/>
          <w:numId w:val="54"/>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kanały kablowe, bloki, rury osłonowe,</w:t>
      </w:r>
    </w:p>
    <w:p w:rsidR="00FA416B" w:rsidRPr="00D9361D" w:rsidRDefault="00FA416B" w:rsidP="003D3692">
      <w:pPr>
        <w:numPr>
          <w:ilvl w:val="0"/>
          <w:numId w:val="54"/>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montaż koryt, drabinek, wsporników,</w:t>
      </w:r>
    </w:p>
    <w:p w:rsidR="00FA416B" w:rsidRPr="00D9361D" w:rsidRDefault="00FA416B" w:rsidP="003D3692">
      <w:pPr>
        <w:shd w:val="clear" w:color="auto" w:fill="FFFFFF"/>
        <w:ind w:left="142"/>
        <w:jc w:val="both"/>
        <w:rPr>
          <w:rFonts w:ascii="Times New Roman" w:hAnsi="Times New Roman" w:cs="Times New Roman"/>
        </w:rPr>
      </w:pPr>
    </w:p>
    <w:p w:rsidR="00FA416B" w:rsidRPr="00D9361D" w:rsidRDefault="00FA416B" w:rsidP="003D3692">
      <w:pPr>
        <w:shd w:val="clear" w:color="auto" w:fill="FFFFFF"/>
        <w:tabs>
          <w:tab w:val="left" w:pos="730"/>
        </w:tabs>
        <w:ind w:left="142"/>
        <w:jc w:val="both"/>
        <w:rPr>
          <w:rFonts w:ascii="Times New Roman" w:hAnsi="Times New Roman" w:cs="Times New Roman"/>
        </w:rPr>
      </w:pPr>
      <w:r w:rsidRPr="00D9361D">
        <w:rPr>
          <w:rFonts w:ascii="Times New Roman" w:hAnsi="Times New Roman" w:cs="Times New Roman"/>
          <w:b/>
          <w:bCs/>
          <w:color w:val="000000"/>
          <w:spacing w:val="-4"/>
        </w:rPr>
        <w:t>8.2.2.</w:t>
      </w:r>
      <w:r w:rsidRPr="00D9361D">
        <w:rPr>
          <w:rFonts w:ascii="Times New Roman" w:hAnsi="Times New Roman" w:cs="Times New Roman"/>
          <w:b/>
          <w:bCs/>
          <w:color w:val="000000"/>
        </w:rPr>
        <w:t xml:space="preserve"> </w:t>
      </w:r>
      <w:r w:rsidRPr="006E4EE9">
        <w:rPr>
          <w:rFonts w:ascii="Times New Roman" w:hAnsi="Times New Roman" w:cs="Times New Roman"/>
          <w:bCs/>
          <w:color w:val="000000"/>
          <w:spacing w:val="-1"/>
        </w:rPr>
        <w:t>Odbiór częściowy</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 xml:space="preserve">Należy przeprowadzić badanie </w:t>
      </w:r>
      <w:proofErr w:type="spellStart"/>
      <w:r w:rsidRPr="00D9361D">
        <w:rPr>
          <w:rFonts w:ascii="Times New Roman" w:hAnsi="Times New Roman" w:cs="Times New Roman"/>
          <w:color w:val="000000"/>
        </w:rPr>
        <w:t>pomontażowe</w:t>
      </w:r>
      <w:proofErr w:type="spellEnd"/>
      <w:r w:rsidRPr="00D9361D">
        <w:rPr>
          <w:rFonts w:ascii="Times New Roman" w:hAnsi="Times New Roman" w:cs="Times New Roman"/>
          <w:color w:val="000000"/>
        </w:rPr>
        <w:t xml:space="preserve"> częściowe robót zanikających oraz elementów urządzeń, które ulegają zakryciu (np. wszelkie roboty zanikające), uniemożliwiające ocenę prawidłowości ich wykonania po całkowitym ukończeniu prac.</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Podczas odbioru należy sprawdzić prawidłowość montażu oraz zgodność z obowiązującymi przepisami i projektem:</w:t>
      </w:r>
    </w:p>
    <w:p w:rsidR="00FA416B" w:rsidRPr="00D9361D" w:rsidRDefault="00FA416B" w:rsidP="003D3692">
      <w:pPr>
        <w:numPr>
          <w:ilvl w:val="0"/>
          <w:numId w:val="55"/>
        </w:numPr>
        <w:shd w:val="clear" w:color="auto" w:fill="FFFFFF"/>
        <w:tabs>
          <w:tab w:val="clear" w:pos="720"/>
          <w:tab w:val="num" w:pos="360"/>
        </w:tabs>
        <w:spacing w:after="0" w:line="240" w:lineRule="auto"/>
        <w:ind w:left="142" w:firstLine="0"/>
        <w:jc w:val="both"/>
        <w:rPr>
          <w:rFonts w:ascii="Times New Roman" w:hAnsi="Times New Roman" w:cs="Times New Roman"/>
        </w:rPr>
      </w:pPr>
      <w:r w:rsidRPr="00D9361D">
        <w:rPr>
          <w:rFonts w:ascii="Times New Roman" w:hAnsi="Times New Roman" w:cs="Times New Roman"/>
          <w:color w:val="000000"/>
        </w:rPr>
        <w:t>wydzielonych instalacji np. instalacja podłączenia do instalacji kontroli dostępu,</w:t>
      </w:r>
    </w:p>
    <w:p w:rsidR="00FA416B" w:rsidRPr="00D9361D" w:rsidRDefault="00FA416B" w:rsidP="003D3692">
      <w:pPr>
        <w:numPr>
          <w:ilvl w:val="0"/>
          <w:numId w:val="55"/>
        </w:numPr>
        <w:shd w:val="clear" w:color="auto" w:fill="FFFFFF"/>
        <w:tabs>
          <w:tab w:val="clear" w:pos="720"/>
          <w:tab w:val="num" w:pos="360"/>
        </w:tabs>
        <w:spacing w:after="0" w:line="240" w:lineRule="auto"/>
        <w:ind w:left="142" w:firstLine="0"/>
        <w:jc w:val="both"/>
        <w:rPr>
          <w:rFonts w:ascii="Times New Roman" w:hAnsi="Times New Roman" w:cs="Times New Roman"/>
          <w:color w:val="000000"/>
        </w:rPr>
      </w:pPr>
      <w:r w:rsidRPr="00D9361D">
        <w:rPr>
          <w:rFonts w:ascii="Times New Roman" w:hAnsi="Times New Roman" w:cs="Times New Roman"/>
          <w:color w:val="000000"/>
        </w:rPr>
        <w:t>wydzielonych elementów funkcjonalnych np.  prawidłowość zadziałania systemu  pamięci zdarzeń.</w:t>
      </w:r>
    </w:p>
    <w:p w:rsidR="00EC4EBB" w:rsidRPr="00D9361D" w:rsidRDefault="00EC4EBB" w:rsidP="003D3692">
      <w:pPr>
        <w:shd w:val="clear" w:color="auto" w:fill="FFFFFF"/>
        <w:tabs>
          <w:tab w:val="left" w:pos="730"/>
        </w:tabs>
        <w:ind w:left="142"/>
        <w:jc w:val="both"/>
        <w:rPr>
          <w:rFonts w:ascii="Times New Roman" w:hAnsi="Times New Roman" w:cs="Times New Roman"/>
          <w:b/>
          <w:bCs/>
          <w:color w:val="000000"/>
          <w:spacing w:val="-5"/>
        </w:rPr>
      </w:pPr>
    </w:p>
    <w:p w:rsidR="00FA416B" w:rsidRPr="00D9361D" w:rsidRDefault="00FA416B" w:rsidP="003D3692">
      <w:pPr>
        <w:shd w:val="clear" w:color="auto" w:fill="FFFFFF"/>
        <w:tabs>
          <w:tab w:val="left" w:pos="730"/>
        </w:tabs>
        <w:ind w:left="142"/>
        <w:jc w:val="both"/>
        <w:rPr>
          <w:rFonts w:ascii="Times New Roman" w:hAnsi="Times New Roman" w:cs="Times New Roman"/>
        </w:rPr>
      </w:pPr>
      <w:r w:rsidRPr="00D9361D">
        <w:rPr>
          <w:rFonts w:ascii="Times New Roman" w:hAnsi="Times New Roman" w:cs="Times New Roman"/>
          <w:b/>
          <w:bCs/>
          <w:color w:val="000000"/>
          <w:spacing w:val="-5"/>
        </w:rPr>
        <w:t>8.2.3.</w:t>
      </w:r>
      <w:r w:rsidRPr="00D9361D">
        <w:rPr>
          <w:rFonts w:ascii="Times New Roman" w:hAnsi="Times New Roman" w:cs="Times New Roman"/>
          <w:b/>
          <w:bCs/>
          <w:color w:val="000000"/>
        </w:rPr>
        <w:t xml:space="preserve"> </w:t>
      </w:r>
      <w:r w:rsidRPr="006E4EE9">
        <w:rPr>
          <w:rFonts w:ascii="Times New Roman" w:hAnsi="Times New Roman" w:cs="Times New Roman"/>
          <w:bCs/>
          <w:color w:val="000000"/>
          <w:spacing w:val="-1"/>
        </w:rPr>
        <w:t>Odbiór końcowy</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 xml:space="preserve">Badania </w:t>
      </w:r>
      <w:proofErr w:type="spellStart"/>
      <w:r w:rsidRPr="00D9361D">
        <w:rPr>
          <w:rFonts w:ascii="Times New Roman" w:hAnsi="Times New Roman" w:cs="Times New Roman"/>
          <w:color w:val="000000"/>
        </w:rPr>
        <w:t>pomontażowe</w:t>
      </w:r>
      <w:proofErr w:type="spellEnd"/>
      <w:r w:rsidRPr="00D9361D">
        <w:rPr>
          <w:rFonts w:ascii="Times New Roman" w:hAnsi="Times New Roman" w:cs="Times New Roman"/>
          <w:color w:val="000000"/>
        </w:rPr>
        <w:t xml:space="preserve"> jako techniczne sprawdzenie jakości wykonanych robót należy przeprowadzić po zakończeniu robót instalacyjnych, przed przekazaniem użytkownikowi całości instalacji.</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Wyniki badań należy zamieścić w protokole odbioru końcowego.</w:t>
      </w:r>
    </w:p>
    <w:p w:rsidR="00FA416B" w:rsidRPr="00D9361D" w:rsidRDefault="00FA416B" w:rsidP="003D3692">
      <w:pPr>
        <w:shd w:val="clear" w:color="auto" w:fill="FFFFFF"/>
        <w:ind w:left="142" w:right="-66"/>
        <w:jc w:val="both"/>
        <w:outlineLvl w:val="0"/>
        <w:rPr>
          <w:rFonts w:ascii="Times New Roman" w:hAnsi="Times New Roman" w:cs="Times New Roman"/>
        </w:rPr>
      </w:pPr>
      <w:bookmarkStart w:id="452" w:name="_Toc376074101"/>
      <w:bookmarkStart w:id="453" w:name="_Toc403806449"/>
      <w:r w:rsidRPr="00D9361D">
        <w:rPr>
          <w:rFonts w:ascii="Times New Roman" w:hAnsi="Times New Roman" w:cs="Times New Roman"/>
          <w:b/>
          <w:bCs/>
          <w:color w:val="000000"/>
          <w:spacing w:val="-2"/>
        </w:rPr>
        <w:t>9.  PODSTAWA ROZLICZENIA ROBÓT</w:t>
      </w:r>
      <w:bookmarkEnd w:id="452"/>
      <w:bookmarkEnd w:id="453"/>
    </w:p>
    <w:p w:rsidR="00FA416B" w:rsidRPr="00D9361D" w:rsidRDefault="00FA416B" w:rsidP="006E4EE9">
      <w:pPr>
        <w:shd w:val="clear" w:color="auto" w:fill="FFFFFF"/>
        <w:ind w:left="142" w:right="-66" w:firstLine="566"/>
        <w:jc w:val="both"/>
        <w:outlineLvl w:val="1"/>
        <w:rPr>
          <w:rFonts w:ascii="Times New Roman" w:hAnsi="Times New Roman" w:cs="Times New Roman"/>
          <w:b/>
          <w:bCs/>
          <w:color w:val="000000"/>
        </w:rPr>
      </w:pPr>
      <w:r w:rsidRPr="00D9361D">
        <w:rPr>
          <w:rFonts w:ascii="Times New Roman" w:hAnsi="Times New Roman" w:cs="Times New Roman"/>
          <w:b/>
          <w:bCs/>
          <w:color w:val="000000"/>
        </w:rPr>
        <w:t>9.1. Ogólne zasady dotyczące podstawy rozliczenia robót i płatności</w:t>
      </w:r>
    </w:p>
    <w:p w:rsidR="00FA416B" w:rsidRPr="00D9361D" w:rsidRDefault="006E4EE9" w:rsidP="003D3692">
      <w:pPr>
        <w:tabs>
          <w:tab w:val="num" w:pos="3888"/>
        </w:tabs>
        <w:ind w:left="142"/>
        <w:jc w:val="both"/>
        <w:rPr>
          <w:rFonts w:ascii="Times New Roman" w:hAnsi="Times New Roman" w:cs="Times New Roman"/>
        </w:rPr>
      </w:pPr>
      <w:r>
        <w:rPr>
          <w:rFonts w:ascii="Times New Roman" w:hAnsi="Times New Roman" w:cs="Times New Roman"/>
        </w:rPr>
        <w:t xml:space="preserve">                </w:t>
      </w:r>
      <w:r w:rsidR="00FA416B" w:rsidRPr="00D9361D">
        <w:rPr>
          <w:rFonts w:ascii="Times New Roman" w:hAnsi="Times New Roman" w:cs="Times New Roman"/>
        </w:rPr>
        <w:t>Zasady płatności za wykonanie robót określa umowa.</w:t>
      </w:r>
    </w:p>
    <w:p w:rsidR="00FA416B" w:rsidRPr="00D9361D" w:rsidRDefault="00FA416B" w:rsidP="006E4EE9">
      <w:pPr>
        <w:shd w:val="clear" w:color="auto" w:fill="FFFFFF"/>
        <w:ind w:left="142" w:right="-66" w:firstLine="566"/>
        <w:jc w:val="both"/>
        <w:outlineLvl w:val="1"/>
        <w:rPr>
          <w:rFonts w:ascii="Times New Roman" w:hAnsi="Times New Roman" w:cs="Times New Roman"/>
        </w:rPr>
      </w:pPr>
      <w:r w:rsidRPr="00D9361D">
        <w:rPr>
          <w:rFonts w:ascii="Times New Roman" w:hAnsi="Times New Roman" w:cs="Times New Roman"/>
          <w:b/>
          <w:bCs/>
          <w:color w:val="000000"/>
        </w:rPr>
        <w:t>9.2. Szczegółowe zasady rozliczenia robót i płatności</w:t>
      </w:r>
    </w:p>
    <w:p w:rsidR="00FA416B" w:rsidRPr="00D9361D" w:rsidRDefault="00FA416B" w:rsidP="006E4EE9">
      <w:pPr>
        <w:shd w:val="clear" w:color="auto" w:fill="FFFFFF"/>
        <w:ind w:left="142" w:right="-66" w:firstLine="566"/>
        <w:jc w:val="both"/>
        <w:rPr>
          <w:rFonts w:ascii="Times New Roman" w:hAnsi="Times New Roman" w:cs="Times New Roman"/>
          <w:color w:val="000000"/>
        </w:rPr>
      </w:pPr>
      <w:r w:rsidRPr="00D9361D">
        <w:rPr>
          <w:rFonts w:ascii="Times New Roman" w:hAnsi="Times New Roman" w:cs="Times New Roman"/>
          <w:color w:val="000000"/>
        </w:rPr>
        <w:t>Rozliczenie robót montażowych instalacji może być dokonane jednorazowo po wykonaniu pełnego zakresu robót i ich końcowym odbiorze lub etapami określonymi w umowie, po dokonaniu odbiorów częściowych robót.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Ostateczne rozliczenie umowy pomiędzy zamawiającym a wykonawcą następuje po dokonaniu odbioru pogwarancyjnego.</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Podstawę rozliczenia oraz płatności wykonanego i odebranego zakresu robót stanowi wartość tych robót obliczona na podstawie:</w:t>
      </w:r>
    </w:p>
    <w:p w:rsidR="00FA416B" w:rsidRPr="00D9361D" w:rsidRDefault="00FA416B" w:rsidP="003D3692">
      <w:pPr>
        <w:widowControl w:val="0"/>
        <w:numPr>
          <w:ilvl w:val="0"/>
          <w:numId w:val="18"/>
        </w:numPr>
        <w:shd w:val="clear" w:color="auto" w:fill="FFFFFF"/>
        <w:tabs>
          <w:tab w:val="clear" w:pos="73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określonych w dokumentach umownych (ofercie) cen jednostkowych i ilości robót zaakceptowanych przez zamawiającego lub</w:t>
      </w:r>
    </w:p>
    <w:p w:rsidR="00FA416B" w:rsidRPr="00D9361D" w:rsidRDefault="00FA416B" w:rsidP="003D3692">
      <w:pPr>
        <w:widowControl w:val="0"/>
        <w:numPr>
          <w:ilvl w:val="0"/>
          <w:numId w:val="18"/>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ustalonej w umowie kwoty ryczałtowej za określony zakres robót.</w:t>
      </w:r>
    </w:p>
    <w:p w:rsidR="00FA416B" w:rsidRPr="00D9361D" w:rsidRDefault="00FA416B" w:rsidP="003D3692">
      <w:pPr>
        <w:shd w:val="clear" w:color="auto" w:fill="FFFFFF"/>
        <w:ind w:left="142" w:right="-66"/>
        <w:jc w:val="both"/>
        <w:rPr>
          <w:rFonts w:ascii="Times New Roman" w:hAnsi="Times New Roman" w:cs="Times New Roman"/>
        </w:rPr>
      </w:pPr>
      <w:r w:rsidRPr="00D9361D">
        <w:rPr>
          <w:rFonts w:ascii="Times New Roman" w:hAnsi="Times New Roman" w:cs="Times New Roman"/>
          <w:color w:val="000000"/>
        </w:rPr>
        <w:t>Ceny jednostkowe wykonania, robót instalacji elektrycznych lub kwoty ryczałtowe obejmujące roboty instalacyjne uwzględniają również:</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lastRenderedPageBreak/>
        <w:t>przygotowanie stanowiska roboczego,</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dostarczenie do stanowiska roboczego materiałów, narzędzi i sprzętu,</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obsługę sprzętu nie posiadającego etatowej obsługi,</w:t>
      </w:r>
    </w:p>
    <w:p w:rsidR="00FA416B" w:rsidRPr="00D9361D" w:rsidRDefault="00FA416B" w:rsidP="003D3692">
      <w:pPr>
        <w:widowControl w:val="0"/>
        <w:numPr>
          <w:ilvl w:val="0"/>
          <w:numId w:val="19"/>
        </w:numPr>
        <w:shd w:val="clear" w:color="auto" w:fill="FFFFFF"/>
        <w:tabs>
          <w:tab w:val="clear" w:pos="720"/>
          <w:tab w:val="num" w:pos="284"/>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 xml:space="preserve">ustawienie i przestawienie drabin oraz lekkich rusztowań przestawnych umożliwiających wykonanie robót na wysokości do </w:t>
      </w:r>
      <w:smartTag w:uri="urn:schemas-microsoft-com:office:smarttags" w:element="metricconverter">
        <w:smartTagPr>
          <w:attr w:name="ProductID" w:val="4 m"/>
        </w:smartTagPr>
        <w:r w:rsidRPr="00D9361D">
          <w:rPr>
            <w:rFonts w:ascii="Times New Roman" w:hAnsi="Times New Roman" w:cs="Times New Roman"/>
            <w:color w:val="000000"/>
          </w:rPr>
          <w:t>4 m</w:t>
        </w:r>
      </w:smartTag>
      <w:r w:rsidRPr="00D9361D">
        <w:rPr>
          <w:rFonts w:ascii="Times New Roman" w:hAnsi="Times New Roman" w:cs="Times New Roman"/>
          <w:color w:val="000000"/>
        </w:rPr>
        <w:t xml:space="preserve"> (jeśli taka konieczność występuje),</w:t>
      </w:r>
    </w:p>
    <w:p w:rsidR="00FA416B" w:rsidRPr="00D9361D" w:rsidRDefault="00FA416B" w:rsidP="003D3692">
      <w:pPr>
        <w:widowControl w:val="0"/>
        <w:numPr>
          <w:ilvl w:val="0"/>
          <w:numId w:val="19"/>
        </w:numPr>
        <w:shd w:val="clear" w:color="auto" w:fill="FFFFFF"/>
        <w:tabs>
          <w:tab w:val="left" w:pos="293"/>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rPr>
        <w:t>usunięcie wad i usterek oraz naprawienie uszkodzeń powstałych w czasie robót,</w:t>
      </w:r>
    </w:p>
    <w:p w:rsidR="00FA416B" w:rsidRPr="00D9361D" w:rsidRDefault="00FA416B" w:rsidP="003D3692">
      <w:pPr>
        <w:widowControl w:val="0"/>
        <w:numPr>
          <w:ilvl w:val="0"/>
          <w:numId w:val="19"/>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uporządkowanie miejsca wykonywania robót,</w:t>
      </w:r>
    </w:p>
    <w:p w:rsidR="00FA416B" w:rsidRPr="00D9361D" w:rsidRDefault="00FA416B" w:rsidP="003D3692">
      <w:pPr>
        <w:widowControl w:val="0"/>
        <w:numPr>
          <w:ilvl w:val="0"/>
          <w:numId w:val="19"/>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 xml:space="preserve">usunięcie pozostałości, resztek i odpadów materiałów w sposób podany w specyfikacji </w:t>
      </w:r>
      <w:r w:rsidRPr="00D9361D">
        <w:rPr>
          <w:rFonts w:ascii="Times New Roman" w:hAnsi="Times New Roman" w:cs="Times New Roman"/>
          <w:color w:val="000000"/>
        </w:rPr>
        <w:t>technicznej szczegółowej,</w:t>
      </w:r>
    </w:p>
    <w:p w:rsidR="00FA416B" w:rsidRPr="00D9361D" w:rsidRDefault="00FA416B" w:rsidP="003D3692">
      <w:pPr>
        <w:widowControl w:val="0"/>
        <w:numPr>
          <w:ilvl w:val="0"/>
          <w:numId w:val="19"/>
        </w:numPr>
        <w:shd w:val="clear" w:color="auto" w:fill="FFFFFF"/>
        <w:tabs>
          <w:tab w:val="left" w:pos="288"/>
        </w:tabs>
        <w:autoSpaceDE w:val="0"/>
        <w:autoSpaceDN w:val="0"/>
        <w:adjustRightInd w:val="0"/>
        <w:spacing w:after="0" w:line="240" w:lineRule="auto"/>
        <w:ind w:left="142" w:right="-66" w:firstLine="0"/>
        <w:jc w:val="both"/>
        <w:rPr>
          <w:rFonts w:ascii="Times New Roman" w:hAnsi="Times New Roman" w:cs="Times New Roman"/>
          <w:color w:val="000000"/>
        </w:rPr>
      </w:pPr>
      <w:r w:rsidRPr="00D9361D">
        <w:rPr>
          <w:rFonts w:ascii="Times New Roman" w:hAnsi="Times New Roman" w:cs="Times New Roman"/>
          <w:color w:val="000000"/>
          <w:spacing w:val="-1"/>
        </w:rPr>
        <w:t>likwidację stanowiska roboczego.</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W kwotach ryczałtowych ujęte s</w:t>
      </w:r>
      <w:r w:rsidRPr="00D9361D">
        <w:rPr>
          <w:rFonts w:ascii="Times New Roman" w:hAnsi="Times New Roman" w:cs="Times New Roman"/>
          <w:b/>
          <w:bCs/>
          <w:color w:val="000000"/>
        </w:rPr>
        <w:t xml:space="preserve">ą </w:t>
      </w:r>
      <w:r w:rsidRPr="00D9361D">
        <w:rPr>
          <w:rFonts w:ascii="Times New Roman" w:hAnsi="Times New Roman" w:cs="Times New Roman"/>
          <w:color w:val="000000"/>
        </w:rPr>
        <w:t xml:space="preserve">również koszty montażu, demontażu i pracy rusztowań niezbędnych do wykonania robót na wysokości do </w:t>
      </w:r>
      <w:smartTag w:uri="urn:schemas-microsoft-com:office:smarttags" w:element="metricconverter">
        <w:smartTagPr>
          <w:attr w:name="ProductID" w:val="4 m"/>
        </w:smartTagPr>
        <w:r w:rsidRPr="00D9361D">
          <w:rPr>
            <w:rFonts w:ascii="Times New Roman" w:hAnsi="Times New Roman" w:cs="Times New Roman"/>
            <w:color w:val="000000"/>
          </w:rPr>
          <w:t>4 m</w:t>
        </w:r>
      </w:smartTag>
      <w:r w:rsidRPr="00D9361D">
        <w:rPr>
          <w:rFonts w:ascii="Times New Roman" w:hAnsi="Times New Roman" w:cs="Times New Roman"/>
          <w:color w:val="000000"/>
        </w:rPr>
        <w:t xml:space="preserve"> od poziomu terenu.</w:t>
      </w:r>
    </w:p>
    <w:p w:rsidR="00FA416B" w:rsidRPr="00D9361D" w:rsidRDefault="00FA416B" w:rsidP="003D3692">
      <w:pPr>
        <w:shd w:val="clear" w:color="auto" w:fill="FFFFFF"/>
        <w:ind w:left="142"/>
        <w:jc w:val="both"/>
        <w:outlineLvl w:val="1"/>
        <w:rPr>
          <w:rFonts w:ascii="Times New Roman" w:hAnsi="Times New Roman" w:cs="Times New Roman"/>
        </w:rPr>
      </w:pPr>
      <w:r w:rsidRPr="00D9361D">
        <w:rPr>
          <w:rFonts w:ascii="Times New Roman" w:hAnsi="Times New Roman" w:cs="Times New Roman"/>
          <w:b/>
          <w:bCs/>
          <w:color w:val="000000"/>
          <w:spacing w:val="-3"/>
        </w:rPr>
        <w:t>10. DOKUMENTY ODNIESIENIA</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Zawierają podstawowe źródła w tym przepisy prawne państwowe i lokalne oraz inne regulacje prawne i wytyczne, związane z prowadzonymi robotami. Wykonawca jest zobowiązany znać zawarte w nich reguły i wytyczne, ponieważ odpowiada za ich przestrzeganie w trakcie realizacji robót.</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
          <w:bCs/>
          <w:color w:val="000000"/>
          <w:spacing w:val="-2"/>
        </w:rPr>
        <w:t>10.1. Normy</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PN-E-05010:199</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Zakresy napięciowe instalacji elektrycznych w obiektach budowlanych.</w:t>
      </w:r>
    </w:p>
    <w:p w:rsidR="00FA416B" w:rsidRPr="00D9361D" w:rsidRDefault="00FA416B" w:rsidP="003D3692">
      <w:pPr>
        <w:shd w:val="clear" w:color="auto" w:fill="FFFFFF"/>
        <w:tabs>
          <w:tab w:val="left" w:pos="523"/>
        </w:tabs>
        <w:ind w:left="142"/>
        <w:jc w:val="both"/>
        <w:rPr>
          <w:rFonts w:ascii="Times New Roman" w:hAnsi="Times New Roman" w:cs="Times New Roman"/>
          <w:color w:val="000000"/>
          <w:spacing w:val="-14"/>
        </w:rPr>
      </w:pPr>
      <w:r w:rsidRPr="00D9361D">
        <w:rPr>
          <w:rFonts w:ascii="Times New Roman" w:hAnsi="Times New Roman" w:cs="Times New Roman"/>
          <w:bCs/>
          <w:color w:val="000000"/>
        </w:rPr>
        <w:t xml:space="preserve">PN-EN 50171:2007 </w:t>
      </w:r>
      <w:r w:rsidRPr="00D9361D">
        <w:rPr>
          <w:rFonts w:ascii="Times New Roman" w:hAnsi="Times New Roman" w:cs="Times New Roman"/>
          <w:color w:val="000000"/>
          <w:spacing w:val="-1"/>
        </w:rPr>
        <w:t>Centralne układy zasilania.</w:t>
      </w:r>
    </w:p>
    <w:p w:rsidR="00FA416B" w:rsidRPr="00D9361D" w:rsidRDefault="00FA416B" w:rsidP="003D3692">
      <w:pPr>
        <w:shd w:val="clear" w:color="auto" w:fill="FFFFFF"/>
        <w:tabs>
          <w:tab w:val="left" w:pos="523"/>
        </w:tabs>
        <w:ind w:left="142"/>
        <w:jc w:val="both"/>
        <w:rPr>
          <w:rFonts w:ascii="Times New Roman" w:hAnsi="Times New Roman" w:cs="Times New Roman"/>
          <w:color w:val="000000"/>
          <w:spacing w:val="-15"/>
        </w:rPr>
      </w:pPr>
      <w:r w:rsidRPr="00D9361D">
        <w:rPr>
          <w:rFonts w:ascii="Times New Roman" w:hAnsi="Times New Roman" w:cs="Times New Roman"/>
          <w:bCs/>
          <w:color w:val="000000"/>
        </w:rPr>
        <w:t>PN-EN 50419:2008</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Znakowanie urządzeń elektrycznych i elektronicznych zgodnie z artykułem 11(2) dyrektywy 2002/96/WE (WEEE).</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PN-E-05125:1976</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 xml:space="preserve">Elektroenergetyczne i sygnalizacyjne linie kablowe - Projektowanie i budowa </w:t>
      </w:r>
      <w:r w:rsidRPr="00D9361D">
        <w:rPr>
          <w:rFonts w:ascii="Times New Roman" w:hAnsi="Times New Roman" w:cs="Times New Roman"/>
          <w:i/>
          <w:iCs/>
          <w:color w:val="000000"/>
        </w:rPr>
        <w:t xml:space="preserve">(norma wycofana </w:t>
      </w:r>
      <w:r w:rsidRPr="00D9361D">
        <w:rPr>
          <w:rFonts w:ascii="Times New Roman" w:hAnsi="Times New Roman" w:cs="Times New Roman"/>
          <w:color w:val="000000"/>
        </w:rPr>
        <w:t>).</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50132-2-1:2007</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Systemy alarmowe - Systemy dozorowe CCTV w zastosowaniach dotyczących zabezpieczenia</w:t>
      </w:r>
    </w:p>
    <w:p w:rsidR="00FA416B" w:rsidRPr="00D9361D" w:rsidRDefault="00FA416B" w:rsidP="003D3692">
      <w:pPr>
        <w:shd w:val="clear" w:color="auto" w:fill="FFFFFF"/>
        <w:tabs>
          <w:tab w:val="left" w:pos="197"/>
        </w:tabs>
        <w:ind w:left="142"/>
        <w:jc w:val="both"/>
        <w:rPr>
          <w:rFonts w:ascii="Times New Roman" w:hAnsi="Times New Roman" w:cs="Times New Roman"/>
        </w:rPr>
      </w:pPr>
      <w:r w:rsidRPr="00D9361D">
        <w:rPr>
          <w:rFonts w:ascii="Times New Roman" w:hAnsi="Times New Roman" w:cs="Times New Roman"/>
          <w:color w:val="000000"/>
        </w:rPr>
        <w:t>-</w:t>
      </w:r>
      <w:r w:rsidRPr="00D9361D">
        <w:rPr>
          <w:rFonts w:ascii="Times New Roman" w:hAnsi="Times New Roman" w:cs="Times New Roman"/>
          <w:color w:val="000000"/>
        </w:rPr>
        <w:tab/>
        <w:t>Część 2-1: Kamery telewizji czarno-białej.</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50132-4-1:2002</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Systemy alarmowe - Systemy dozorowe CCTV stosowane w zabezpieczeniach - Część 4-1: Monitory czarno-białe (</w:t>
      </w:r>
      <w:proofErr w:type="spellStart"/>
      <w:r w:rsidRPr="00D9361D">
        <w:rPr>
          <w:rFonts w:ascii="Times New Roman" w:hAnsi="Times New Roman" w:cs="Times New Roman"/>
          <w:color w:val="000000"/>
        </w:rPr>
        <w:t>oryg</w:t>
      </w:r>
      <w:proofErr w:type="spellEnd"/>
      <w:r w:rsidRPr="00D9361D">
        <w:rPr>
          <w:rFonts w:ascii="Times New Roman" w:hAnsi="Times New Roman" w:cs="Times New Roman"/>
          <w:color w:val="000000"/>
        </w:rPr>
        <w:t>.).</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50132-5:2002</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Systemy alarmowe - Systemy dozorowe CCTV stosowane w zabezpieczeniach - Część 5: Teletransmisja (</w:t>
      </w:r>
      <w:proofErr w:type="spellStart"/>
      <w:r w:rsidRPr="00D9361D">
        <w:rPr>
          <w:rFonts w:ascii="Times New Roman" w:hAnsi="Times New Roman" w:cs="Times New Roman"/>
          <w:color w:val="000000"/>
        </w:rPr>
        <w:t>oryg</w:t>
      </w:r>
      <w:proofErr w:type="spellEnd"/>
      <w:r w:rsidRPr="00D9361D">
        <w:rPr>
          <w:rFonts w:ascii="Times New Roman" w:hAnsi="Times New Roman" w:cs="Times New Roman"/>
          <w:color w:val="000000"/>
        </w:rPr>
        <w:t>.).</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bCs/>
          <w:color w:val="000000"/>
        </w:rPr>
        <w:t>PN-EN 50132-7:2003</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lastRenderedPageBreak/>
        <w:t>Systemy alarmowe - Systemy dozorowe CCTV stosowane w zabezpieczeniach - Część 7: Wytyczne stosowania.</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50133-1:2007</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Systemy alarmowe - Systemy kontroli dostępu w zastosowaniach dotyczących zabezpieczenia</w:t>
      </w:r>
    </w:p>
    <w:p w:rsidR="00FA416B" w:rsidRPr="00D9361D" w:rsidRDefault="00FA416B" w:rsidP="003D3692">
      <w:pPr>
        <w:shd w:val="clear" w:color="auto" w:fill="FFFFFF"/>
        <w:tabs>
          <w:tab w:val="left" w:pos="197"/>
        </w:tabs>
        <w:ind w:left="142"/>
        <w:jc w:val="both"/>
        <w:rPr>
          <w:rFonts w:ascii="Times New Roman" w:hAnsi="Times New Roman" w:cs="Times New Roman"/>
        </w:rPr>
      </w:pPr>
      <w:r w:rsidRPr="00D9361D">
        <w:rPr>
          <w:rFonts w:ascii="Times New Roman" w:hAnsi="Times New Roman" w:cs="Times New Roman"/>
          <w:color w:val="000000"/>
        </w:rPr>
        <w:t>-</w:t>
      </w:r>
      <w:r w:rsidRPr="00D9361D">
        <w:rPr>
          <w:rFonts w:ascii="Times New Roman" w:hAnsi="Times New Roman" w:cs="Times New Roman"/>
          <w:color w:val="000000"/>
        </w:rPr>
        <w:tab/>
        <w:t>Część 1: Wymagania systemowe.</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50133-2-1:2002</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Systemy alarmowe - Systemy kontroli dostępu stosowane w zabezpieczeniach - Część 2-1: Wymagania dla podzespołów (</w:t>
      </w:r>
      <w:proofErr w:type="spellStart"/>
      <w:r w:rsidRPr="00D9361D">
        <w:rPr>
          <w:rFonts w:ascii="Times New Roman" w:hAnsi="Times New Roman" w:cs="Times New Roman"/>
          <w:color w:val="000000"/>
        </w:rPr>
        <w:t>oryg</w:t>
      </w:r>
      <w:proofErr w:type="spellEnd"/>
      <w:r w:rsidRPr="00D9361D">
        <w:rPr>
          <w:rFonts w:ascii="Times New Roman" w:hAnsi="Times New Roman" w:cs="Times New Roman"/>
          <w:color w:val="000000"/>
        </w:rPr>
        <w:t>.).</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50133-7:2002</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Systemy alarmowe - Systemy kontroli dostępu stosowane w zabezpieczeniach - Część 7: Zasady stosowania (</w:t>
      </w:r>
      <w:proofErr w:type="spellStart"/>
      <w:r w:rsidRPr="00D9361D">
        <w:rPr>
          <w:rFonts w:ascii="Times New Roman" w:hAnsi="Times New Roman" w:cs="Times New Roman"/>
          <w:color w:val="000000"/>
        </w:rPr>
        <w:t>oryg</w:t>
      </w:r>
      <w:proofErr w:type="spellEnd"/>
      <w:r w:rsidRPr="00D9361D">
        <w:rPr>
          <w:rFonts w:ascii="Times New Roman" w:hAnsi="Times New Roman" w:cs="Times New Roman"/>
          <w:color w:val="000000"/>
        </w:rPr>
        <w:t>.).</w:t>
      </w:r>
    </w:p>
    <w:p w:rsidR="00FA416B" w:rsidRPr="00D9361D" w:rsidRDefault="00FA416B" w:rsidP="003D3692">
      <w:pPr>
        <w:shd w:val="clear" w:color="auto" w:fill="FFFFFF"/>
        <w:tabs>
          <w:tab w:val="left" w:pos="523"/>
        </w:tabs>
        <w:ind w:left="142"/>
        <w:jc w:val="both"/>
        <w:rPr>
          <w:rFonts w:ascii="Times New Roman" w:hAnsi="Times New Roman" w:cs="Times New Roman"/>
        </w:rPr>
      </w:pPr>
      <w:proofErr w:type="spellStart"/>
      <w:r w:rsidRPr="00D9361D">
        <w:rPr>
          <w:rFonts w:ascii="Times New Roman" w:hAnsi="Times New Roman" w:cs="Times New Roman"/>
          <w:bCs/>
          <w:color w:val="000000"/>
          <w:spacing w:val="-1"/>
        </w:rPr>
        <w:t>PN-IEC</w:t>
      </w:r>
      <w:proofErr w:type="spellEnd"/>
      <w:r w:rsidRPr="00D9361D">
        <w:rPr>
          <w:rFonts w:ascii="Times New Roman" w:hAnsi="Times New Roman" w:cs="Times New Roman"/>
          <w:bCs/>
          <w:color w:val="000000"/>
          <w:spacing w:val="-1"/>
        </w:rPr>
        <w:t xml:space="preserve"> 60364</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Instalacje elektryczne w obiektach budowlanych.</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PN-EN-60446:2004</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Zasady podstawowe i bezpieczeństwa przy współdziałaniu człowieka z maszyną, oznaczanie i identyfikacja - Oznaczenia identyfikacyjne przewodów barwami albo cyframi.</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60445:2002</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Zasady podstawowe i bezpieczeństwo przy współdziałaniu człowieka z maszyną, oznaczanie i identyfikacja - Oznaczenia identyfikacyjne zacisków urządzeń i zakończeń żył przewodów oraz ogólne zasady systemu alfanumerycznego.</w:t>
      </w:r>
    </w:p>
    <w:p w:rsidR="00FA416B" w:rsidRPr="00D9361D" w:rsidRDefault="00FA416B" w:rsidP="003D3692">
      <w:pPr>
        <w:shd w:val="clear" w:color="auto" w:fill="FFFFFF"/>
        <w:tabs>
          <w:tab w:val="left" w:pos="523"/>
        </w:tabs>
        <w:ind w:left="142"/>
        <w:jc w:val="both"/>
        <w:rPr>
          <w:rFonts w:ascii="Times New Roman" w:hAnsi="Times New Roman" w:cs="Times New Roman"/>
        </w:rPr>
      </w:pPr>
      <w:proofErr w:type="spellStart"/>
      <w:r w:rsidRPr="00D9361D">
        <w:rPr>
          <w:rFonts w:ascii="Times New Roman" w:hAnsi="Times New Roman" w:cs="Times New Roman"/>
          <w:bCs/>
          <w:color w:val="000000"/>
          <w:spacing w:val="-2"/>
        </w:rPr>
        <w:t>PN-IEC</w:t>
      </w:r>
      <w:proofErr w:type="spellEnd"/>
      <w:r w:rsidRPr="00D9361D">
        <w:rPr>
          <w:rFonts w:ascii="Times New Roman" w:hAnsi="Times New Roman" w:cs="Times New Roman"/>
          <w:bCs/>
          <w:color w:val="000000"/>
          <w:spacing w:val="-2"/>
        </w:rPr>
        <w:t xml:space="preserve"> 61312-1:2001</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rPr>
        <w:t>Ochrona przed impulsem elektromagnetycznym - Zasady ogólne.</w:t>
      </w:r>
    </w:p>
    <w:p w:rsidR="00FA416B" w:rsidRPr="00D9361D" w:rsidRDefault="00FA416B" w:rsidP="003D3692">
      <w:pPr>
        <w:shd w:val="clear" w:color="auto" w:fill="FFFFFF"/>
        <w:tabs>
          <w:tab w:val="left" w:pos="523"/>
        </w:tabs>
        <w:ind w:left="142"/>
        <w:jc w:val="both"/>
        <w:rPr>
          <w:rFonts w:ascii="Times New Roman" w:hAnsi="Times New Roman" w:cs="Times New Roman"/>
        </w:rPr>
      </w:pPr>
      <w:r w:rsidRPr="00D9361D">
        <w:rPr>
          <w:rFonts w:ascii="Times New Roman" w:hAnsi="Times New Roman" w:cs="Times New Roman"/>
          <w:bCs/>
          <w:color w:val="000000"/>
        </w:rPr>
        <w:t>PN-EN 61293:2000</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spacing w:val="-1"/>
        </w:rPr>
        <w:t xml:space="preserve">Znakowanie     urządzeń     elektrycznych     danymi    znamionowymi     dotyczącymi     zasilania </w:t>
      </w:r>
      <w:r w:rsidRPr="00D9361D">
        <w:rPr>
          <w:rFonts w:ascii="Times New Roman" w:hAnsi="Times New Roman" w:cs="Times New Roman"/>
          <w:color w:val="000000"/>
        </w:rPr>
        <w:t>elektrycznego - Wymagania bezpieczeństwa.</w:t>
      </w:r>
    </w:p>
    <w:p w:rsidR="00FA416B" w:rsidRPr="00D9361D" w:rsidRDefault="00FA416B" w:rsidP="003D3692">
      <w:pPr>
        <w:shd w:val="clear" w:color="auto" w:fill="FFFFFF"/>
        <w:ind w:left="142"/>
        <w:jc w:val="both"/>
        <w:rPr>
          <w:rFonts w:ascii="Times New Roman" w:hAnsi="Times New Roman" w:cs="Times New Roman"/>
        </w:rPr>
      </w:pPr>
      <w:r w:rsidRPr="00D9361D">
        <w:rPr>
          <w:rFonts w:ascii="Times New Roman" w:hAnsi="Times New Roman" w:cs="Times New Roman"/>
          <w:color w:val="000000"/>
          <w:spacing w:val="-2"/>
        </w:rPr>
        <w:t xml:space="preserve">17.    </w:t>
      </w:r>
      <w:proofErr w:type="spellStart"/>
      <w:r w:rsidRPr="00D9361D">
        <w:rPr>
          <w:rFonts w:ascii="Times New Roman" w:hAnsi="Times New Roman" w:cs="Times New Roman"/>
          <w:bCs/>
          <w:color w:val="000000"/>
          <w:spacing w:val="-2"/>
        </w:rPr>
        <w:t>PN-HD</w:t>
      </w:r>
      <w:proofErr w:type="spellEnd"/>
      <w:r w:rsidRPr="00D9361D">
        <w:rPr>
          <w:rFonts w:ascii="Times New Roman" w:hAnsi="Times New Roman" w:cs="Times New Roman"/>
          <w:bCs/>
          <w:color w:val="000000"/>
          <w:spacing w:val="-2"/>
        </w:rPr>
        <w:t xml:space="preserve"> 361 S3:2002</w:t>
      </w:r>
    </w:p>
    <w:p w:rsidR="00FA416B" w:rsidRPr="00D9361D" w:rsidRDefault="00FA416B" w:rsidP="003D3692">
      <w:pPr>
        <w:shd w:val="clear" w:color="auto" w:fill="FFFFFF"/>
        <w:ind w:left="142"/>
        <w:jc w:val="both"/>
        <w:rPr>
          <w:rFonts w:ascii="Times New Roman" w:hAnsi="Times New Roman" w:cs="Times New Roman"/>
          <w:color w:val="000000"/>
        </w:rPr>
      </w:pPr>
      <w:r w:rsidRPr="00D9361D">
        <w:rPr>
          <w:rFonts w:ascii="Times New Roman" w:hAnsi="Times New Roman" w:cs="Times New Roman"/>
          <w:color w:val="000000"/>
        </w:rPr>
        <w:t>Klasyfikacja przewodów i kabli.</w:t>
      </w:r>
    </w:p>
    <w:p w:rsidR="00FA416B" w:rsidRPr="00D9361D" w:rsidRDefault="00FA416B" w:rsidP="006E4EE9">
      <w:pPr>
        <w:shd w:val="clear" w:color="auto" w:fill="FFFFFF"/>
        <w:ind w:left="142" w:firstLine="566"/>
        <w:jc w:val="both"/>
        <w:rPr>
          <w:rFonts w:ascii="Times New Roman" w:hAnsi="Times New Roman" w:cs="Times New Roman"/>
          <w:lang w:val="en-US"/>
        </w:rPr>
      </w:pPr>
      <w:r w:rsidRPr="00D9361D">
        <w:rPr>
          <w:rFonts w:ascii="Times New Roman" w:hAnsi="Times New Roman" w:cs="Times New Roman"/>
          <w:b/>
          <w:bCs/>
          <w:color w:val="000000"/>
          <w:spacing w:val="-2"/>
          <w:lang w:val="en-US"/>
        </w:rPr>
        <w:t xml:space="preserve">10.2. </w:t>
      </w:r>
      <w:proofErr w:type="spellStart"/>
      <w:r w:rsidRPr="00D9361D">
        <w:rPr>
          <w:rFonts w:ascii="Times New Roman" w:hAnsi="Times New Roman" w:cs="Times New Roman"/>
          <w:b/>
          <w:bCs/>
          <w:color w:val="000000"/>
          <w:spacing w:val="-2"/>
          <w:lang w:val="en-US"/>
        </w:rPr>
        <w:t>Normy</w:t>
      </w:r>
      <w:proofErr w:type="spellEnd"/>
      <w:r w:rsidRPr="00D9361D">
        <w:rPr>
          <w:rFonts w:ascii="Times New Roman" w:hAnsi="Times New Roman" w:cs="Times New Roman"/>
          <w:b/>
          <w:bCs/>
          <w:color w:val="000000"/>
          <w:spacing w:val="-2"/>
          <w:lang w:val="en-US"/>
        </w:rPr>
        <w:t xml:space="preserve"> SEP:</w:t>
      </w:r>
    </w:p>
    <w:p w:rsidR="00FA416B" w:rsidRPr="00D9361D" w:rsidRDefault="00FA416B" w:rsidP="003D3692">
      <w:pPr>
        <w:shd w:val="clear" w:color="auto" w:fill="FFFFFF"/>
        <w:ind w:left="142"/>
        <w:jc w:val="both"/>
        <w:rPr>
          <w:rFonts w:ascii="Times New Roman" w:hAnsi="Times New Roman" w:cs="Times New Roman"/>
          <w:bCs/>
          <w:color w:val="000000"/>
          <w:lang w:val="en-US"/>
        </w:rPr>
      </w:pPr>
      <w:r w:rsidRPr="00D9361D">
        <w:rPr>
          <w:rFonts w:ascii="Times New Roman" w:hAnsi="Times New Roman" w:cs="Times New Roman"/>
          <w:bCs/>
          <w:color w:val="000000"/>
          <w:lang w:val="en-US"/>
        </w:rPr>
        <w:t>N SEP-E-004</w:t>
      </w:r>
    </w:p>
    <w:p w:rsidR="00FA416B" w:rsidRPr="00D9361D" w:rsidRDefault="00FA416B" w:rsidP="003D3692">
      <w:pPr>
        <w:shd w:val="clear" w:color="auto" w:fill="FFFFFF"/>
        <w:ind w:left="142"/>
        <w:jc w:val="both"/>
        <w:rPr>
          <w:rFonts w:ascii="Times New Roman" w:hAnsi="Times New Roman" w:cs="Times New Roman"/>
          <w:b/>
          <w:bCs/>
          <w:color w:val="000000"/>
        </w:rPr>
      </w:pPr>
      <w:r w:rsidRPr="00D9361D">
        <w:rPr>
          <w:rFonts w:ascii="Times New Roman" w:hAnsi="Times New Roman" w:cs="Times New Roman"/>
          <w:color w:val="000000"/>
        </w:rPr>
        <w:t>Elektroenergetyczne i sygnalizacyjne linie kablowe. Projektowanie i budowa.</w:t>
      </w:r>
    </w:p>
    <w:p w:rsidR="00FA416B" w:rsidRPr="00D9361D" w:rsidRDefault="00FA416B" w:rsidP="006E4EE9">
      <w:pPr>
        <w:shd w:val="clear" w:color="auto" w:fill="FFFFFF"/>
        <w:ind w:left="142" w:firstLine="566"/>
        <w:jc w:val="both"/>
        <w:rPr>
          <w:rFonts w:ascii="Times New Roman" w:hAnsi="Times New Roman" w:cs="Times New Roman"/>
        </w:rPr>
      </w:pPr>
      <w:r w:rsidRPr="00D9361D">
        <w:rPr>
          <w:rFonts w:ascii="Times New Roman" w:hAnsi="Times New Roman" w:cs="Times New Roman"/>
          <w:b/>
          <w:bCs/>
          <w:color w:val="000000"/>
        </w:rPr>
        <w:t>10.3. Inne dokumenty, instrukcje i przepisy</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lastRenderedPageBreak/>
        <w:t>Warunki techniczne wykonania i odbioru robót budowlano-montażowych (część V) Wydanie 2 Warszawa, Wydawnictwo Akcydensowe 1981 r.</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Specyfikacja techniczna wykonania i odbioru robót budowlanych. Wymagania ogólne.</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Specyfikacja techniczna wykonania i odbioru robót budowlanych: „Roboty w zakresie instalacji elektrycznych wewnętrznych”</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Katalogi i karty materiałowe producentów.</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Przepisy Budowy Urządzeń Elektrycznych</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Warunki Techniczne wykonania i odbioru robót budowlano-montażowych- tom V instalacje elektryczne</w:t>
      </w:r>
    </w:p>
    <w:p w:rsidR="00FA416B" w:rsidRPr="00D9361D" w:rsidRDefault="00FA416B" w:rsidP="003D3692">
      <w:pPr>
        <w:shd w:val="clear" w:color="auto" w:fill="FFFFFF"/>
        <w:tabs>
          <w:tab w:val="left" w:pos="734"/>
        </w:tabs>
        <w:ind w:left="142"/>
        <w:jc w:val="both"/>
        <w:rPr>
          <w:rFonts w:ascii="Times New Roman" w:hAnsi="Times New Roman" w:cs="Times New Roman"/>
        </w:rPr>
      </w:pPr>
      <w:r w:rsidRPr="00D9361D">
        <w:rPr>
          <w:rFonts w:ascii="Times New Roman" w:hAnsi="Times New Roman" w:cs="Times New Roman"/>
          <w:b/>
          <w:bCs/>
          <w:color w:val="000000"/>
          <w:spacing w:val="-5"/>
        </w:rPr>
        <w:t>10.3.1.</w:t>
      </w:r>
      <w:r w:rsidRPr="00D9361D">
        <w:rPr>
          <w:rFonts w:ascii="Times New Roman" w:hAnsi="Times New Roman" w:cs="Times New Roman"/>
          <w:b/>
          <w:bCs/>
          <w:color w:val="000000"/>
        </w:rPr>
        <w:t xml:space="preserve"> </w:t>
      </w:r>
      <w:r w:rsidRPr="006E4EE9">
        <w:rPr>
          <w:rFonts w:ascii="Times New Roman" w:hAnsi="Times New Roman" w:cs="Times New Roman"/>
          <w:bCs/>
          <w:color w:val="000000"/>
          <w:spacing w:val="-5"/>
        </w:rPr>
        <w:t>Ustawy</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Ustawa z dnia 16 kwietnia 2004 r. o wyrobach budowlanych (Dz. U. z 2004 r. Nr 92, poz.</w:t>
      </w:r>
      <w:r w:rsidRPr="00D9361D">
        <w:rPr>
          <w:rFonts w:ascii="Times New Roman" w:hAnsi="Times New Roman" w:cs="Times New Roman"/>
          <w:color w:val="000000"/>
        </w:rPr>
        <w:br/>
        <w:t>881).</w:t>
      </w:r>
    </w:p>
    <w:p w:rsidR="00FA416B" w:rsidRPr="00D9361D" w:rsidRDefault="00FA416B" w:rsidP="003D3692">
      <w:pPr>
        <w:shd w:val="clear" w:color="auto" w:fill="FFFFFF"/>
        <w:tabs>
          <w:tab w:val="left" w:pos="734"/>
        </w:tabs>
        <w:ind w:left="142"/>
        <w:jc w:val="both"/>
        <w:rPr>
          <w:rFonts w:ascii="Times New Roman" w:hAnsi="Times New Roman" w:cs="Times New Roman"/>
        </w:rPr>
      </w:pPr>
      <w:r w:rsidRPr="00D9361D">
        <w:rPr>
          <w:rFonts w:ascii="Times New Roman" w:hAnsi="Times New Roman" w:cs="Times New Roman"/>
          <w:b/>
          <w:bCs/>
          <w:color w:val="000000"/>
          <w:spacing w:val="-5"/>
        </w:rPr>
        <w:t>10.3.2.</w:t>
      </w:r>
      <w:r w:rsidRPr="00D9361D">
        <w:rPr>
          <w:rFonts w:ascii="Times New Roman" w:hAnsi="Times New Roman" w:cs="Times New Roman"/>
          <w:b/>
          <w:bCs/>
          <w:color w:val="000000"/>
        </w:rPr>
        <w:t xml:space="preserve"> </w:t>
      </w:r>
      <w:r w:rsidRPr="006E4EE9">
        <w:rPr>
          <w:rFonts w:ascii="Times New Roman" w:hAnsi="Times New Roman" w:cs="Times New Roman"/>
          <w:bCs/>
          <w:color w:val="000000"/>
          <w:spacing w:val="-1"/>
        </w:rPr>
        <w:t>Rozporządzenia</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dnia 02.09.2004 r. w sprawie szczegółowego zakresu i formy dokumentacji projektowej, specyfikacji technicznych wykonania i odbioru robót budowlanych oraz programu funkcjonalno-użytkowego (Dz. U. z 2004 r. Nr 202, poz. 2072, zmiana Dz. U. z 2005 r. Nr 75, poz. 664).</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dnia 26.06.2002 r. w sprawie dziennika budowy, montażu i rozbiórki, tablicy informacyjnej oraz ogłoszenia zawierającego dane dotyczące bezpieczeństwa pracy i ochrony zdrowia (Dz. U. z 2002 r. Nr 108, poz. 953 z późniejszymi zmianami).</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dnia 11 sierpnia 2004 r. w sprawie sposobów deklarowania zgodności wyrobów budowlanych oraz sposobu znakowania ich znakiem budowlanym (Dz. U. z 2004 r. Nr 198, poz. 2041).</w:t>
      </w:r>
    </w:p>
    <w:p w:rsidR="00FA416B" w:rsidRPr="00D9361D" w:rsidRDefault="00FA416B" w:rsidP="003D3692">
      <w:pPr>
        <w:shd w:val="clear" w:color="auto" w:fill="FFFFFF"/>
        <w:tabs>
          <w:tab w:val="left" w:pos="288"/>
        </w:tabs>
        <w:ind w:left="142"/>
        <w:jc w:val="both"/>
        <w:rPr>
          <w:rFonts w:ascii="Times New Roman" w:hAnsi="Times New Roman" w:cs="Times New Roman"/>
          <w:color w:val="000000"/>
        </w:rPr>
      </w:pPr>
      <w:r w:rsidRPr="00D9361D">
        <w:rPr>
          <w:rFonts w:ascii="Times New Roman" w:hAnsi="Times New Roman" w:cs="Times New Roman"/>
          <w:color w:val="000000"/>
        </w:rPr>
        <w:t>Rozporządzenie Ministra Infrastruktury z 11 sierpnia 2004 r. w sprawie systemów oceny zgodności, wymagań, jakie powinny spełniać notyfikowane jednostki uczestniczące w ocenie zgodności oraz sposobu oznaczenia wyrobów budowlanych oznakowania CE (Dz. U. Nr 195, poz. 2011).</w:t>
      </w:r>
    </w:p>
    <w:p w:rsidR="00FA416B" w:rsidRPr="00D9361D" w:rsidRDefault="00FA416B" w:rsidP="003D3692">
      <w:pPr>
        <w:shd w:val="clear" w:color="auto" w:fill="FFFFFF"/>
        <w:ind w:left="142" w:right="-66"/>
        <w:jc w:val="both"/>
        <w:rPr>
          <w:rFonts w:ascii="Times New Roman" w:hAnsi="Times New Roman" w:cs="Times New Roman"/>
          <w:color w:val="000000"/>
        </w:rPr>
      </w:pPr>
    </w:p>
    <w:p w:rsidR="00FA416B" w:rsidRPr="00D9361D" w:rsidRDefault="00FA416B" w:rsidP="003D3692">
      <w:pPr>
        <w:shd w:val="clear" w:color="auto" w:fill="FFFFFF"/>
        <w:ind w:left="142" w:right="-66"/>
        <w:jc w:val="both"/>
        <w:rPr>
          <w:rFonts w:ascii="Times New Roman" w:hAnsi="Times New Roman" w:cs="Times New Roman"/>
        </w:rPr>
      </w:pPr>
    </w:p>
    <w:p w:rsidR="00282FBC" w:rsidRPr="00D9361D" w:rsidRDefault="00282FBC" w:rsidP="003D3692">
      <w:pPr>
        <w:ind w:left="142"/>
        <w:jc w:val="both"/>
        <w:rPr>
          <w:rFonts w:ascii="Times New Roman" w:hAnsi="Times New Roman" w:cs="Times New Roman"/>
          <w:b/>
          <w:i/>
          <w:sz w:val="24"/>
          <w:szCs w:val="24"/>
        </w:rPr>
      </w:pPr>
    </w:p>
    <w:p w:rsidR="00A65BCC" w:rsidRPr="00D9361D" w:rsidRDefault="00A65BCC" w:rsidP="003D3692">
      <w:pPr>
        <w:ind w:left="142"/>
        <w:jc w:val="both"/>
        <w:rPr>
          <w:rFonts w:ascii="Times New Roman" w:hAnsi="Times New Roman" w:cs="Times New Roman"/>
          <w:b/>
          <w:i/>
          <w:sz w:val="24"/>
          <w:szCs w:val="24"/>
        </w:rPr>
      </w:pPr>
    </w:p>
    <w:p w:rsidR="00A65BCC" w:rsidRPr="00D9361D" w:rsidRDefault="00A65BCC" w:rsidP="003D3692">
      <w:pPr>
        <w:ind w:left="142"/>
        <w:jc w:val="both"/>
        <w:rPr>
          <w:rFonts w:ascii="Times New Roman" w:hAnsi="Times New Roman" w:cs="Times New Roman"/>
          <w:b/>
          <w:i/>
          <w:sz w:val="24"/>
          <w:szCs w:val="24"/>
        </w:rPr>
      </w:pPr>
    </w:p>
    <w:p w:rsidR="00EC4EBB" w:rsidRPr="00D9361D" w:rsidRDefault="00EC4EBB" w:rsidP="006E4EE9">
      <w:pPr>
        <w:jc w:val="both"/>
        <w:rPr>
          <w:rFonts w:ascii="Times New Roman" w:hAnsi="Times New Roman" w:cs="Times New Roman"/>
          <w:b/>
          <w:i/>
          <w:sz w:val="24"/>
          <w:szCs w:val="24"/>
        </w:rPr>
      </w:pPr>
    </w:p>
    <w:p w:rsidR="00636551" w:rsidRDefault="00636551" w:rsidP="003D3692">
      <w:pPr>
        <w:ind w:left="142"/>
        <w:jc w:val="center"/>
        <w:rPr>
          <w:rFonts w:ascii="Times New Roman" w:hAnsi="Times New Roman" w:cs="Times New Roman"/>
          <w:b/>
          <w:i/>
          <w:sz w:val="44"/>
          <w:szCs w:val="44"/>
        </w:rPr>
      </w:pPr>
    </w:p>
    <w:p w:rsidR="00282FBC" w:rsidRPr="00D9361D" w:rsidRDefault="00282FBC" w:rsidP="003D3692">
      <w:pPr>
        <w:ind w:left="142"/>
        <w:jc w:val="center"/>
        <w:rPr>
          <w:rFonts w:ascii="Times New Roman" w:hAnsi="Times New Roman" w:cs="Times New Roman"/>
          <w:b/>
          <w:i/>
          <w:sz w:val="44"/>
          <w:szCs w:val="44"/>
        </w:rPr>
      </w:pPr>
      <w:r w:rsidRPr="00D9361D">
        <w:rPr>
          <w:rFonts w:ascii="Times New Roman" w:hAnsi="Times New Roman" w:cs="Times New Roman"/>
          <w:b/>
          <w:i/>
          <w:sz w:val="44"/>
          <w:szCs w:val="44"/>
        </w:rPr>
        <w:lastRenderedPageBreak/>
        <w:t>Część IV</w:t>
      </w:r>
      <w:r w:rsidRPr="00D9361D">
        <w:rPr>
          <w:rFonts w:ascii="Times New Roman" w:hAnsi="Times New Roman" w:cs="Times New Roman"/>
          <w:b/>
          <w:i/>
          <w:sz w:val="44"/>
          <w:szCs w:val="44"/>
        </w:rPr>
        <w:tab/>
        <w:t>BRANŻA ZIELEŃ</w:t>
      </w:r>
    </w:p>
    <w:p w:rsidR="00E25935" w:rsidRPr="00D9361D" w:rsidRDefault="00663EE2" w:rsidP="003D3692">
      <w:pPr>
        <w:overflowPunct w:val="0"/>
        <w:autoSpaceDE w:val="0"/>
        <w:autoSpaceDN w:val="0"/>
        <w:adjustRightInd w:val="0"/>
        <w:ind w:left="142"/>
        <w:jc w:val="both"/>
        <w:rPr>
          <w:rFonts w:ascii="Times New Roman" w:eastAsia="Times New Roman" w:hAnsi="Times New Roman" w:cs="Times New Roman"/>
          <w:b/>
          <w:sz w:val="32"/>
          <w:szCs w:val="32"/>
          <w:lang w:eastAsia="pl-PL"/>
        </w:rPr>
      </w:pPr>
      <w:r w:rsidRPr="00D9361D">
        <w:rPr>
          <w:rFonts w:ascii="Times New Roman" w:eastAsia="Times New Roman" w:hAnsi="Times New Roman" w:cs="Times New Roman"/>
          <w:b/>
          <w:sz w:val="32"/>
          <w:szCs w:val="32"/>
          <w:lang w:eastAsia="pl-PL"/>
        </w:rPr>
        <w:t xml:space="preserve">Zieleń drogowa </w:t>
      </w:r>
      <w:r w:rsidR="00E25935" w:rsidRPr="00D9361D">
        <w:rPr>
          <w:rFonts w:ascii="Times New Roman" w:eastAsia="Times New Roman" w:hAnsi="Times New Roman" w:cs="Times New Roman"/>
          <w:b/>
          <w:sz w:val="32"/>
          <w:szCs w:val="32"/>
          <w:lang w:eastAsia="pl-PL"/>
        </w:rPr>
        <w:tab/>
        <w:t>D – 09.01.01</w:t>
      </w:r>
    </w:p>
    <w:p w:rsidR="006E4EE9" w:rsidRDefault="006E4EE9" w:rsidP="003D3692">
      <w:pPr>
        <w:tabs>
          <w:tab w:val="right" w:leader="dot" w:pos="-1985"/>
          <w:tab w:val="left" w:pos="284"/>
        </w:tabs>
        <w:overflowPunct w:val="0"/>
        <w:autoSpaceDE w:val="0"/>
        <w:autoSpaceDN w:val="0"/>
        <w:adjustRightInd w:val="0"/>
        <w:ind w:left="142"/>
        <w:rPr>
          <w:rFonts w:ascii="Times New Roman" w:eastAsia="Times New Roman" w:hAnsi="Times New Roman" w:cs="Times New Roman"/>
          <w:lang w:eastAsia="pl-PL"/>
        </w:rPr>
      </w:pPr>
    </w:p>
    <w:p w:rsidR="00E25935" w:rsidRPr="00D9361D" w:rsidRDefault="00E25935" w:rsidP="003D3692">
      <w:pPr>
        <w:tabs>
          <w:tab w:val="right" w:leader="dot" w:pos="-1985"/>
          <w:tab w:val="left" w:pos="284"/>
        </w:tabs>
        <w:overflowPunct w:val="0"/>
        <w:autoSpaceDE w:val="0"/>
        <w:autoSpaceDN w:val="0"/>
        <w:adjustRightInd w:val="0"/>
        <w:ind w:left="142"/>
        <w:rPr>
          <w:rFonts w:ascii="Times New Roman" w:hAnsi="Times New Roman" w:cs="Times New Roman"/>
          <w:b/>
        </w:rPr>
      </w:pPr>
      <w:r w:rsidRPr="00D9361D">
        <w:rPr>
          <w:rFonts w:ascii="Times New Roman" w:eastAsia="Times New Roman" w:hAnsi="Times New Roman" w:cs="Times New Roman"/>
          <w:lang w:eastAsia="pl-PL"/>
        </w:rPr>
        <w:t> </w:t>
      </w:r>
      <w:bookmarkStart w:id="454" w:name="_Toc428677173"/>
      <w:bookmarkStart w:id="455" w:name="_Toc501263799"/>
      <w:r w:rsidRPr="00D9361D">
        <w:rPr>
          <w:rFonts w:ascii="Times New Roman" w:hAnsi="Times New Roman" w:cs="Times New Roman"/>
          <w:b/>
        </w:rPr>
        <w:t>1. WSTĘP</w:t>
      </w:r>
      <w:bookmarkEnd w:id="454"/>
      <w:bookmarkEnd w:id="455"/>
    </w:p>
    <w:p w:rsidR="00E25935" w:rsidRPr="00D9361D" w:rsidRDefault="00E25935" w:rsidP="006E4EE9">
      <w:pPr>
        <w:pStyle w:val="Nagwek2"/>
        <w:ind w:left="142" w:firstLine="566"/>
      </w:pPr>
      <w:r w:rsidRPr="00D9361D">
        <w:t>1.1. Przedmiot SST</w:t>
      </w:r>
    </w:p>
    <w:p w:rsidR="00E25935" w:rsidRPr="00D9361D" w:rsidRDefault="00E25935" w:rsidP="003D3692">
      <w:pPr>
        <w:ind w:left="142"/>
        <w:rPr>
          <w:rFonts w:ascii="Times New Roman" w:eastAsia="Times New Roman" w:hAnsi="Times New Roman" w:cs="Times New Roman"/>
          <w:lang w:eastAsia="pl-PL"/>
        </w:rPr>
      </w:pPr>
      <w:r w:rsidRPr="00D9361D">
        <w:rPr>
          <w:rFonts w:ascii="Times New Roman" w:hAnsi="Times New Roman" w:cs="Times New Roman"/>
          <w:b/>
        </w:rPr>
        <w:tab/>
      </w:r>
      <w:r w:rsidRPr="00D9361D">
        <w:rPr>
          <w:rFonts w:ascii="Times New Roman" w:hAnsi="Times New Roman" w:cs="Times New Roman"/>
        </w:rPr>
        <w:t xml:space="preserve">Przedmiotem niniejszej szczegółowej specyfikacji technicznej (SST) są wymagania dotyczące wykonania i odbioru robót związanych z założeniem i pielęgnacją zieleni drogowej, </w:t>
      </w:r>
      <w:r w:rsidRPr="00D9361D">
        <w:rPr>
          <w:rFonts w:ascii="Times New Roman" w:eastAsia="Times New Roman" w:hAnsi="Times New Roman" w:cs="Times New Roman"/>
          <w:lang w:eastAsia="pl-PL"/>
        </w:rPr>
        <w:t>dotyczy budowy parkingu ze zjazdem i kanalizacją deszczową na działkach nr 715/1 i 731 przy ul. Klasztornej w miejscowości Gołańcz.</w:t>
      </w:r>
    </w:p>
    <w:p w:rsidR="00E25935" w:rsidRPr="00D9361D" w:rsidRDefault="00E25935" w:rsidP="006E4EE9">
      <w:pPr>
        <w:pStyle w:val="Nagwek2"/>
        <w:ind w:left="142" w:firstLine="566"/>
      </w:pPr>
      <w:r w:rsidRPr="00D9361D">
        <w:t>1.2. Zakres robót objętych SST</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b/>
        </w:rPr>
        <w:tab/>
      </w:r>
      <w:r w:rsidRPr="00D9361D">
        <w:rPr>
          <w:rFonts w:ascii="Times New Roman" w:hAnsi="Times New Roman" w:cs="Times New Roman"/>
        </w:rPr>
        <w:t>Ustalenia zawarte w niniejszej specyfikacji dotyczą zasad prowadzenia robót związanych z:</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zakładaniem i pielęgnacją trawników na terenie płaskim i na skarpach,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sadzeniem drzew i krzewów na terenie płaskim i na skarpach,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wykonaniem kwietników.</w:t>
      </w:r>
    </w:p>
    <w:p w:rsidR="00E25935" w:rsidRPr="00D9361D" w:rsidRDefault="00E25935" w:rsidP="006E4EE9">
      <w:pPr>
        <w:pStyle w:val="Nagwek2"/>
        <w:ind w:left="142" w:firstLine="566"/>
      </w:pPr>
      <w:r w:rsidRPr="00D9361D">
        <w:t>1.3. Określenia podstawowe</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b/>
        </w:rPr>
        <w:t xml:space="preserve">1.3.1. </w:t>
      </w:r>
      <w:r w:rsidRPr="00D9361D">
        <w:rPr>
          <w:rFonts w:ascii="Times New Roman" w:hAnsi="Times New Roman" w:cs="Times New Roman"/>
        </w:rPr>
        <w:t>Ziemia urodzajna - ziemia posiadająca właściwości zapewniające roślinom prawidłowy rozwój.</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1.3.2. </w:t>
      </w:r>
      <w:r w:rsidRPr="00D9361D">
        <w:rPr>
          <w:rFonts w:ascii="Times New Roman" w:hAnsi="Times New Roman" w:cs="Times New Roman"/>
        </w:rPr>
        <w:t>Materiał roślinny - sadzonki drzew, krzewów, kwiatów jednorocznych i wieloletnich.</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1.3.3. </w:t>
      </w:r>
      <w:r w:rsidRPr="00D9361D">
        <w:rPr>
          <w:rFonts w:ascii="Times New Roman" w:hAnsi="Times New Roman" w:cs="Times New Roman"/>
        </w:rPr>
        <w:t>Bryła korzeniowa - uformowana przez szkółkowanie bryła ziemi z przerastającymi ją korzeniami rośliny.</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1.3.4. </w:t>
      </w:r>
      <w:r w:rsidRPr="00D9361D">
        <w:rPr>
          <w:rFonts w:ascii="Times New Roman" w:hAnsi="Times New Roman" w:cs="Times New Roman"/>
        </w:rPr>
        <w:t>Forma naturalna - forma drzew do zadrzewień zgodna z naturalnymi cechami wzrostu.</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1.3.5. </w:t>
      </w:r>
      <w:r w:rsidRPr="00D9361D">
        <w:rPr>
          <w:rFonts w:ascii="Times New Roman" w:hAnsi="Times New Roman" w:cs="Times New Roman"/>
        </w:rPr>
        <w:t xml:space="preserve">Forma pienna - forma drzew i niektórych krzewów sztucznie wytworzona w szkółce z pniami o wysokości od 1,80 do </w:t>
      </w:r>
      <w:smartTag w:uri="urn:schemas-microsoft-com:office:smarttags" w:element="metricconverter">
        <w:smartTagPr>
          <w:attr w:name="ProductID" w:val="2,20 m"/>
        </w:smartTagPr>
        <w:r w:rsidRPr="00D9361D">
          <w:rPr>
            <w:rFonts w:ascii="Times New Roman" w:hAnsi="Times New Roman" w:cs="Times New Roman"/>
          </w:rPr>
          <w:t>2,20 m</w:t>
        </w:r>
      </w:smartTag>
      <w:r w:rsidRPr="00D9361D">
        <w:rPr>
          <w:rFonts w:ascii="Times New Roman" w:hAnsi="Times New Roman" w:cs="Times New Roman"/>
        </w:rPr>
        <w:t>, z wyraźnym nie przyciętym przewodnikiem i uformowaną koroną.</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1.3.6. </w:t>
      </w:r>
      <w:r w:rsidRPr="00D9361D">
        <w:rPr>
          <w:rFonts w:ascii="Times New Roman" w:hAnsi="Times New Roman" w:cs="Times New Roman"/>
        </w:rPr>
        <w:t>Forma krzewiasta - forma właściwa dla krzewów lub forma drzewa utworzona w szkółce przez niskie przycięcie przewodnika celem uzyskania wielopędowości.</w:t>
      </w:r>
    </w:p>
    <w:p w:rsidR="006E4EE9" w:rsidRPr="006E4EE9" w:rsidRDefault="00E25935" w:rsidP="009325FB">
      <w:pPr>
        <w:pStyle w:val="Nagwek1"/>
      </w:pPr>
      <w:bookmarkStart w:id="456" w:name="_Toc428677174"/>
      <w:bookmarkStart w:id="457" w:name="_Toc501263800"/>
      <w:r w:rsidRPr="00D9361D">
        <w:t>2. MATERIAŁY</w:t>
      </w:r>
      <w:bookmarkEnd w:id="456"/>
      <w:bookmarkEnd w:id="457"/>
    </w:p>
    <w:p w:rsidR="00E25935" w:rsidRPr="00D9361D" w:rsidRDefault="00E25935" w:rsidP="00451109">
      <w:pPr>
        <w:pStyle w:val="Nagwek2"/>
        <w:spacing w:line="360" w:lineRule="auto"/>
        <w:ind w:left="142" w:firstLine="566"/>
      </w:pPr>
      <w:r w:rsidRPr="00D9361D">
        <w:t>2.1. Ziemia urodzajna</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Ziemia urodzajna, w zależności od miejsca pozyskania, powinna posiadać następujące charakterystyki: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ziemia rodzima - powinna być zdjęta przed rozpoczęciem robót budowlanych i zmagazynowana w pryzmach nie przekraczających </w:t>
      </w:r>
      <w:smartTag w:uri="urn:schemas-microsoft-com:office:smarttags" w:element="metricconverter">
        <w:smartTagPr>
          <w:attr w:name="ProductID" w:val="2 m"/>
        </w:smartTagPr>
        <w:r w:rsidRPr="00D9361D">
          <w:rPr>
            <w:rFonts w:ascii="Times New Roman" w:hAnsi="Times New Roman" w:cs="Times New Roman"/>
          </w:rPr>
          <w:t>2 m</w:t>
        </w:r>
      </w:smartTag>
      <w:r w:rsidRPr="00D9361D">
        <w:rPr>
          <w:rFonts w:ascii="Times New Roman" w:hAnsi="Times New Roman" w:cs="Times New Roman"/>
        </w:rPr>
        <w:t xml:space="preserve"> wysokości,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ziemia pozyskana w innym miejscu i dostarczona na plac budowy - nie może być zagruzowana, przerośnięta korzeniami, zasolona lub zanieczyszczona chemicznie.</w:t>
      </w:r>
    </w:p>
    <w:p w:rsidR="00E25935" w:rsidRPr="00D9361D" w:rsidRDefault="00E25935" w:rsidP="006E4EE9">
      <w:pPr>
        <w:pStyle w:val="Nagwek2"/>
        <w:ind w:left="142" w:firstLine="566"/>
      </w:pPr>
      <w:r w:rsidRPr="00D9361D">
        <w:lastRenderedPageBreak/>
        <w:t>2.2. Ziemia kompostowa</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 xml:space="preserve">Do nawożenia gleby mogą być stosowane komposty, powstające w wyniku rozkładu różnych odpadków roślinnych i zwierzęcych (np. torfu, fekaliów, kory drzewnej, chwastów, </w:t>
      </w:r>
      <w:proofErr w:type="spellStart"/>
      <w:r w:rsidRPr="00D9361D">
        <w:rPr>
          <w:rFonts w:ascii="Times New Roman" w:hAnsi="Times New Roman" w:cs="Times New Roman"/>
        </w:rPr>
        <w:t>plewów</w:t>
      </w:r>
      <w:proofErr w:type="spellEnd"/>
      <w:r w:rsidRPr="00D9361D">
        <w:rPr>
          <w:rFonts w:ascii="Times New Roman" w:hAnsi="Times New Roman" w:cs="Times New Roman"/>
        </w:rPr>
        <w:t>), przy kompostowaniu ich na otwartym powietrzu w pryzmach, w sposób i w warunkach zapewniających utrzymanie wymaganych cech i wskaźników jakości kompostu.</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 xml:space="preserve">Kompost </w:t>
      </w:r>
      <w:proofErr w:type="spellStart"/>
      <w:r w:rsidRPr="00D9361D">
        <w:rPr>
          <w:rFonts w:ascii="Times New Roman" w:hAnsi="Times New Roman" w:cs="Times New Roman"/>
        </w:rPr>
        <w:t>fekaliowo-torfowy</w:t>
      </w:r>
      <w:proofErr w:type="spellEnd"/>
      <w:r w:rsidRPr="00D9361D">
        <w:rPr>
          <w:rFonts w:ascii="Times New Roman" w:hAnsi="Times New Roman" w:cs="Times New Roman"/>
        </w:rPr>
        <w:t xml:space="preserve"> - wyrób uzyskuje się przez kompostowanie torfu z fekaliami i ściekami bytowymi z osadników, z osiedli mieszkaniowych.</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 xml:space="preserve">Kompost </w:t>
      </w:r>
      <w:proofErr w:type="spellStart"/>
      <w:r w:rsidRPr="00D9361D">
        <w:rPr>
          <w:rFonts w:ascii="Times New Roman" w:hAnsi="Times New Roman" w:cs="Times New Roman"/>
        </w:rPr>
        <w:t>fekalowo-torfowy</w:t>
      </w:r>
      <w:proofErr w:type="spellEnd"/>
      <w:r w:rsidRPr="00D9361D">
        <w:rPr>
          <w:rFonts w:ascii="Times New Roman" w:hAnsi="Times New Roman" w:cs="Times New Roman"/>
        </w:rPr>
        <w:t xml:space="preserve"> powinien odpowiadać wymaganiom BN-73/0522-01 [5], a torf użyty jako komponent do wyrobu kompostu - PN-G-98011 [1].</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 xml:space="preserve"> </w:t>
      </w:r>
      <w:r w:rsidRPr="00D9361D">
        <w:rPr>
          <w:rFonts w:ascii="Times New Roman" w:hAnsi="Times New Roman" w:cs="Times New Roman"/>
        </w:rPr>
        <w:tab/>
        <w:t>Kompost z kory drzewnej - wyrób uzyskuje się przez kompostowanie kory zmieszanej z mocznikiem i osadami z oczyszczalni ścieków pocelulozowych, przez okres około 3-ch miesięcy. Kompost z kory sosnowej może być stosowany jako nawóz organiczny przy przygotowaniu gleby pod zieleń w okresie jesieni, przez zmieszanie kompostu z glebą.</w:t>
      </w:r>
    </w:p>
    <w:p w:rsidR="00E25935" w:rsidRPr="00D9361D" w:rsidRDefault="00E25935" w:rsidP="006E4EE9">
      <w:pPr>
        <w:pStyle w:val="Nagwek2"/>
        <w:ind w:left="142" w:firstLine="566"/>
      </w:pPr>
      <w:r w:rsidRPr="00D9361D">
        <w:t>2.3. Materiał roślinny sadzeniowy</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b/>
        </w:rPr>
        <w:t xml:space="preserve">2.3.1. </w:t>
      </w:r>
      <w:r w:rsidRPr="00D9361D">
        <w:rPr>
          <w:rFonts w:ascii="Times New Roman" w:hAnsi="Times New Roman" w:cs="Times New Roman"/>
        </w:rPr>
        <w:t>Drzewa i krzewy</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Sadzonki drzew i krzewów powinny być prawidłowo uformowane z zachowaniem pokroju charakterystycznego dla gatunku i odmiany oraz posiadać następujące cechy: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pąk szczytowy przewodnika powinien być wyraźnie uformowany,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przyrost ostatniego roku powinien wyraźnie i prosto przedłużać przewodnik,</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system korzeniowy powinien być skupiony i prawidłowo rozwinięty, na korzeniach szkieletowych powinny występować liczne korzenie drobne,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 roślin sadzonych z bryłą korzeniową, np. drzew i krzewów iglastych, bryła korzeniowa powinna być prawidłowo uformowana i nie uszkodzona,</w:t>
      </w:r>
    </w:p>
    <w:p w:rsidR="00E25935" w:rsidRPr="00D9361D" w:rsidRDefault="00E25935" w:rsidP="003D3692">
      <w:pPr>
        <w:ind w:left="142"/>
        <w:rPr>
          <w:rFonts w:ascii="Times New Roman" w:hAnsi="Times New Roman" w:cs="Times New Roman"/>
          <w:b/>
        </w:rPr>
      </w:pPr>
      <w:r w:rsidRPr="00D9361D">
        <w:rPr>
          <w:rFonts w:ascii="Times New Roman" w:hAnsi="Times New Roman" w:cs="Times New Roman"/>
        </w:rPr>
        <w:tab/>
      </w:r>
      <w:r w:rsidRPr="00D9361D">
        <w:rPr>
          <w:rFonts w:ascii="Times New Roman" w:hAnsi="Times New Roman" w:cs="Times New Roman"/>
          <w:b/>
        </w:rPr>
        <w:t>Wady niedopuszczalne: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silne uszkodzenia mechaniczne roślin,</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odrosty podkładki poniżej miejsca szczepienia,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ślady żerowania szkodników,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oznaki chorobowe,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zwiędnięcie i pomarszczenie kory na korzeniach i częściach naziemnych,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martwice i pęknięcia kory,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uszkodzenie pąka szczytowego przewodnika,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dwupędowe korony drzew formy piennej,</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uszkodzenie lub przesuszenie bryły korzeniowej,</w:t>
      </w:r>
    </w:p>
    <w:p w:rsidR="004967EE" w:rsidRPr="006E4EE9" w:rsidRDefault="00E25935" w:rsidP="006E4EE9">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złe zrośnięcie odmiany szczepionej z podkładką.</w:t>
      </w:r>
    </w:p>
    <w:p w:rsidR="00E25935" w:rsidRPr="00D9361D" w:rsidRDefault="00E25935" w:rsidP="003D3692">
      <w:pPr>
        <w:pStyle w:val="Nagwek2"/>
        <w:ind w:left="142" w:firstLine="0"/>
      </w:pPr>
      <w:r w:rsidRPr="00D9361D">
        <w:lastRenderedPageBreak/>
        <w:t xml:space="preserve">2.3.2. </w:t>
      </w:r>
      <w:r w:rsidRPr="006E4EE9">
        <w:rPr>
          <w:b w:val="0"/>
        </w:rPr>
        <w:t>Nasiona traw</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 xml:space="preserve">Nasiona traw najczęściej występują w postaci gotowych mieszanek z nasion różnych gatunków. </w:t>
      </w:r>
      <w:r w:rsidRPr="00D9361D">
        <w:rPr>
          <w:rFonts w:ascii="Times New Roman" w:hAnsi="Times New Roman" w:cs="Times New Roman"/>
        </w:rPr>
        <w:tab/>
        <w:t>Gotowa mieszanka traw powinna mieć oznaczony procentowy skład gatunkowy, klasę, numer normy wg której została wyprodukowana, zdolność kiełkowania.</w:t>
      </w:r>
    </w:p>
    <w:p w:rsidR="00E25935" w:rsidRPr="00D9361D" w:rsidRDefault="00C64C44" w:rsidP="009325FB">
      <w:pPr>
        <w:pStyle w:val="Nagwek1"/>
      </w:pPr>
      <w:bookmarkStart w:id="458" w:name="_Toc428677175"/>
      <w:bookmarkStart w:id="459" w:name="_Toc501263801"/>
      <w:r w:rsidRPr="00D9361D">
        <w:t>3. SPRZĘT</w:t>
      </w:r>
      <w:bookmarkEnd w:id="458"/>
      <w:bookmarkEnd w:id="459"/>
    </w:p>
    <w:p w:rsidR="00E25935" w:rsidRPr="00D9361D" w:rsidRDefault="00E25935" w:rsidP="00451109">
      <w:pPr>
        <w:ind w:left="142"/>
        <w:rPr>
          <w:rFonts w:ascii="Times New Roman" w:hAnsi="Times New Roman" w:cs="Times New Roman"/>
        </w:rPr>
      </w:pPr>
      <w:r w:rsidRPr="00D9361D">
        <w:rPr>
          <w:rFonts w:ascii="Times New Roman" w:hAnsi="Times New Roman" w:cs="Times New Roman"/>
        </w:rPr>
        <w:t>Wykonawca przystępujący do wykonania zieleni drogowej powinien wykazać się możliwością korzystania z następującego sprzętu: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glebogryzarek, pługów, kultywatorów, bron do uprawy gleby,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wału kolczatki oraz wału gładkiego do zakładania trawników,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kosiarki mechanicznej do pielęgnacji trawników,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sprzętu do pozyskiwania ziemi urodzajnej (np. spycharki gąsiennicowej, koparki),</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 ponadto do pielęgnacji zadrzewień:</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pił mechanicznych i ręcznych,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drabin,</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podnośników hydraulicznych.</w:t>
      </w:r>
    </w:p>
    <w:p w:rsidR="00E25935" w:rsidRPr="00D9361D" w:rsidRDefault="00C64C44" w:rsidP="009325FB">
      <w:pPr>
        <w:pStyle w:val="Nagwek1"/>
      </w:pPr>
      <w:bookmarkStart w:id="460" w:name="_Toc428677176"/>
      <w:bookmarkStart w:id="461" w:name="_Toc501263802"/>
      <w:r w:rsidRPr="00D9361D">
        <w:t>4. TRANSPORT</w:t>
      </w:r>
      <w:bookmarkEnd w:id="460"/>
      <w:bookmarkEnd w:id="461"/>
    </w:p>
    <w:p w:rsidR="00E25935" w:rsidRPr="00D9361D" w:rsidRDefault="00E25935" w:rsidP="00451109">
      <w:pPr>
        <w:pStyle w:val="Nagwek2"/>
        <w:spacing w:line="360" w:lineRule="auto"/>
        <w:ind w:left="142" w:firstLine="566"/>
      </w:pPr>
      <w:r w:rsidRPr="00D9361D">
        <w:t>4.1. Transport materiałów do wykonania nasadzeń</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Transport materiałów do zieleni drogowej może być dowolny pod warunkiem, że nie uszkodzi, ani też nie pogorszy jakości transportowanych materiałów.</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W czasie transportu drzewa i krzewy muszą być zabezpieczone przed uszkodzeniem bryły korzeniowej lub korzeni i pędów. Rośliny z bryłą korzeniową muszą mieć opakowane bryły korzeniowe lub być w pojemnikach.</w:t>
      </w:r>
    </w:p>
    <w:p w:rsidR="00E25935" w:rsidRPr="00D9361D" w:rsidRDefault="00E25935" w:rsidP="006E4EE9">
      <w:pPr>
        <w:pStyle w:val="Nagwek2"/>
        <w:ind w:left="142" w:firstLine="566"/>
      </w:pPr>
      <w:r w:rsidRPr="00D9361D">
        <w:t>4.2. Transport roślin kwietnikowych</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Rośliny przygotowane do wysyłki po wyjęciu z ziemi należy przechowywać w miejscach osłoniętych i zacienionych. W przypadku niewysyłania roślin w ciągu kilku godzin od wyjęcia z ziemi, należy je spryskać wodą (pędy roślin pakowanych nie powinny być jednak mokre, aby uniknąć zaparzenia).</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Rośliny należy przewozić w warunkach zabezpieczających je przed wstrząsami, uszkodzeniami i wyschnięciem. Przy przesyłaniu na dalsze odległości, rośliny należy przewozić szybkimi środkami transportowymi, zakrytymi.</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W okresie wysokich temperatur przewóz powinien być w miarę możliwości dokonywany nocą.</w:t>
      </w:r>
    </w:p>
    <w:p w:rsidR="00E25935" w:rsidRPr="00D9361D" w:rsidRDefault="00C64C44" w:rsidP="009325FB">
      <w:pPr>
        <w:pStyle w:val="Nagwek1"/>
      </w:pPr>
      <w:bookmarkStart w:id="462" w:name="_Toc428677177"/>
      <w:bookmarkStart w:id="463" w:name="_Toc501263803"/>
      <w:r w:rsidRPr="00D9361D">
        <w:t>5. WYKONANIE ROBÓT</w:t>
      </w:r>
      <w:bookmarkEnd w:id="462"/>
      <w:bookmarkEnd w:id="463"/>
    </w:p>
    <w:p w:rsidR="00E25935" w:rsidRPr="00D9361D" w:rsidRDefault="00E25935" w:rsidP="00451109">
      <w:pPr>
        <w:pStyle w:val="Nagwek2"/>
        <w:spacing w:line="360" w:lineRule="auto"/>
        <w:ind w:left="142" w:firstLine="566"/>
      </w:pPr>
      <w:r w:rsidRPr="00D9361D">
        <w:t>5.1. Trawniki</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b/>
        </w:rPr>
        <w:t xml:space="preserve">5.1.1. </w:t>
      </w:r>
      <w:r w:rsidRPr="00D9361D">
        <w:rPr>
          <w:rFonts w:ascii="Times New Roman" w:hAnsi="Times New Roman" w:cs="Times New Roman"/>
        </w:rPr>
        <w:t>Wymagania dotyczące wykonania trawników</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lastRenderedPageBreak/>
        <w:tab/>
        <w:t>Wymagania dotyczące wykonania robót związanych z trawnikami są następujące: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teren pod trawniki musi być oczyszczony z gruzu i zanieczyszczeń,</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przy wymianie gruntu rodzimego na ziemię urodzajną teren powinien być obniżony w stosunku do gazonów lub krawężników o ok. </w:t>
      </w:r>
      <w:smartTag w:uri="urn:schemas-microsoft-com:office:smarttags" w:element="metricconverter">
        <w:smartTagPr>
          <w:attr w:name="ProductID" w:val="15 cm"/>
        </w:smartTagPr>
        <w:r w:rsidRPr="00D9361D">
          <w:rPr>
            <w:rFonts w:ascii="Times New Roman" w:hAnsi="Times New Roman" w:cs="Times New Roman"/>
          </w:rPr>
          <w:t>15 cm</w:t>
        </w:r>
      </w:smartTag>
      <w:r w:rsidRPr="00D9361D">
        <w:rPr>
          <w:rFonts w:ascii="Times New Roman" w:hAnsi="Times New Roman" w:cs="Times New Roman"/>
        </w:rPr>
        <w:t xml:space="preserve"> - jest to miejsce na ziemię urodzajną (ok. </w:t>
      </w:r>
      <w:smartTag w:uri="urn:schemas-microsoft-com:office:smarttags" w:element="metricconverter">
        <w:smartTagPr>
          <w:attr w:name="ProductID" w:val="10 cm"/>
        </w:smartTagPr>
        <w:r w:rsidRPr="00D9361D">
          <w:rPr>
            <w:rFonts w:ascii="Times New Roman" w:hAnsi="Times New Roman" w:cs="Times New Roman"/>
          </w:rPr>
          <w:t>10 cm</w:t>
        </w:r>
      </w:smartTag>
      <w:r w:rsidRPr="00D9361D">
        <w:rPr>
          <w:rFonts w:ascii="Times New Roman" w:hAnsi="Times New Roman" w:cs="Times New Roman"/>
        </w:rPr>
        <w:t xml:space="preserve">) i kompost (ok. 2 do </w:t>
      </w:r>
      <w:smartTag w:uri="urn:schemas-microsoft-com:office:smarttags" w:element="metricconverter">
        <w:smartTagPr>
          <w:attr w:name="ProductID" w:val="3 cm"/>
        </w:smartTagPr>
        <w:r w:rsidRPr="00D9361D">
          <w:rPr>
            <w:rFonts w:ascii="Times New Roman" w:hAnsi="Times New Roman" w:cs="Times New Roman"/>
          </w:rPr>
          <w:t>3 cm</w:t>
        </w:r>
      </w:smartTag>
      <w:r w:rsidRPr="00D9361D">
        <w:rPr>
          <w:rFonts w:ascii="Times New Roman" w:hAnsi="Times New Roman" w:cs="Times New Roman"/>
        </w:rPr>
        <w:t>),</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przy zakładaniu trawników na gruncie rodzimym krawężnik powinien znajdować się 2 do </w:t>
      </w:r>
      <w:smartTag w:uri="urn:schemas-microsoft-com:office:smarttags" w:element="metricconverter">
        <w:smartTagPr>
          <w:attr w:name="ProductID" w:val="3 cm"/>
        </w:smartTagPr>
        <w:r w:rsidRPr="00D9361D">
          <w:rPr>
            <w:rFonts w:ascii="Times New Roman" w:hAnsi="Times New Roman" w:cs="Times New Roman"/>
          </w:rPr>
          <w:t>3 cm</w:t>
        </w:r>
      </w:smartTag>
      <w:r w:rsidRPr="00D9361D">
        <w:rPr>
          <w:rFonts w:ascii="Times New Roman" w:hAnsi="Times New Roman" w:cs="Times New Roman"/>
        </w:rPr>
        <w:t xml:space="preserve"> nad terenem,</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teren powinien być wyrównany i splantowany,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ziemia urodzajna powinna być rozścielona równą warstwą i wymieszana z kompostem, nawozami mineralnymi oraz starannie wyrównana,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przed siewem nasion trawy ziemię należy wałować wałem gładkim, a potem wałem - kolczatką lub zagrabić,</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siew powinien być dokonany w dni bezwietrzne,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okres siania - najlepszy okres wiosenny, najpóźniej do połowy września,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na terenie płaskim nasiona traw wysiewane są w ilości od 1 do </w:t>
      </w:r>
      <w:smartTag w:uri="urn:schemas-microsoft-com:office:smarttags" w:element="metricconverter">
        <w:smartTagPr>
          <w:attr w:name="ProductID" w:val="4 kg"/>
        </w:smartTagPr>
        <w:r w:rsidRPr="00D9361D">
          <w:rPr>
            <w:rFonts w:ascii="Times New Roman" w:hAnsi="Times New Roman" w:cs="Times New Roman"/>
          </w:rPr>
          <w:t>4 kg</w:t>
        </w:r>
      </w:smartTag>
      <w:r w:rsidRPr="00D9361D">
        <w:rPr>
          <w:rFonts w:ascii="Times New Roman" w:hAnsi="Times New Roman" w:cs="Times New Roman"/>
        </w:rPr>
        <w:t xml:space="preserve"> na </w:t>
      </w:r>
      <w:smartTag w:uri="urn:schemas-microsoft-com:office:smarttags" w:element="metricconverter">
        <w:smartTagPr>
          <w:attr w:name="ProductID" w:val="100 m2"/>
        </w:smartTagPr>
        <w:r w:rsidRPr="00D9361D">
          <w:rPr>
            <w:rFonts w:ascii="Times New Roman" w:hAnsi="Times New Roman" w:cs="Times New Roman"/>
          </w:rPr>
          <w:t>100 m</w:t>
        </w:r>
        <w:r w:rsidRPr="00D9361D">
          <w:rPr>
            <w:rFonts w:ascii="Times New Roman" w:hAnsi="Times New Roman" w:cs="Times New Roman"/>
            <w:vertAlign w:val="superscript"/>
          </w:rPr>
          <w:t>2</w:t>
        </w:r>
      </w:smartTag>
      <w:r w:rsidRPr="00D9361D">
        <w:rPr>
          <w:rFonts w:ascii="Times New Roman" w:hAnsi="Times New Roman" w:cs="Times New Roman"/>
        </w:rPr>
        <w:t>, chyba że SST przewiduje inaczej,</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na skarpach nasiona traw wysiewane są w ilości </w:t>
      </w:r>
      <w:smartTag w:uri="urn:schemas-microsoft-com:office:smarttags" w:element="metricconverter">
        <w:smartTagPr>
          <w:attr w:name="ProductID" w:val="4 kg"/>
        </w:smartTagPr>
        <w:r w:rsidRPr="00D9361D">
          <w:rPr>
            <w:rFonts w:ascii="Times New Roman" w:hAnsi="Times New Roman" w:cs="Times New Roman"/>
          </w:rPr>
          <w:t>4 kg</w:t>
        </w:r>
      </w:smartTag>
      <w:r w:rsidRPr="00D9361D">
        <w:rPr>
          <w:rFonts w:ascii="Times New Roman" w:hAnsi="Times New Roman" w:cs="Times New Roman"/>
        </w:rPr>
        <w:t xml:space="preserve"> na </w:t>
      </w:r>
      <w:smartTag w:uri="urn:schemas-microsoft-com:office:smarttags" w:element="metricconverter">
        <w:smartTagPr>
          <w:attr w:name="ProductID" w:val="100 m2"/>
        </w:smartTagPr>
        <w:r w:rsidRPr="00D9361D">
          <w:rPr>
            <w:rFonts w:ascii="Times New Roman" w:hAnsi="Times New Roman" w:cs="Times New Roman"/>
          </w:rPr>
          <w:t>100 m</w:t>
        </w:r>
        <w:r w:rsidRPr="00D9361D">
          <w:rPr>
            <w:rFonts w:ascii="Times New Roman" w:hAnsi="Times New Roman" w:cs="Times New Roman"/>
            <w:vertAlign w:val="superscript"/>
          </w:rPr>
          <w:t>2</w:t>
        </w:r>
      </w:smartTag>
      <w:r w:rsidRPr="00D9361D">
        <w:rPr>
          <w:rFonts w:ascii="Times New Roman" w:hAnsi="Times New Roman" w:cs="Times New Roman"/>
        </w:rPr>
        <w:t>, chyba że SST przewiduje inaczej,</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przykrycie nasion - przez przemieszanie z ziemią grabiami lub wałem kolczatką,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po wysiewie nasion ziemia powinna być wałowana lekkim wałem w celu ostatecznego wyrównania i stworzenia dobrych warunków dla podsiąkania wody. Jeżeli przykrycie nasion nastąpiło przez wałowanie kolczatką, można już nie stosować wału gładkiego,</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mieszanka nasion trawnikowych może być gotowa lub wykonana wg składu podanego w SST.</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5.1.2. </w:t>
      </w:r>
      <w:r w:rsidRPr="00D9361D">
        <w:rPr>
          <w:rFonts w:ascii="Times New Roman" w:hAnsi="Times New Roman" w:cs="Times New Roman"/>
        </w:rPr>
        <w:t>Pielęgnacja trawników</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Najważniejszym zabiegiem w pielęgnacji trawników jest koszenie: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pierwsze koszenie powinno być przeprowadzone, gdy trawa osiągnie wysokość około  </w:t>
      </w:r>
      <w:smartTag w:uri="urn:schemas-microsoft-com:office:smarttags" w:element="metricconverter">
        <w:smartTagPr>
          <w:attr w:name="ProductID" w:val="10 cm"/>
        </w:smartTagPr>
        <w:r w:rsidRPr="00D9361D">
          <w:rPr>
            <w:rFonts w:ascii="Times New Roman" w:hAnsi="Times New Roman" w:cs="Times New Roman"/>
          </w:rPr>
          <w:t>10 cm</w:t>
        </w:r>
      </w:smartTag>
      <w:r w:rsidRPr="00D9361D">
        <w:rPr>
          <w:rFonts w:ascii="Times New Roman" w:hAnsi="Times New Roman" w:cs="Times New Roman"/>
        </w:rPr>
        <w:t>,</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następne koszenia powinny się odbywać w takich odstępach czasu, aby wysokość trawy przed kolejnym koszeniem nie przekraczała wysokości 10 do </w:t>
      </w:r>
      <w:smartTag w:uri="urn:schemas-microsoft-com:office:smarttags" w:element="metricconverter">
        <w:smartTagPr>
          <w:attr w:name="ProductID" w:val="12 cm"/>
        </w:smartTagPr>
        <w:r w:rsidRPr="00D9361D">
          <w:rPr>
            <w:rFonts w:ascii="Times New Roman" w:hAnsi="Times New Roman" w:cs="Times New Roman"/>
          </w:rPr>
          <w:t>12 cm</w:t>
        </w:r>
      </w:smartTag>
      <w:r w:rsidRPr="00D9361D">
        <w:rPr>
          <w:rFonts w:ascii="Times New Roman" w:hAnsi="Times New Roman" w:cs="Times New Roman"/>
        </w:rPr>
        <w:t>,</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ostatnie, przedzimowe koszenie trawników powinno być wykonane z 1-miesięcznym wyprzedzeniem spodziewanego nastania mrozów (dla warunków klimatycznych Polski można przyjąć pierwszą połowę października),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koszenia trawników w całym okresie pielęgnacji powinny się odbywać często i w regularnych odstępach czasu, przy czym częstość koszenia i wysokość cięcia, należy uzależniać od gatunku wysianej trawy,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lastRenderedPageBreak/>
        <w:t>      chwasty trwałe w pierwszym okresie należy usuwać ręcznie; środki chwastobójcze o selektywnym działaniu należy stosować z dużą ostrożnością i dopiero po okresie 6 miesięcy od założenia trawnika.</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 xml:space="preserve">Trawniki wymagają nawożenia mineralnego - około </w:t>
      </w:r>
      <w:smartTag w:uri="urn:schemas-microsoft-com:office:smarttags" w:element="metricconverter">
        <w:smartTagPr>
          <w:attr w:name="ProductID" w:val="3 kg"/>
        </w:smartTagPr>
        <w:r w:rsidRPr="00D9361D">
          <w:rPr>
            <w:rFonts w:ascii="Times New Roman" w:hAnsi="Times New Roman" w:cs="Times New Roman"/>
          </w:rPr>
          <w:t>3 kg</w:t>
        </w:r>
      </w:smartTag>
      <w:r w:rsidRPr="00D9361D">
        <w:rPr>
          <w:rFonts w:ascii="Times New Roman" w:hAnsi="Times New Roman" w:cs="Times New Roman"/>
        </w:rPr>
        <w:t xml:space="preserve"> NPK na 1 ar w ciągu roku. Mieszanki nawozów należy przygotowywać tak, aby trawom zapewnić składniki wymagane w poszczególnych porach roku: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wiosną, trawnik wymaga mieszanki z przewagą azotu,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od połowy lata należy ograniczyć azot, zwiększając dawki potasu i fosforu,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ostatnie nawożenie nie powinno zawierać azotu, lecz tylko fosfor i potas.</w:t>
      </w:r>
    </w:p>
    <w:p w:rsidR="00E25935" w:rsidRPr="00D9361D" w:rsidRDefault="00E25935" w:rsidP="006E4EE9">
      <w:pPr>
        <w:pStyle w:val="Nagwek2"/>
        <w:ind w:left="142" w:firstLine="566"/>
      </w:pPr>
      <w:r w:rsidRPr="00D9361D">
        <w:t>5.2. Drzewa i krzewy</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b/>
        </w:rPr>
        <w:t xml:space="preserve">5.2.1. </w:t>
      </w:r>
      <w:r w:rsidRPr="00D9361D">
        <w:rPr>
          <w:rFonts w:ascii="Times New Roman" w:hAnsi="Times New Roman" w:cs="Times New Roman"/>
        </w:rPr>
        <w:t xml:space="preserve"> Wymagania dotyczące sadzenia drzew i krzewów</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Wymagania dotyczące sadzenia drzew i krzewów są następujące: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pora sadzenia - jesień lub wiosna,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miejsce sadzenia - powinno być wyznaczone w terenie, zgodnie z dokumentacją projektową,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dołki pod drzewa i krzewy powinny mieć wielkość wskazaną w dokumentacji projektowej i zaprawione ziemią urodzajną,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roślina w miejscu sadzenia powinna znaleźć się do </w:t>
      </w:r>
      <w:smartTag w:uri="urn:schemas-microsoft-com:office:smarttags" w:element="metricconverter">
        <w:smartTagPr>
          <w:attr w:name="ProductID" w:val="5 cm"/>
        </w:smartTagPr>
        <w:r w:rsidRPr="00D9361D">
          <w:rPr>
            <w:rFonts w:ascii="Times New Roman" w:hAnsi="Times New Roman" w:cs="Times New Roman"/>
          </w:rPr>
          <w:t>5 cm</w:t>
        </w:r>
      </w:smartTag>
      <w:r w:rsidRPr="00D9361D">
        <w:rPr>
          <w:rFonts w:ascii="Times New Roman" w:hAnsi="Times New Roman" w:cs="Times New Roman"/>
        </w:rPr>
        <w:t xml:space="preserve"> głębiej jak rosła w szkółce. Zbyt głębokie lub płytkie sadzenie utrudnia prawidłowy rozwój rośliny,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korzenie złamane i uszkodzone należy przed sadzeniem przyciąć,</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 sadzeniu drzew formy piennej należy przed sadzeniem wbić w dno dołu drewniany palik,</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korzenie roślin zasypywać sypką ziemią, a następnie prawidłowo ubić, uformować miskę i podlać,</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drzewa formy piennej należy przywiązać do palika tuż pod koroną,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wysokość palika wbitego w grunt powinna być równa wysokości pnia posadzonego drzewa,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palik powinien być umieszczony od strony najczęściej wiejących wiatrów.</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5.2.2. </w:t>
      </w:r>
      <w:r w:rsidRPr="00D9361D">
        <w:rPr>
          <w:rFonts w:ascii="Times New Roman" w:hAnsi="Times New Roman" w:cs="Times New Roman"/>
        </w:rPr>
        <w:t>Pielęgnacja po posadzeniu</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Pielęgnacja w okresie gwarancyjnym (w ciągu roku po posadzeniu) polega na: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podlewaniu,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odchwaszczaniu,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nawożeniu,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usuwaniu odrostów korzeniowych,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poprawianiu misek,</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lastRenderedPageBreak/>
        <w:t xml:space="preserve">      </w:t>
      </w:r>
      <w:proofErr w:type="spellStart"/>
      <w:r w:rsidRPr="00D9361D">
        <w:rPr>
          <w:rFonts w:ascii="Times New Roman" w:hAnsi="Times New Roman" w:cs="Times New Roman"/>
        </w:rPr>
        <w:t>okopczykowaniu</w:t>
      </w:r>
      <w:proofErr w:type="spellEnd"/>
      <w:r w:rsidRPr="00D9361D">
        <w:rPr>
          <w:rFonts w:ascii="Times New Roman" w:hAnsi="Times New Roman" w:cs="Times New Roman"/>
        </w:rPr>
        <w:t xml:space="preserve"> drzew i krzewów jesienią,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rozgarnięciu kopczyków wiosną i uformowaniu misek,</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wymianie uschniętych i uszkodzonych drzew i krzewów,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wymianie zniszczonych palików i wiązadeł,</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przycięciu złamanych, chorych lub krzyżujących się gałęzi (cięcia pielęgnacyjne  i formujące).</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5.2.3. </w:t>
      </w:r>
      <w:r w:rsidRPr="00D9361D">
        <w:rPr>
          <w:rFonts w:ascii="Times New Roman" w:hAnsi="Times New Roman" w:cs="Times New Roman"/>
        </w:rPr>
        <w:t>Pielęgnacja istniejących (starszych) drzew i krzewów</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Najczęściej stosowanym zabiegiem w pielęgnacji drzew i krzewów jest cięcie, które powinno uwzględniać cechy poszczególnych gatunków roślin, a mianowicie: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sposób wzrostu,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rozgałęzienie i zagęszczenie gałęzi,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konstrukcję korony.</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Projektując cięcia zmierzające do usunięcia znacznej części gałęzi lub konarów, należy unikać ich jako jednorazowego zabiegu. Cięcie takie lepiej przeprowadzić stopniowo, przez 2 do 3 lat.</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W zależności od określonego celu, stosuje się następujące rodzaje cięcia: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a)     cięcia drzew dla zapewnienia bezpieczeństwa pojazdów, przechodniów lub mieszkańców, drzew rosnących na koronie dróg i ulic oraz w pobliżu budynków mieszkalnych. Dla uniknięcia kolizji z pojazdami usuwa się gałęzie zwisające poniżej </w:t>
      </w:r>
      <w:smartTag w:uri="urn:schemas-microsoft-com:office:smarttags" w:element="metricconverter">
        <w:smartTagPr>
          <w:attr w:name="ProductID" w:val="4,50 m"/>
        </w:smartTagPr>
        <w:r w:rsidRPr="00D9361D">
          <w:rPr>
            <w:rFonts w:ascii="Times New Roman" w:hAnsi="Times New Roman" w:cs="Times New Roman"/>
          </w:rPr>
          <w:t>4,50 m</w:t>
        </w:r>
      </w:smartTag>
      <w:r w:rsidRPr="00D9361D">
        <w:rPr>
          <w:rFonts w:ascii="Times New Roman" w:hAnsi="Times New Roman" w:cs="Times New Roman"/>
        </w:rPr>
        <w:t xml:space="preserve"> nad jezdnię dróg i poniżej </w:t>
      </w:r>
      <w:smartTag w:uri="urn:schemas-microsoft-com:office:smarttags" w:element="metricconverter">
        <w:smartTagPr>
          <w:attr w:name="ProductID" w:val="2,20 m"/>
        </w:smartTagPr>
        <w:r w:rsidRPr="00D9361D">
          <w:rPr>
            <w:rFonts w:ascii="Times New Roman" w:hAnsi="Times New Roman" w:cs="Times New Roman"/>
          </w:rPr>
          <w:t>2,20 m</w:t>
        </w:r>
      </w:smartTag>
      <w:r w:rsidRPr="00D9361D">
        <w:rPr>
          <w:rFonts w:ascii="Times New Roman" w:hAnsi="Times New Roman" w:cs="Times New Roman"/>
        </w:rPr>
        <w:t xml:space="preserve"> nad chodnikami;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b)    cięcia krzewów lub gałęzi drzew ograniczających widoczność na skrzyżowaniach dróg;</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c)     cięcia drzew i krzewów przesadzonych dla doprowadzenia do równowagi między zmniejszonym systemem korzeniowym a koroną, co może mieć również miejsce przy naruszeniu systemu korzeniowego w trakcie prowadzenia robót ziemnych. Usuwa się wtedy - w zależności od stopnia zmniejszenia systemu korzeniowego od 20 do 50% gałęzi;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d)    cięcia odmładzające krzewów, których gałęzie wykazują małą żywotność, powodują niepożądane zagęszczenie, zbyt duże rozmiary krzewu. Zabieg odmładzania można przeprowadzać na krzewach rosnących w warunkach normalnego oświetlenia, z odpowiednim nawożeniem i podlewaniem;</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e)     cięcia sanitarne, zapobiegające rozprzestrzenianiu czynnika chorobotwórczego, poprzez usuwanie gałęzi porażonych przez chorobę lub martwych;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f)      cięcia żywopłotów powinny być intensywne od pierwszych lat po posadzeniu. Cięcie po posadzeniu powinno być możliwie krótkie i wykonywane na każdym krzewie osobno, dopiero w następnych latach po uzyskaniu zagęszczenia pędów, cięcia dokonuje się w określonej płaszczyźnie. Najczęściej stosowane są płaskie cięcia górnej powierzchni żywopłotu.</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5.2.4. </w:t>
      </w:r>
      <w:r w:rsidRPr="00D9361D">
        <w:rPr>
          <w:rFonts w:ascii="Times New Roman" w:hAnsi="Times New Roman" w:cs="Times New Roman"/>
        </w:rPr>
        <w:t>Przesadzanie drzew starszych</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lastRenderedPageBreak/>
        <w:tab/>
        <w:t>Konieczność przesadzania drzew starszych (istniejących) wynika najczęściej tam, gdzie prowadzone są roboty modernizacyjne dróg i ulic.</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Warunki przesadzania drzew starszych powinny być określone w SST i uwzględniać:</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gatunek drzewa,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wiek i rozmiary drzewa,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przewidywaną masę drzewa i ziemi tworzącej bryłę korzeniową,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warunki transportu przesadzanych drzew,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warunki pielęgnacji po przesadzeniu.</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Przesadzanie drzew starszych powinno się zlecać wykwalifikowanej firmie.</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5.2.5. </w:t>
      </w:r>
      <w:r w:rsidRPr="00D9361D">
        <w:rPr>
          <w:rFonts w:ascii="Times New Roman" w:hAnsi="Times New Roman" w:cs="Times New Roman"/>
        </w:rPr>
        <w:t>Pielęgnacja drzew starszych po przesadzeniu</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Pielęgnacja polega na następujących zabiegach:</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uzupełnieniu strat wody przez staranne podlewanie, nie dopuszczając jednak do nadmiernego nawilgocenia, zwłaszcza na glebach ciężkich (grunty spoiste). Nie stosuje się podlewania w czasie chłodnej i wilgotnej pogody,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ograniczeniu strat wody przez duże drzewa w czasie nagrzewania się pnia i konarów oraz działania wiatrów, poprzez stosowanie owijania pni i konarów (np. papierem lub tkaninami) lub spryskiwania kory pnia i konarów emulsjami (np. emulsje parafinowe, lateksowe),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układaniu ściółki wokół świeżo przesadzonego drzewa,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usuwaniu chwastów.</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b/>
        </w:rPr>
        <w:t xml:space="preserve">5.2.6. </w:t>
      </w:r>
      <w:r w:rsidRPr="00D9361D">
        <w:rPr>
          <w:rFonts w:ascii="Times New Roman" w:hAnsi="Times New Roman" w:cs="Times New Roman"/>
        </w:rPr>
        <w:t>Zabezpieczenie drzew podczas budowy</w:t>
      </w:r>
    </w:p>
    <w:p w:rsidR="00E25935" w:rsidRPr="00D9361D" w:rsidRDefault="00E25935" w:rsidP="003D3692">
      <w:pPr>
        <w:spacing w:before="120"/>
        <w:ind w:left="142"/>
        <w:rPr>
          <w:rFonts w:ascii="Times New Roman" w:hAnsi="Times New Roman" w:cs="Times New Roman"/>
        </w:rPr>
      </w:pPr>
      <w:r w:rsidRPr="00D9361D">
        <w:rPr>
          <w:rFonts w:ascii="Times New Roman" w:hAnsi="Times New Roman" w:cs="Times New Roman"/>
        </w:rPr>
        <w:tab/>
        <w:t>W czasie trwania budowy lub przebudowy dróg, ulic, placów, parkingów itp. w sąsiedztwie istniejących drzew, następuje pogorszenie warunków glebowych, co niekorzystnie wpływa na wzrost i rozwój tych drzew.</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Jeżeli istniejące drzewa nie będą wycinane lub przesadzane, to w SST powinny być określone warunki zabezpieczenia drzew na czas trwania budowy oraz po wykonaniu tych robót.</w:t>
      </w:r>
    </w:p>
    <w:p w:rsidR="00E25935" w:rsidRPr="00D9361D" w:rsidRDefault="00C64C44" w:rsidP="009325FB">
      <w:pPr>
        <w:pStyle w:val="Nagwek1"/>
      </w:pPr>
      <w:bookmarkStart w:id="464" w:name="_Toc428677178"/>
      <w:bookmarkStart w:id="465" w:name="_Toc501263804"/>
      <w:r w:rsidRPr="00D9361D">
        <w:t>6. KONTROLA JAKOŚCI ROBÓT</w:t>
      </w:r>
      <w:bookmarkEnd w:id="464"/>
      <w:bookmarkEnd w:id="465"/>
    </w:p>
    <w:p w:rsidR="00E25935" w:rsidRPr="00D9361D" w:rsidRDefault="00E25935" w:rsidP="00451109">
      <w:pPr>
        <w:pStyle w:val="Nagwek2"/>
        <w:spacing w:line="360" w:lineRule="auto"/>
        <w:ind w:left="142" w:firstLine="566"/>
      </w:pPr>
      <w:r w:rsidRPr="00D9361D">
        <w:t>6.1. Trawniki</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Kontrola w czasie wykonywania trawników polega na sprawdzeniu: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oczyszczenia terenu z gruzu i zanieczyszczeń,</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określenia ilości zanieczyszczeń (w m</w:t>
      </w:r>
      <w:r w:rsidRPr="00D9361D">
        <w:rPr>
          <w:rFonts w:ascii="Times New Roman" w:hAnsi="Times New Roman" w:cs="Times New Roman"/>
          <w:vertAlign w:val="superscript"/>
        </w:rPr>
        <w:t>3</w:t>
      </w:r>
      <w:r w:rsidRPr="00D9361D">
        <w:rPr>
          <w:rFonts w:ascii="Times New Roman" w:hAnsi="Times New Roman" w:cs="Times New Roman"/>
        </w:rPr>
        <w:t>),</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pomiaru odległości wywozu zanieczyszczeń na zwałkę,</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wymiany gleby jałowej na ziemię urodzajną z kontrolą grubości warstwy rozścielonej ziemi,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lastRenderedPageBreak/>
        <w:t>      ilości rozrzuconego kompostu,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prawidłowego uwałowania terenu,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zgodności składu gotowej mieszanki traw z ustaleniami dokumentacji projektowej,</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gęstości zasiewu nasion,</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prawidłowej częstotliwości koszenia trawników i ich odchwaszczania,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okresów podlewania, zwłaszcza podczas suszy,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xml:space="preserve">      dosiewania płaszczyzn trawników o zbyt małej gęstości wykiełkowanych </w:t>
      </w:r>
      <w:proofErr w:type="spellStart"/>
      <w:r w:rsidRPr="00D9361D">
        <w:rPr>
          <w:rFonts w:ascii="Times New Roman" w:hAnsi="Times New Roman" w:cs="Times New Roman"/>
        </w:rPr>
        <w:t>zdziebeł</w:t>
      </w:r>
      <w:proofErr w:type="spellEnd"/>
      <w:r w:rsidRPr="00D9361D">
        <w:rPr>
          <w:rFonts w:ascii="Times New Roman" w:hAnsi="Times New Roman" w:cs="Times New Roman"/>
        </w:rPr>
        <w:t xml:space="preserve"> trawy.</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Kontrola robót przy odbiorze trawników dotyczy: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prawidłowej gęstości trawy (trawniki bez tzw. „łysin”),</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obecności gatunków niewysiewanych oraz chwastów.</w:t>
      </w:r>
    </w:p>
    <w:p w:rsidR="00E25935" w:rsidRPr="00D9361D" w:rsidRDefault="00E25935" w:rsidP="006E4EE9">
      <w:pPr>
        <w:pStyle w:val="Nagwek2"/>
        <w:ind w:left="142" w:firstLine="566"/>
      </w:pPr>
      <w:r w:rsidRPr="00D9361D">
        <w:t>6.2. Drzewa i krzewy</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Kontrola robót w zakresie sadzenia i pielęgnacji drzew i krzewów polega na sprawdzeniu: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wielkości dołków pod drzewka i krzewy,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zaprawienia dołków ziemią urodzajną,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zgodności realizacji obsadzenia z dokumentacją projektową w zakresie miejsc sadzenia, gatunków i odmian, odległości sadzonych roślin,</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materiału roślinnego w zakresie wymagań jakościowych systemu korzeniowego, pokroju, wieku, zgodności z normami: PN-R-67022 [2] i PN-R-67023 [3],</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opakowania, przechowywania i transportu materiału roślinnego,</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prawidłowości osadzenia pali drewnianych przy drzewach formy piennej i przymocowania do nich drzew,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odpowiednich terminów sadzenia,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wykonania prawidłowych misek przy drzewach po posadzeniu i podlaniu,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wymiany chorych, uszkodzonych, suchych i zdeformowanych drzew i krzewów,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zasilania nawozami mineralnymi.</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Kontrola robót przy odbiorze posadzonych drzew i krzewów dotyczy:</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zgodności realizacji obsadzenia z dokumentacją projektową,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zgodności posadzonych gatunków i odmian oraz ilości drzew i krzewów z dokumentacją projektową,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wykonania misek przy drzewach i krzewach, jeśli odbiór jest na wiosnę lub wykonaniu kopczyków, jeżeli odbiór jest na jesieni,</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lastRenderedPageBreak/>
        <w:t>      prawidłowości osadzenia palików do drzew i przywiązania do nich pni drzew (paliki prosto i mocno osadzone, mocowanie nie naruszone),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jakości posadzonego materiału.</w:t>
      </w:r>
    </w:p>
    <w:p w:rsidR="00E25935" w:rsidRPr="00D9361D" w:rsidRDefault="00E25935" w:rsidP="003F3EA9">
      <w:pPr>
        <w:pStyle w:val="Nagwek2"/>
        <w:ind w:left="142" w:firstLine="566"/>
      </w:pPr>
      <w:r w:rsidRPr="00D9361D">
        <w:t>6.</w:t>
      </w:r>
      <w:r w:rsidR="003F3EA9">
        <w:t>3</w:t>
      </w:r>
      <w:r w:rsidRPr="00D9361D">
        <w:t>. Kwietniki</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Kontrola robót w zakresie wykonywania kwietników polega na sprawdzeniu: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zgodności założenia rabat kwiatowych z dokumentacją projektową pod względem wymiarów rabaty, rozmieszczenia poszczególnych gatunków i odmian, odległości sadzenia,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jakości sadzonego materiału roślinnego (bez uszkodzeń fizjologicznych i mechanicznych, z zachowaniem jednolitości pokroju, zabarwienia i stopnia rozwoju),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przygotowania ziemi pod rabaty kwiatowe, tzn. grubości warstwy ziemi urodzajnej, ilości kompostu,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prawidłowości zabiegów pielęgnacyjnych (podlewania, odchwaszczania, nawożenia, przycinania przekwitłych i uschniętych kwiatostanów, wymiany uschniętych roślin).</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Kontrola robót przy odbiorze wykonanych kwietników polega na:</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zgodności wykonanych kwietników z dokumentacją projektową, pod względem rozmieszczenia kwietników, gatunków i odmian posadzonych roślin,</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jakości posadzonych roślin (jednolitości barw, pokroju, stopnia rozwoju),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 odbiorze jesienią kwietników z roślin wieloletnich należy sprawdzić zabezpieczenie na okres zimy.</w:t>
      </w:r>
    </w:p>
    <w:p w:rsidR="00E25935" w:rsidRPr="00D9361D" w:rsidRDefault="00E25935" w:rsidP="009325FB">
      <w:pPr>
        <w:pStyle w:val="Nagwek1"/>
      </w:pPr>
      <w:bookmarkStart w:id="466" w:name="_Toc428677179"/>
      <w:bookmarkStart w:id="467" w:name="_Toc501263805"/>
      <w:r w:rsidRPr="00D9361D">
        <w:t>7. OBMIAR ROBÓT</w:t>
      </w:r>
      <w:bookmarkEnd w:id="466"/>
      <w:bookmarkEnd w:id="467"/>
    </w:p>
    <w:p w:rsidR="00E25935" w:rsidRPr="00D9361D" w:rsidRDefault="00E25935" w:rsidP="003F3EA9">
      <w:pPr>
        <w:spacing w:line="360" w:lineRule="auto"/>
        <w:ind w:left="142"/>
        <w:rPr>
          <w:rFonts w:ascii="Times New Roman" w:hAnsi="Times New Roman" w:cs="Times New Roman"/>
        </w:rPr>
      </w:pPr>
      <w:r w:rsidRPr="00D9361D">
        <w:rPr>
          <w:rFonts w:ascii="Times New Roman" w:hAnsi="Times New Roman" w:cs="Times New Roman"/>
        </w:rPr>
        <w:t>Jednostką obmiarową jest:</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m</w:t>
      </w:r>
      <w:r w:rsidRPr="00D9361D">
        <w:rPr>
          <w:rFonts w:ascii="Times New Roman" w:hAnsi="Times New Roman" w:cs="Times New Roman"/>
          <w:vertAlign w:val="superscript"/>
        </w:rPr>
        <w:t>2</w:t>
      </w:r>
      <w:r w:rsidRPr="00D9361D">
        <w:rPr>
          <w:rFonts w:ascii="Times New Roman" w:hAnsi="Times New Roman" w:cs="Times New Roman"/>
        </w:rPr>
        <w:t xml:space="preserve"> (metr kwadratowy) wykonania: trawników i kwietników z roślin jednorocznych, dwuletnich i wieloletnich (oprócz roślin cebulkowych i róż),</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szt. (sztuka) wykonania posadzenia drzewa lub krzewu oraz roślin cebulkowych i róż na kwietnikach.</w:t>
      </w:r>
    </w:p>
    <w:p w:rsidR="00E25935" w:rsidRPr="00D9361D" w:rsidRDefault="00E25935" w:rsidP="009325FB">
      <w:pPr>
        <w:pStyle w:val="Nagwek1"/>
      </w:pPr>
      <w:bookmarkStart w:id="468" w:name="_Toc428677180"/>
      <w:bookmarkStart w:id="469" w:name="_Toc501263806"/>
      <w:r w:rsidRPr="00D9361D">
        <w:t>8. ODBIÓR ROBÓT</w:t>
      </w:r>
      <w:bookmarkEnd w:id="468"/>
      <w:bookmarkEnd w:id="469"/>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 xml:space="preserve">Roboty uznaje się za wykonane zgodnie z dokumentacją projektową, SST i wymaganiami Inżyniera, jeżeli wszystkie pomiary i badania z zachowaniem tolerancji wg </w:t>
      </w:r>
      <w:proofErr w:type="spellStart"/>
      <w:r w:rsidRPr="00D9361D">
        <w:rPr>
          <w:rFonts w:ascii="Times New Roman" w:hAnsi="Times New Roman" w:cs="Times New Roman"/>
        </w:rPr>
        <w:t>pkt</w:t>
      </w:r>
      <w:proofErr w:type="spellEnd"/>
      <w:r w:rsidRPr="00D9361D">
        <w:rPr>
          <w:rFonts w:ascii="Times New Roman" w:hAnsi="Times New Roman" w:cs="Times New Roman"/>
        </w:rPr>
        <w:t xml:space="preserve"> 6 dały wyniki pozytywne.</w:t>
      </w:r>
    </w:p>
    <w:p w:rsidR="00E25935" w:rsidRPr="00D9361D" w:rsidRDefault="00E25935" w:rsidP="009325FB">
      <w:pPr>
        <w:pStyle w:val="Nagwek1"/>
      </w:pPr>
      <w:bookmarkStart w:id="470" w:name="_Toc428677181"/>
      <w:bookmarkStart w:id="471" w:name="_Toc501263807"/>
      <w:r w:rsidRPr="00D9361D">
        <w:t>9. PODSTAWA PŁATNOŚCI</w:t>
      </w:r>
      <w:bookmarkEnd w:id="470"/>
      <w:bookmarkEnd w:id="471"/>
    </w:p>
    <w:p w:rsidR="00E25935" w:rsidRPr="00D9361D" w:rsidRDefault="00E25935" w:rsidP="003F3EA9">
      <w:pPr>
        <w:spacing w:line="360" w:lineRule="auto"/>
        <w:ind w:left="142"/>
        <w:rPr>
          <w:rFonts w:ascii="Times New Roman" w:hAnsi="Times New Roman" w:cs="Times New Roman"/>
        </w:rPr>
      </w:pPr>
      <w:r w:rsidRPr="00D9361D">
        <w:rPr>
          <w:rFonts w:ascii="Times New Roman" w:hAnsi="Times New Roman" w:cs="Times New Roman"/>
        </w:rPr>
        <w:t xml:space="preserve">Cena wykonania </w:t>
      </w:r>
      <w:smartTag w:uri="urn:schemas-microsoft-com:office:smarttags" w:element="metricconverter">
        <w:smartTagPr>
          <w:attr w:name="ProductID" w:val="1 m2"/>
        </w:smartTagPr>
        <w:r w:rsidRPr="00D9361D">
          <w:rPr>
            <w:rFonts w:ascii="Times New Roman" w:hAnsi="Times New Roman" w:cs="Times New Roman"/>
          </w:rPr>
          <w:t>1 m</w:t>
        </w:r>
        <w:r w:rsidRPr="00D9361D">
          <w:rPr>
            <w:rFonts w:ascii="Times New Roman" w:hAnsi="Times New Roman" w:cs="Times New Roman"/>
            <w:vertAlign w:val="superscript"/>
          </w:rPr>
          <w:t>2</w:t>
        </w:r>
      </w:smartTag>
      <w:r w:rsidRPr="00D9361D">
        <w:rPr>
          <w:rFonts w:ascii="Times New Roman" w:hAnsi="Times New Roman" w:cs="Times New Roman"/>
        </w:rPr>
        <w:t xml:space="preserve"> trawnika obejmuje: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roboty przygotowawcze: oczyszczenie terenu, dowóz ziemi urodzajnej, rozścielenie ziemi urodzajnej, rozrzucenie kompostu,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zakładanie trawników,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pielęgnację trawników: podlewanie, koszenie, nawożenie, odchwaszczanie.</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lastRenderedPageBreak/>
        <w:tab/>
        <w:t xml:space="preserve">Cena wykonania </w:t>
      </w:r>
      <w:smartTag w:uri="urn:schemas-microsoft-com:office:smarttags" w:element="metricconverter">
        <w:smartTagPr>
          <w:attr w:name="ProductID" w:val="1 m2"/>
        </w:smartTagPr>
        <w:r w:rsidRPr="00D9361D">
          <w:rPr>
            <w:rFonts w:ascii="Times New Roman" w:hAnsi="Times New Roman" w:cs="Times New Roman"/>
          </w:rPr>
          <w:t>1 m</w:t>
        </w:r>
        <w:r w:rsidRPr="00D9361D">
          <w:rPr>
            <w:rFonts w:ascii="Times New Roman" w:hAnsi="Times New Roman" w:cs="Times New Roman"/>
            <w:vertAlign w:val="superscript"/>
          </w:rPr>
          <w:t>2</w:t>
        </w:r>
      </w:smartTag>
      <w:r w:rsidRPr="00D9361D">
        <w:rPr>
          <w:rFonts w:ascii="Times New Roman" w:hAnsi="Times New Roman" w:cs="Times New Roman"/>
        </w:rPr>
        <w:t xml:space="preserve"> kwietnika obejmuje: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przygotowanie podłoża (wymiana gleby, dodanie kompostu),</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dostarczenie i zasadzenie materiału roślinnego zgodnie z dokumentacją projektową,</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zasadzenie materiału roślinnego,</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pielęgnację: podlewanie, odchwaszczanie, nawożenie, zabezpieczenie na okres zimy.</w:t>
      </w:r>
    </w:p>
    <w:p w:rsidR="00E25935" w:rsidRPr="00D9361D" w:rsidRDefault="00E25935" w:rsidP="003D3692">
      <w:pPr>
        <w:ind w:left="142"/>
        <w:rPr>
          <w:rFonts w:ascii="Times New Roman" w:hAnsi="Times New Roman" w:cs="Times New Roman"/>
        </w:rPr>
      </w:pPr>
      <w:r w:rsidRPr="00D9361D">
        <w:rPr>
          <w:rFonts w:ascii="Times New Roman" w:hAnsi="Times New Roman" w:cs="Times New Roman"/>
        </w:rPr>
        <w:tab/>
        <w:t>Cena posadzenia 1 sztuki drzewa lub krzewu obejmuje:</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roboty przygotowawcze: wyznaczenie miejsc sadzenia, wykopanie i zaprawienie dołków,</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dostarczenie materiału roślinnego,</w:t>
      </w:r>
    </w:p>
    <w:p w:rsidR="00E25935" w:rsidRPr="00D9361D" w:rsidRDefault="00E25935" w:rsidP="003D3692">
      <w:pPr>
        <w:overflowPunct w:val="0"/>
        <w:autoSpaceDE w:val="0"/>
        <w:autoSpaceDN w:val="0"/>
        <w:adjustRightInd w:val="0"/>
        <w:ind w:left="142"/>
        <w:rPr>
          <w:rFonts w:ascii="Times New Roman" w:hAnsi="Times New Roman" w:cs="Times New Roman"/>
        </w:rPr>
      </w:pPr>
      <w:r w:rsidRPr="00D9361D">
        <w:rPr>
          <w:rFonts w:ascii="Times New Roman" w:hAnsi="Times New Roman" w:cs="Times New Roman"/>
        </w:rPr>
        <w:t>      pielęgnację posadzonych drzew i krzewów: podlewanie, odchwaszczanie, nawożenie.</w:t>
      </w:r>
    </w:p>
    <w:p w:rsidR="00E25935" w:rsidRPr="00D9361D" w:rsidRDefault="00E25935" w:rsidP="009325FB">
      <w:pPr>
        <w:pStyle w:val="Nagwek1"/>
      </w:pPr>
      <w:bookmarkStart w:id="472" w:name="_Toc428677182"/>
      <w:bookmarkStart w:id="473" w:name="_Toc501263808"/>
    </w:p>
    <w:bookmarkEnd w:id="472"/>
    <w:bookmarkEnd w:id="473"/>
    <w:p w:rsidR="006C79ED" w:rsidRPr="00541EFB" w:rsidRDefault="00E25935" w:rsidP="006C79ED">
      <w:pPr>
        <w:pStyle w:val="Tekstpodstawowy2"/>
        <w:spacing w:line="240" w:lineRule="auto"/>
        <w:ind w:left="360" w:right="-709"/>
        <w:rPr>
          <w:rFonts w:ascii="Calibri" w:hAnsi="Calibri" w:cs="Calibri"/>
          <w:szCs w:val="22"/>
        </w:rPr>
      </w:pPr>
      <w:r w:rsidRPr="00D9361D">
        <w:rPr>
          <w:rFonts w:ascii="Times New Roman" w:hAnsi="Times New Roman" w:cs="Times New Roman"/>
        </w:rPr>
        <w:t> </w:t>
      </w:r>
      <w:r w:rsidR="006C79ED">
        <w:rPr>
          <w:rFonts w:ascii="Calibri" w:hAnsi="Calibri" w:cs="Calibri"/>
          <w:b/>
          <w:szCs w:val="22"/>
        </w:rPr>
        <w:t>ZESTAWIENIE TABELARYCZNE DRZEW I KRZEWÓW DO NASADZEŃ</w:t>
      </w:r>
    </w:p>
    <w:p w:rsidR="006C79ED" w:rsidRDefault="006C79ED" w:rsidP="006C79ED">
      <w:pPr>
        <w:pStyle w:val="Tekstblokowy"/>
        <w:ind w:left="3544" w:hanging="3544"/>
        <w:rPr>
          <w:rFonts w:ascii="Calibri" w:hAnsi="Calibri" w:cs="Calibri"/>
          <w:sz w:val="22"/>
          <w:szCs w:val="22"/>
        </w:rPr>
      </w:pP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2"/>
        <w:gridCol w:w="4536"/>
        <w:gridCol w:w="2411"/>
      </w:tblGrid>
      <w:tr w:rsidR="006C79ED" w:rsidTr="006C79ED">
        <w:trPr>
          <w:trHeight w:val="4089"/>
        </w:trPr>
        <w:tc>
          <w:tcPr>
            <w:tcW w:w="3403" w:type="dxa"/>
            <w:tcBorders>
              <w:top w:val="single" w:sz="4" w:space="0" w:color="auto"/>
              <w:left w:val="single" w:sz="4" w:space="0" w:color="auto"/>
              <w:bottom w:val="single" w:sz="4" w:space="0" w:color="auto"/>
              <w:right w:val="single" w:sz="4" w:space="0" w:color="auto"/>
            </w:tcBorders>
            <w:hideMark/>
          </w:tcPr>
          <w:p w:rsidR="006C79ED" w:rsidRPr="008A6E94" w:rsidRDefault="006C79ED" w:rsidP="00965E89">
            <w:pPr>
              <w:pStyle w:val="Tekstblokowy"/>
              <w:spacing w:line="360" w:lineRule="auto"/>
              <w:ind w:left="-675" w:firstLine="675"/>
              <w:jc w:val="both"/>
              <w:rPr>
                <w:rFonts w:ascii="Calibri" w:hAnsi="Calibri" w:cs="Calibri"/>
                <w:b/>
                <w:sz w:val="32"/>
                <w:szCs w:val="22"/>
              </w:rPr>
            </w:pPr>
            <w:r w:rsidRPr="008A6E94">
              <w:rPr>
                <w:rFonts w:ascii="Calibri" w:hAnsi="Calibri" w:cs="Calibri"/>
                <w:b/>
                <w:sz w:val="32"/>
                <w:szCs w:val="22"/>
              </w:rPr>
              <w:t xml:space="preserve">1. </w:t>
            </w:r>
          </w:p>
          <w:p w:rsidR="006C79ED" w:rsidRPr="00B60581" w:rsidRDefault="006C79ED" w:rsidP="00965E89">
            <w:pPr>
              <w:pStyle w:val="Tekstblokowy"/>
              <w:spacing w:line="360" w:lineRule="auto"/>
              <w:ind w:left="-675" w:firstLine="675"/>
              <w:jc w:val="both"/>
              <w:rPr>
                <w:rFonts w:ascii="Calibri" w:hAnsi="Calibri" w:cs="Calibri"/>
                <w:b/>
                <w:sz w:val="22"/>
                <w:szCs w:val="22"/>
              </w:rPr>
            </w:pPr>
            <w:r>
              <w:rPr>
                <w:rFonts w:ascii="Calibri" w:hAnsi="Calibri" w:cs="Calibri"/>
                <w:b/>
                <w:sz w:val="22"/>
                <w:szCs w:val="22"/>
              </w:rPr>
              <w:t>świerk serbski</w:t>
            </w:r>
          </w:p>
          <w:p w:rsidR="006C79ED" w:rsidRPr="00B60581" w:rsidRDefault="006C79ED" w:rsidP="00965E89">
            <w:pPr>
              <w:pStyle w:val="Tekstblokowy"/>
              <w:spacing w:line="360" w:lineRule="auto"/>
              <w:ind w:left="-675" w:firstLine="675"/>
              <w:jc w:val="both"/>
              <w:rPr>
                <w:rFonts w:ascii="Calibri" w:hAnsi="Calibri" w:cs="Calibri"/>
                <w:b/>
                <w:i/>
                <w:sz w:val="22"/>
                <w:szCs w:val="22"/>
              </w:rPr>
            </w:pPr>
            <w:r>
              <w:rPr>
                <w:rFonts w:ascii="Calibri" w:hAnsi="Calibri" w:cs="Calibri"/>
                <w:b/>
                <w:i/>
                <w:sz w:val="22"/>
                <w:szCs w:val="22"/>
              </w:rPr>
              <w:t>(</w:t>
            </w:r>
            <w:proofErr w:type="spellStart"/>
            <w:r>
              <w:rPr>
                <w:rFonts w:ascii="Calibri" w:hAnsi="Calibri" w:cs="Calibri"/>
                <w:b/>
                <w:i/>
                <w:sz w:val="22"/>
                <w:szCs w:val="22"/>
              </w:rPr>
              <w:t>Picea</w:t>
            </w:r>
            <w:proofErr w:type="spellEnd"/>
            <w:r>
              <w:rPr>
                <w:rFonts w:ascii="Calibri" w:hAnsi="Calibri" w:cs="Calibri"/>
                <w:b/>
                <w:i/>
                <w:sz w:val="22"/>
                <w:szCs w:val="22"/>
              </w:rPr>
              <w:t xml:space="preserve"> </w:t>
            </w:r>
            <w:proofErr w:type="spellStart"/>
            <w:r>
              <w:rPr>
                <w:rFonts w:ascii="Calibri" w:hAnsi="Calibri" w:cs="Calibri"/>
                <w:b/>
                <w:i/>
                <w:sz w:val="22"/>
                <w:szCs w:val="22"/>
              </w:rPr>
              <w:t>omorika</w:t>
            </w:r>
            <w:proofErr w:type="spellEnd"/>
            <w:r w:rsidRPr="00B60581">
              <w:rPr>
                <w:rFonts w:ascii="Calibri" w:hAnsi="Calibri" w:cs="Calibri"/>
                <w:b/>
                <w:i/>
                <w:sz w:val="22"/>
                <w:szCs w:val="22"/>
              </w:rPr>
              <w:t>)</w:t>
            </w:r>
          </w:p>
        </w:tc>
        <w:tc>
          <w:tcPr>
            <w:tcW w:w="4535" w:type="dxa"/>
            <w:tcBorders>
              <w:top w:val="single" w:sz="4" w:space="0" w:color="auto"/>
              <w:left w:val="single" w:sz="4" w:space="0" w:color="auto"/>
              <w:bottom w:val="single" w:sz="4" w:space="0" w:color="auto"/>
              <w:right w:val="single" w:sz="4" w:space="0" w:color="auto"/>
            </w:tcBorders>
            <w:vAlign w:val="center"/>
            <w:hideMark/>
          </w:tcPr>
          <w:p w:rsidR="006C79ED" w:rsidRPr="00B60581" w:rsidRDefault="006C79ED" w:rsidP="00965E89">
            <w:pPr>
              <w:pStyle w:val="Tekstblokowy"/>
              <w:spacing w:line="360" w:lineRule="auto"/>
              <w:ind w:left="0" w:firstLine="0"/>
              <w:jc w:val="center"/>
              <w:rPr>
                <w:rFonts w:ascii="Calibri" w:hAnsi="Calibri" w:cs="Calibri"/>
                <w:sz w:val="22"/>
                <w:szCs w:val="22"/>
              </w:rPr>
            </w:pPr>
            <w:r>
              <w:rPr>
                <w:noProof/>
              </w:rPr>
              <w:drawing>
                <wp:inline distT="0" distB="0" distL="0" distR="0">
                  <wp:extent cx="1361440" cy="2468880"/>
                  <wp:effectExtent l="19050" t="0" r="0" b="0"/>
                  <wp:docPr id="30" name="Obraz 6" descr="swierk_serbski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wierk_serbski_b"/>
                          <pic:cNvPicPr>
                            <a:picLocks noChangeAspect="1" noChangeArrowheads="1"/>
                          </pic:cNvPicPr>
                        </pic:nvPicPr>
                        <pic:blipFill>
                          <a:blip r:embed="rId29" cstate="print"/>
                          <a:srcRect/>
                          <a:stretch>
                            <a:fillRect/>
                          </a:stretch>
                        </pic:blipFill>
                        <pic:spPr bwMode="auto">
                          <a:xfrm>
                            <a:off x="0" y="0"/>
                            <a:ext cx="1361440" cy="246888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hideMark/>
          </w:tcPr>
          <w:p w:rsidR="006C79ED" w:rsidRPr="00B60581" w:rsidRDefault="006C79ED" w:rsidP="00965E89">
            <w:pPr>
              <w:pStyle w:val="Tekstblokowy"/>
              <w:spacing w:line="360" w:lineRule="auto"/>
              <w:ind w:left="0" w:firstLine="0"/>
              <w:rPr>
                <w:rFonts w:ascii="Calibri" w:hAnsi="Calibri" w:cs="Calibri"/>
                <w:sz w:val="20"/>
              </w:rPr>
            </w:pPr>
            <w:r w:rsidRPr="00B60581">
              <w:rPr>
                <w:rFonts w:ascii="Calibri" w:hAnsi="Calibri" w:cs="Calibri"/>
                <w:sz w:val="20"/>
              </w:rPr>
              <w:t>ilość nasadzeń :</w:t>
            </w:r>
          </w:p>
          <w:p w:rsidR="006C79ED" w:rsidRPr="00B60581" w:rsidRDefault="006C79ED" w:rsidP="00965E89">
            <w:pPr>
              <w:pStyle w:val="Tekstblokowy"/>
              <w:spacing w:line="360" w:lineRule="auto"/>
              <w:ind w:left="0" w:firstLine="0"/>
              <w:rPr>
                <w:rFonts w:ascii="Calibri" w:hAnsi="Calibri" w:cs="Calibri"/>
                <w:sz w:val="20"/>
              </w:rPr>
            </w:pPr>
            <w:r>
              <w:rPr>
                <w:rFonts w:ascii="Calibri" w:hAnsi="Calibri" w:cs="Calibri"/>
                <w:sz w:val="20"/>
                <w:u w:val="single"/>
              </w:rPr>
              <w:t>2</w:t>
            </w:r>
            <w:r w:rsidRPr="00B60581">
              <w:rPr>
                <w:rFonts w:ascii="Calibri" w:hAnsi="Calibri" w:cs="Calibri"/>
                <w:sz w:val="20"/>
                <w:u w:val="single"/>
              </w:rPr>
              <w:t xml:space="preserve"> drzew</w:t>
            </w:r>
            <w:r>
              <w:rPr>
                <w:rFonts w:ascii="Calibri" w:hAnsi="Calibri" w:cs="Calibri"/>
                <w:sz w:val="20"/>
                <w:u w:val="single"/>
              </w:rPr>
              <w:t>a</w:t>
            </w:r>
          </w:p>
          <w:p w:rsidR="006C79ED" w:rsidRDefault="006C79ED" w:rsidP="00965E89">
            <w:pPr>
              <w:pStyle w:val="Tekstblokowy"/>
              <w:ind w:left="0" w:firstLine="0"/>
              <w:rPr>
                <w:rFonts w:ascii="Calibri" w:hAnsi="Calibri" w:cs="Calibri"/>
                <w:sz w:val="18"/>
              </w:rPr>
            </w:pPr>
          </w:p>
          <w:p w:rsidR="006C79ED" w:rsidRDefault="006C79ED" w:rsidP="00965E89">
            <w:pPr>
              <w:pStyle w:val="Tekstblokowy"/>
              <w:ind w:left="0" w:firstLine="0"/>
              <w:rPr>
                <w:rFonts w:ascii="Calibri" w:hAnsi="Calibri" w:cs="Calibri"/>
                <w:sz w:val="18"/>
              </w:rPr>
            </w:pP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CC4567" w:rsidRDefault="006C79ED" w:rsidP="00965E89">
            <w:pPr>
              <w:pStyle w:val="Tekstblokowy"/>
              <w:ind w:left="0" w:firstLine="0"/>
              <w:rPr>
                <w:rFonts w:ascii="Calibri" w:hAnsi="Calibri" w:cs="Calibri"/>
                <w:sz w:val="18"/>
              </w:rPr>
            </w:pPr>
            <w:r>
              <w:rPr>
                <w:rFonts w:ascii="Calibri" w:hAnsi="Calibri" w:cs="Calibri"/>
                <w:sz w:val="18"/>
              </w:rPr>
              <w:t>- wysokość 1,8 m</w:t>
            </w:r>
          </w:p>
        </w:tc>
      </w:tr>
      <w:tr w:rsidR="006C79ED" w:rsidTr="006C79ED">
        <w:trPr>
          <w:trHeight w:val="3679"/>
        </w:trPr>
        <w:tc>
          <w:tcPr>
            <w:tcW w:w="3403" w:type="dxa"/>
            <w:tcBorders>
              <w:top w:val="single" w:sz="4" w:space="0" w:color="auto"/>
              <w:left w:val="single" w:sz="4" w:space="0" w:color="auto"/>
              <w:bottom w:val="single" w:sz="4" w:space="0" w:color="auto"/>
              <w:right w:val="single" w:sz="4" w:space="0" w:color="auto"/>
            </w:tcBorders>
            <w:hideMark/>
          </w:tcPr>
          <w:p w:rsidR="006C79ED" w:rsidRPr="008A6E94" w:rsidRDefault="006C79ED" w:rsidP="00965E89">
            <w:pPr>
              <w:pStyle w:val="Tekstblokowy"/>
              <w:spacing w:line="360" w:lineRule="auto"/>
              <w:ind w:left="0" w:firstLine="0"/>
              <w:jc w:val="both"/>
              <w:rPr>
                <w:rFonts w:ascii="Calibri" w:hAnsi="Calibri" w:cs="Calibri"/>
                <w:b/>
                <w:sz w:val="32"/>
                <w:szCs w:val="22"/>
              </w:rPr>
            </w:pPr>
            <w:r>
              <w:rPr>
                <w:rFonts w:ascii="Calibri" w:hAnsi="Calibri" w:cs="Calibri"/>
                <w:b/>
                <w:sz w:val="32"/>
                <w:szCs w:val="22"/>
              </w:rPr>
              <w:t>2</w:t>
            </w:r>
            <w:r w:rsidRPr="008A6E94">
              <w:rPr>
                <w:rFonts w:ascii="Calibri" w:hAnsi="Calibri" w:cs="Calibri"/>
                <w:b/>
                <w:sz w:val="32"/>
                <w:szCs w:val="22"/>
              </w:rPr>
              <w:t>.</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dereń biały odm. ‘</w:t>
            </w:r>
            <w:proofErr w:type="spellStart"/>
            <w:r>
              <w:rPr>
                <w:rFonts w:ascii="Calibri" w:hAnsi="Calibri" w:cs="Calibri"/>
                <w:b/>
                <w:sz w:val="22"/>
                <w:szCs w:val="22"/>
              </w:rPr>
              <w:t>Sibirica</w:t>
            </w:r>
            <w:proofErr w:type="spellEnd"/>
            <w:r>
              <w:rPr>
                <w:rFonts w:ascii="Calibri" w:hAnsi="Calibri" w:cs="Calibri"/>
                <w:b/>
                <w:sz w:val="22"/>
                <w:szCs w:val="22"/>
              </w:rPr>
              <w:t xml:space="preserve"> </w:t>
            </w:r>
            <w:proofErr w:type="spellStart"/>
            <w:r>
              <w:rPr>
                <w:rFonts w:ascii="Calibri" w:hAnsi="Calibri" w:cs="Calibri"/>
                <w:b/>
                <w:sz w:val="22"/>
                <w:szCs w:val="22"/>
              </w:rPr>
              <w:t>Variegata</w:t>
            </w:r>
            <w:proofErr w:type="spellEnd"/>
            <w:r>
              <w:rPr>
                <w:rFonts w:ascii="Calibri" w:hAnsi="Calibri" w:cs="Calibri"/>
                <w:b/>
                <w:sz w:val="22"/>
                <w:szCs w:val="22"/>
              </w:rPr>
              <w:t>’</w:t>
            </w:r>
          </w:p>
          <w:p w:rsidR="006C79ED" w:rsidRDefault="006C79ED" w:rsidP="00965E89">
            <w:pPr>
              <w:ind w:right="-711"/>
              <w:jc w:val="both"/>
              <w:rPr>
                <w:rFonts w:ascii="Calibri" w:hAnsi="Calibri" w:cs="Calibri"/>
              </w:rPr>
            </w:pPr>
            <w:r w:rsidRPr="009B5063">
              <w:rPr>
                <w:rFonts w:ascii="Calibri" w:hAnsi="Calibri" w:cs="Calibri"/>
                <w:b/>
                <w:i/>
              </w:rPr>
              <w:t>(</w:t>
            </w:r>
            <w:proofErr w:type="spellStart"/>
            <w:r w:rsidRPr="009B5063">
              <w:rPr>
                <w:rFonts w:ascii="Calibri" w:hAnsi="Calibri" w:cs="Calibri"/>
                <w:b/>
                <w:i/>
              </w:rPr>
              <w:t>Cornus</w:t>
            </w:r>
            <w:proofErr w:type="spellEnd"/>
            <w:r w:rsidRPr="009B5063">
              <w:rPr>
                <w:rFonts w:ascii="Calibri" w:hAnsi="Calibri" w:cs="Calibri"/>
                <w:b/>
                <w:i/>
              </w:rPr>
              <w:t xml:space="preserve"> alba ‘</w:t>
            </w:r>
            <w:proofErr w:type="spellStart"/>
            <w:r w:rsidRPr="009B5063">
              <w:rPr>
                <w:rFonts w:ascii="Calibri" w:hAnsi="Calibri" w:cs="Calibri"/>
                <w:b/>
                <w:i/>
              </w:rPr>
              <w:t>Sibirica</w:t>
            </w:r>
            <w:proofErr w:type="spellEnd"/>
            <w:r w:rsidRPr="009B5063">
              <w:rPr>
                <w:rFonts w:ascii="Calibri" w:hAnsi="Calibri" w:cs="Calibri"/>
                <w:b/>
                <w:i/>
              </w:rPr>
              <w:t xml:space="preserve"> </w:t>
            </w:r>
            <w:proofErr w:type="spellStart"/>
            <w:r w:rsidRPr="009B5063">
              <w:rPr>
                <w:rFonts w:ascii="Calibri" w:hAnsi="Calibri" w:cs="Calibri"/>
                <w:b/>
                <w:i/>
              </w:rPr>
              <w:t>Variegata</w:t>
            </w:r>
            <w:proofErr w:type="spellEnd"/>
            <w:r w:rsidRPr="009B5063">
              <w:rPr>
                <w:rFonts w:ascii="Calibri" w:hAnsi="Calibri" w:cs="Calibri"/>
                <w:b/>
                <w:i/>
              </w:rPr>
              <w:t>’)</w:t>
            </w:r>
          </w:p>
          <w:p w:rsidR="006C79ED" w:rsidRPr="00B60581" w:rsidRDefault="006C79ED" w:rsidP="00965E89">
            <w:pPr>
              <w:pStyle w:val="Tekstblokowy"/>
              <w:spacing w:line="360" w:lineRule="auto"/>
              <w:ind w:left="0" w:firstLine="0"/>
              <w:jc w:val="both"/>
              <w:rPr>
                <w:rFonts w:ascii="Calibri" w:hAnsi="Calibri" w:cs="Calibri"/>
                <w:b/>
                <w:sz w:val="22"/>
                <w:szCs w:val="22"/>
              </w:rPr>
            </w:pPr>
          </w:p>
        </w:tc>
        <w:tc>
          <w:tcPr>
            <w:tcW w:w="4535" w:type="dxa"/>
            <w:tcBorders>
              <w:top w:val="single" w:sz="4" w:space="0" w:color="auto"/>
              <w:left w:val="single" w:sz="4" w:space="0" w:color="auto"/>
              <w:bottom w:val="single" w:sz="4" w:space="0" w:color="auto"/>
              <w:right w:val="single" w:sz="4" w:space="0" w:color="auto"/>
            </w:tcBorders>
            <w:vAlign w:val="center"/>
            <w:hideMark/>
          </w:tcPr>
          <w:p w:rsidR="006C79ED" w:rsidRPr="00B60581" w:rsidRDefault="006C79ED" w:rsidP="00965E89">
            <w:pPr>
              <w:pStyle w:val="Tekstblokowy"/>
              <w:spacing w:line="360" w:lineRule="auto"/>
              <w:ind w:left="0" w:firstLine="0"/>
              <w:jc w:val="center"/>
              <w:rPr>
                <w:rFonts w:ascii="Calibri" w:hAnsi="Calibri" w:cs="Calibri"/>
                <w:sz w:val="22"/>
                <w:szCs w:val="22"/>
              </w:rPr>
            </w:pPr>
            <w:r>
              <w:rPr>
                <w:noProof/>
              </w:rPr>
              <w:drawing>
                <wp:inline distT="0" distB="0" distL="0" distR="0">
                  <wp:extent cx="2540000" cy="1899920"/>
                  <wp:effectExtent l="19050" t="0" r="0" b="0"/>
                  <wp:docPr id="29" name="Obraz 2" descr="http://www.drzewa.com.pl/27369-thickbox_default/deren-bialy-variegata-cornus-alba-varieg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http://www.drzewa.com.pl/27369-thickbox_default/deren-bialy-variegata-cornus-alba-variegata-.jpg"/>
                          <pic:cNvPicPr>
                            <a:picLocks noChangeAspect="1" noChangeArrowheads="1"/>
                          </pic:cNvPicPr>
                        </pic:nvPicPr>
                        <pic:blipFill>
                          <a:blip r:embed="rId30" cstate="print"/>
                          <a:srcRect/>
                          <a:stretch>
                            <a:fillRect/>
                          </a:stretch>
                        </pic:blipFill>
                        <pic:spPr bwMode="auto">
                          <a:xfrm>
                            <a:off x="0" y="0"/>
                            <a:ext cx="2540000" cy="189992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hideMark/>
          </w:tcPr>
          <w:p w:rsidR="006C79ED" w:rsidRPr="008A6E94" w:rsidRDefault="006C79ED" w:rsidP="00965E89">
            <w:pPr>
              <w:pStyle w:val="Tekstblokowy"/>
              <w:spacing w:line="360" w:lineRule="auto"/>
              <w:ind w:left="0" w:firstLine="0"/>
              <w:jc w:val="both"/>
              <w:rPr>
                <w:rFonts w:ascii="Calibri" w:hAnsi="Calibri" w:cs="Calibri"/>
                <w:sz w:val="20"/>
              </w:rPr>
            </w:pPr>
            <w:r w:rsidRPr="008A6E94">
              <w:rPr>
                <w:rFonts w:ascii="Calibri" w:hAnsi="Calibri" w:cs="Calibri"/>
                <w:sz w:val="20"/>
              </w:rPr>
              <w:t>ilość nasadzeń :</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24 krzewy</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rPr>
                <w:rFonts w:ascii="Calibri" w:hAnsi="Calibri" w:cs="Calibri"/>
                <w:sz w:val="20"/>
              </w:rPr>
            </w:pPr>
            <w:r>
              <w:rPr>
                <w:rFonts w:ascii="Calibri" w:hAnsi="Calibri" w:cs="Calibri"/>
                <w:sz w:val="18"/>
              </w:rPr>
              <w:t>- wysokość 40 cm</w:t>
            </w:r>
          </w:p>
        </w:tc>
      </w:tr>
      <w:tr w:rsidR="006C79ED" w:rsidTr="006C79ED">
        <w:trPr>
          <w:trHeight w:val="4112"/>
        </w:trPr>
        <w:tc>
          <w:tcPr>
            <w:tcW w:w="3403" w:type="dxa"/>
            <w:tcBorders>
              <w:top w:val="single" w:sz="4" w:space="0" w:color="auto"/>
              <w:left w:val="single" w:sz="4" w:space="0" w:color="auto"/>
              <w:bottom w:val="single" w:sz="4" w:space="0" w:color="auto"/>
              <w:right w:val="single" w:sz="4" w:space="0" w:color="auto"/>
            </w:tcBorders>
            <w:hideMark/>
          </w:tcPr>
          <w:p w:rsidR="006C79ED" w:rsidRPr="008A6E94" w:rsidRDefault="006C79ED" w:rsidP="00965E89">
            <w:pPr>
              <w:pStyle w:val="Tekstblokowy"/>
              <w:spacing w:line="360" w:lineRule="auto"/>
              <w:ind w:left="0" w:firstLine="0"/>
              <w:jc w:val="both"/>
              <w:rPr>
                <w:rFonts w:ascii="Calibri" w:hAnsi="Calibri" w:cs="Calibri"/>
                <w:b/>
                <w:sz w:val="32"/>
                <w:szCs w:val="32"/>
              </w:rPr>
            </w:pPr>
            <w:r w:rsidRPr="008A6E94">
              <w:rPr>
                <w:rFonts w:ascii="Calibri" w:hAnsi="Calibri" w:cs="Calibri"/>
                <w:b/>
                <w:sz w:val="32"/>
                <w:szCs w:val="32"/>
              </w:rPr>
              <w:lastRenderedPageBreak/>
              <w:t>3.</w:t>
            </w:r>
          </w:p>
          <w:p w:rsidR="006C79ED" w:rsidRPr="00B60581" w:rsidRDefault="006C79ED" w:rsidP="00965E89">
            <w:pPr>
              <w:pStyle w:val="Tekstblokowy"/>
              <w:spacing w:line="360" w:lineRule="auto"/>
              <w:ind w:left="0" w:firstLine="0"/>
              <w:jc w:val="both"/>
              <w:rPr>
                <w:rFonts w:ascii="Calibri" w:hAnsi="Calibri" w:cs="Calibri"/>
                <w:b/>
                <w:sz w:val="22"/>
                <w:szCs w:val="22"/>
              </w:rPr>
            </w:pPr>
            <w:r w:rsidRPr="00B60581">
              <w:rPr>
                <w:rFonts w:ascii="Calibri" w:hAnsi="Calibri" w:cs="Calibri"/>
                <w:b/>
                <w:sz w:val="22"/>
                <w:szCs w:val="22"/>
              </w:rPr>
              <w:t>głóg pośredni</w:t>
            </w:r>
            <w:r>
              <w:rPr>
                <w:rFonts w:ascii="Calibri" w:hAnsi="Calibri" w:cs="Calibri"/>
                <w:b/>
                <w:sz w:val="22"/>
                <w:szCs w:val="22"/>
              </w:rPr>
              <w:t xml:space="preserve"> odm. ‘</w:t>
            </w:r>
            <w:proofErr w:type="spellStart"/>
            <w:r>
              <w:rPr>
                <w:rFonts w:ascii="Calibri" w:hAnsi="Calibri" w:cs="Calibri"/>
                <w:b/>
                <w:sz w:val="22"/>
                <w:szCs w:val="22"/>
              </w:rPr>
              <w:t>Paul’s</w:t>
            </w:r>
            <w:proofErr w:type="spellEnd"/>
            <w:r>
              <w:rPr>
                <w:rFonts w:ascii="Calibri" w:hAnsi="Calibri" w:cs="Calibri"/>
                <w:b/>
                <w:sz w:val="22"/>
                <w:szCs w:val="22"/>
              </w:rPr>
              <w:t xml:space="preserve"> </w:t>
            </w:r>
            <w:proofErr w:type="spellStart"/>
            <w:r>
              <w:rPr>
                <w:rFonts w:ascii="Calibri" w:hAnsi="Calibri" w:cs="Calibri"/>
                <w:b/>
                <w:sz w:val="22"/>
                <w:szCs w:val="22"/>
              </w:rPr>
              <w:t>Scarlet</w:t>
            </w:r>
            <w:proofErr w:type="spellEnd"/>
            <w:r>
              <w:rPr>
                <w:rFonts w:ascii="Calibri" w:hAnsi="Calibri" w:cs="Calibri"/>
                <w:b/>
                <w:sz w:val="22"/>
                <w:szCs w:val="22"/>
              </w:rPr>
              <w:t>’</w:t>
            </w:r>
          </w:p>
          <w:p w:rsidR="006C79ED" w:rsidRPr="00B60581" w:rsidRDefault="006C79ED" w:rsidP="00965E89">
            <w:pPr>
              <w:pStyle w:val="Tekstblokowy"/>
              <w:spacing w:line="360" w:lineRule="auto"/>
              <w:ind w:left="0" w:firstLine="0"/>
              <w:jc w:val="both"/>
              <w:rPr>
                <w:rFonts w:ascii="Calibri" w:hAnsi="Calibri" w:cs="Calibri"/>
                <w:b/>
                <w:i/>
                <w:sz w:val="22"/>
                <w:szCs w:val="22"/>
              </w:rPr>
            </w:pPr>
            <w:r w:rsidRPr="00B60581">
              <w:rPr>
                <w:rFonts w:ascii="Calibri" w:hAnsi="Calibri" w:cs="Calibri"/>
                <w:b/>
                <w:i/>
                <w:sz w:val="22"/>
                <w:szCs w:val="22"/>
              </w:rPr>
              <w:t>(</w:t>
            </w:r>
            <w:proofErr w:type="spellStart"/>
            <w:r w:rsidRPr="00B60581">
              <w:rPr>
                <w:rFonts w:ascii="Calibri" w:hAnsi="Calibri" w:cs="Calibri"/>
                <w:b/>
                <w:i/>
                <w:sz w:val="22"/>
                <w:szCs w:val="22"/>
              </w:rPr>
              <w:t>Crataegus</w:t>
            </w:r>
            <w:proofErr w:type="spellEnd"/>
            <w:r w:rsidRPr="00B60581">
              <w:rPr>
                <w:rFonts w:ascii="Calibri" w:hAnsi="Calibri" w:cs="Calibri"/>
                <w:b/>
                <w:i/>
                <w:sz w:val="22"/>
                <w:szCs w:val="22"/>
              </w:rPr>
              <w:t xml:space="preserve"> x media</w:t>
            </w:r>
            <w:r>
              <w:rPr>
                <w:rFonts w:ascii="Calibri" w:hAnsi="Calibri" w:cs="Calibri"/>
                <w:b/>
                <w:i/>
                <w:sz w:val="22"/>
                <w:szCs w:val="22"/>
              </w:rPr>
              <w:t xml:space="preserve"> ‘</w:t>
            </w:r>
            <w:proofErr w:type="spellStart"/>
            <w:r>
              <w:rPr>
                <w:rFonts w:ascii="Calibri" w:hAnsi="Calibri" w:cs="Calibri"/>
                <w:b/>
                <w:i/>
                <w:sz w:val="22"/>
                <w:szCs w:val="22"/>
              </w:rPr>
              <w:t>Paul’s</w:t>
            </w:r>
            <w:proofErr w:type="spellEnd"/>
            <w:r>
              <w:rPr>
                <w:rFonts w:ascii="Calibri" w:hAnsi="Calibri" w:cs="Calibri"/>
                <w:b/>
                <w:i/>
                <w:sz w:val="22"/>
                <w:szCs w:val="22"/>
              </w:rPr>
              <w:t xml:space="preserve"> </w:t>
            </w:r>
            <w:proofErr w:type="spellStart"/>
            <w:r>
              <w:rPr>
                <w:rFonts w:ascii="Calibri" w:hAnsi="Calibri" w:cs="Calibri"/>
                <w:b/>
                <w:i/>
                <w:sz w:val="22"/>
                <w:szCs w:val="22"/>
              </w:rPr>
              <w:t>Scarlet</w:t>
            </w:r>
            <w:proofErr w:type="spellEnd"/>
            <w:r>
              <w:rPr>
                <w:rFonts w:ascii="Calibri" w:hAnsi="Calibri" w:cs="Calibri"/>
                <w:b/>
                <w:i/>
                <w:sz w:val="22"/>
                <w:szCs w:val="22"/>
              </w:rPr>
              <w:t>’</w:t>
            </w:r>
            <w:r w:rsidRPr="00B60581">
              <w:rPr>
                <w:rFonts w:ascii="Calibri" w:hAnsi="Calibri" w:cs="Calibri"/>
                <w:b/>
                <w:i/>
                <w:sz w:val="22"/>
                <w:szCs w:val="22"/>
              </w:rPr>
              <w:t>)</w:t>
            </w:r>
          </w:p>
          <w:p w:rsidR="006C79ED" w:rsidRPr="00B60581" w:rsidRDefault="006C79ED" w:rsidP="00965E89">
            <w:pPr>
              <w:pStyle w:val="Tekstblokowy"/>
              <w:spacing w:line="360" w:lineRule="auto"/>
              <w:ind w:left="0" w:firstLine="0"/>
              <w:jc w:val="both"/>
              <w:rPr>
                <w:rFonts w:ascii="Calibri" w:hAnsi="Calibri" w:cs="Calibri"/>
                <w:sz w:val="22"/>
                <w:szCs w:val="22"/>
              </w:rPr>
            </w:pPr>
          </w:p>
        </w:tc>
        <w:tc>
          <w:tcPr>
            <w:tcW w:w="4535" w:type="dxa"/>
            <w:tcBorders>
              <w:top w:val="single" w:sz="4" w:space="0" w:color="auto"/>
              <w:left w:val="single" w:sz="4" w:space="0" w:color="auto"/>
              <w:bottom w:val="single" w:sz="4" w:space="0" w:color="auto"/>
              <w:right w:val="single" w:sz="4" w:space="0" w:color="auto"/>
            </w:tcBorders>
            <w:vAlign w:val="center"/>
            <w:hideMark/>
          </w:tcPr>
          <w:p w:rsidR="006C79ED" w:rsidRPr="00B60581" w:rsidRDefault="006C79ED" w:rsidP="00965E89">
            <w:pPr>
              <w:pStyle w:val="Tekstblokowy"/>
              <w:spacing w:line="360" w:lineRule="auto"/>
              <w:ind w:left="0" w:firstLine="0"/>
              <w:jc w:val="center"/>
              <w:rPr>
                <w:rFonts w:ascii="Calibri" w:hAnsi="Calibri" w:cs="Calibri"/>
                <w:sz w:val="22"/>
                <w:szCs w:val="22"/>
              </w:rPr>
            </w:pPr>
            <w:r>
              <w:rPr>
                <w:noProof/>
              </w:rPr>
              <w:drawing>
                <wp:inline distT="0" distB="0" distL="0" distR="0">
                  <wp:extent cx="1869440" cy="2428240"/>
                  <wp:effectExtent l="19050" t="0" r="0" b="0"/>
                  <wp:docPr id="26" name="Obraz 12" descr="http://www.szkolka-przytok.pl/userdata/gfx/83dd9abdada9aa29e5eabafc4338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http://www.szkolka-przytok.pl/userdata/gfx/83dd9abdada9aa29e5eabafc43380121.jpg"/>
                          <pic:cNvPicPr>
                            <a:picLocks noChangeAspect="1" noChangeArrowheads="1"/>
                          </pic:cNvPicPr>
                        </pic:nvPicPr>
                        <pic:blipFill>
                          <a:blip r:embed="rId31" cstate="print"/>
                          <a:srcRect/>
                          <a:stretch>
                            <a:fillRect/>
                          </a:stretch>
                        </pic:blipFill>
                        <pic:spPr bwMode="auto">
                          <a:xfrm>
                            <a:off x="0" y="0"/>
                            <a:ext cx="1869440" cy="242824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hideMark/>
          </w:tcPr>
          <w:p w:rsidR="006C79ED" w:rsidRPr="00B60581" w:rsidRDefault="006C79ED" w:rsidP="00965E89">
            <w:pPr>
              <w:pStyle w:val="Tekstblokowy"/>
              <w:spacing w:line="360" w:lineRule="auto"/>
              <w:ind w:left="0" w:firstLine="0"/>
              <w:jc w:val="both"/>
              <w:rPr>
                <w:rFonts w:ascii="Calibri" w:hAnsi="Calibri" w:cs="Calibri"/>
                <w:sz w:val="20"/>
              </w:rPr>
            </w:pPr>
            <w:r w:rsidRPr="00B60581">
              <w:rPr>
                <w:rFonts w:ascii="Calibri" w:hAnsi="Calibri" w:cs="Calibri"/>
                <w:sz w:val="20"/>
              </w:rPr>
              <w:t>ilość nasadzeń :</w:t>
            </w:r>
          </w:p>
          <w:p w:rsidR="006C79ED" w:rsidRDefault="006C79ED" w:rsidP="00965E89">
            <w:pPr>
              <w:pStyle w:val="Tekstblokowy"/>
              <w:spacing w:line="360" w:lineRule="auto"/>
              <w:ind w:left="0" w:firstLine="0"/>
              <w:jc w:val="both"/>
              <w:rPr>
                <w:rFonts w:ascii="Calibri" w:hAnsi="Calibri" w:cs="Calibri"/>
                <w:sz w:val="20"/>
                <w:u w:val="single"/>
              </w:rPr>
            </w:pPr>
            <w:r>
              <w:rPr>
                <w:rFonts w:ascii="Calibri" w:hAnsi="Calibri" w:cs="Calibri"/>
                <w:sz w:val="20"/>
                <w:u w:val="single"/>
              </w:rPr>
              <w:t>15</w:t>
            </w:r>
            <w:r w:rsidRPr="00B60581">
              <w:rPr>
                <w:rFonts w:ascii="Calibri" w:hAnsi="Calibri" w:cs="Calibri"/>
                <w:sz w:val="20"/>
                <w:u w:val="single"/>
              </w:rPr>
              <w:t xml:space="preserve"> drzew</w:t>
            </w:r>
          </w:p>
          <w:p w:rsidR="006C79ED" w:rsidRDefault="006C79ED" w:rsidP="00965E89">
            <w:pPr>
              <w:pStyle w:val="Tekstblokowy"/>
              <w:spacing w:line="360" w:lineRule="auto"/>
              <w:ind w:left="0" w:firstLine="0"/>
              <w:jc w:val="both"/>
              <w:rPr>
                <w:rFonts w:ascii="Calibri" w:hAnsi="Calibri" w:cs="Calibri"/>
                <w:sz w:val="20"/>
                <w:u w:val="single"/>
              </w:rPr>
            </w:pP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1,8 m</w:t>
            </w:r>
          </w:p>
        </w:tc>
      </w:tr>
      <w:tr w:rsidR="006C79ED" w:rsidTr="006C79ED">
        <w:trPr>
          <w:trHeight w:val="4414"/>
        </w:trPr>
        <w:tc>
          <w:tcPr>
            <w:tcW w:w="340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675" w:firstLine="675"/>
              <w:jc w:val="both"/>
              <w:rPr>
                <w:rFonts w:ascii="Calibri" w:hAnsi="Calibri" w:cs="Calibri"/>
                <w:b/>
                <w:sz w:val="32"/>
                <w:szCs w:val="22"/>
              </w:rPr>
            </w:pPr>
            <w:r w:rsidRPr="008A6E94">
              <w:rPr>
                <w:rFonts w:ascii="Calibri" w:hAnsi="Calibri" w:cs="Calibri"/>
                <w:b/>
                <w:sz w:val="32"/>
                <w:szCs w:val="22"/>
              </w:rPr>
              <w:t>4.</w:t>
            </w:r>
          </w:p>
          <w:p w:rsidR="006C79ED" w:rsidRPr="00B60581" w:rsidRDefault="006C79ED" w:rsidP="00965E89">
            <w:pPr>
              <w:pStyle w:val="Tekstblokowy"/>
              <w:spacing w:line="360" w:lineRule="auto"/>
              <w:ind w:left="-675" w:firstLine="675"/>
              <w:jc w:val="both"/>
              <w:rPr>
                <w:rFonts w:ascii="Calibri" w:hAnsi="Calibri" w:cs="Calibri"/>
                <w:b/>
                <w:sz w:val="22"/>
                <w:szCs w:val="22"/>
              </w:rPr>
            </w:pPr>
            <w:r>
              <w:rPr>
                <w:rFonts w:ascii="Calibri" w:hAnsi="Calibri" w:cs="Calibri"/>
                <w:b/>
                <w:sz w:val="22"/>
                <w:szCs w:val="22"/>
              </w:rPr>
              <w:t>świerk kłujący odm. srebrzysta</w:t>
            </w:r>
          </w:p>
          <w:p w:rsidR="006C79ED" w:rsidRPr="00B60581" w:rsidRDefault="006C79ED" w:rsidP="00965E89">
            <w:pPr>
              <w:pStyle w:val="Tekstblokowy"/>
              <w:spacing w:line="360" w:lineRule="auto"/>
              <w:ind w:left="-675" w:firstLine="675"/>
              <w:jc w:val="both"/>
              <w:rPr>
                <w:rFonts w:ascii="Calibri" w:hAnsi="Calibri" w:cs="Calibri"/>
                <w:b/>
                <w:sz w:val="22"/>
                <w:szCs w:val="22"/>
              </w:rPr>
            </w:pPr>
            <w:r>
              <w:rPr>
                <w:rFonts w:ascii="Calibri" w:hAnsi="Calibri" w:cs="Calibri"/>
                <w:b/>
                <w:i/>
                <w:sz w:val="22"/>
                <w:szCs w:val="22"/>
              </w:rPr>
              <w:t>(</w:t>
            </w:r>
            <w:proofErr w:type="spellStart"/>
            <w:r>
              <w:rPr>
                <w:rFonts w:ascii="Calibri" w:hAnsi="Calibri" w:cs="Calibri"/>
                <w:b/>
                <w:i/>
                <w:sz w:val="22"/>
                <w:szCs w:val="22"/>
              </w:rPr>
              <w:t>Picea</w:t>
            </w:r>
            <w:proofErr w:type="spellEnd"/>
            <w:r>
              <w:rPr>
                <w:rFonts w:ascii="Calibri" w:hAnsi="Calibri" w:cs="Calibri"/>
                <w:b/>
                <w:i/>
                <w:sz w:val="22"/>
                <w:szCs w:val="22"/>
              </w:rPr>
              <w:t xml:space="preserve"> </w:t>
            </w:r>
            <w:proofErr w:type="spellStart"/>
            <w:r>
              <w:rPr>
                <w:rFonts w:ascii="Calibri" w:hAnsi="Calibri" w:cs="Calibri"/>
                <w:b/>
                <w:i/>
                <w:sz w:val="22"/>
                <w:szCs w:val="22"/>
              </w:rPr>
              <w:t>pungens</w:t>
            </w:r>
            <w:proofErr w:type="spellEnd"/>
            <w:r>
              <w:rPr>
                <w:rFonts w:ascii="Calibri" w:hAnsi="Calibri" w:cs="Calibri"/>
                <w:b/>
                <w:i/>
                <w:sz w:val="22"/>
                <w:szCs w:val="22"/>
              </w:rPr>
              <w:t xml:space="preserve"> ‘</w:t>
            </w:r>
            <w:proofErr w:type="spellStart"/>
            <w:r>
              <w:rPr>
                <w:rFonts w:ascii="Calibri" w:hAnsi="Calibri" w:cs="Calibri"/>
                <w:b/>
                <w:i/>
                <w:sz w:val="22"/>
                <w:szCs w:val="22"/>
              </w:rPr>
              <w:t>Glauca</w:t>
            </w:r>
            <w:proofErr w:type="spellEnd"/>
            <w:r>
              <w:rPr>
                <w:rFonts w:ascii="Calibri" w:hAnsi="Calibri" w:cs="Calibri"/>
                <w:b/>
                <w:i/>
                <w:sz w:val="22"/>
                <w:szCs w:val="22"/>
              </w:rPr>
              <w:t>’</w:t>
            </w:r>
            <w:r w:rsidRPr="00B60581">
              <w:rPr>
                <w:rFonts w:ascii="Calibri" w:hAnsi="Calibri" w:cs="Calibri"/>
                <w:b/>
                <w:i/>
                <w:sz w:val="22"/>
                <w:szCs w:val="22"/>
              </w:rPr>
              <w:t>)</w:t>
            </w:r>
            <w:r w:rsidRPr="00B60581">
              <w:rPr>
                <w:rFonts w:ascii="Calibri" w:hAnsi="Calibri" w:cs="Calibri"/>
                <w:b/>
                <w:sz w:val="22"/>
                <w:szCs w:val="22"/>
              </w:rPr>
              <w:t xml:space="preserve"> </w:t>
            </w:r>
          </w:p>
          <w:p w:rsidR="006C79ED" w:rsidRPr="00B60581" w:rsidRDefault="006C79ED" w:rsidP="00965E89">
            <w:pPr>
              <w:pStyle w:val="Tekstblokowy"/>
              <w:spacing w:line="360" w:lineRule="auto"/>
              <w:ind w:left="-675" w:firstLine="675"/>
              <w:jc w:val="both"/>
              <w:rPr>
                <w:rFonts w:ascii="Calibri" w:hAnsi="Calibri" w:cs="Calibri"/>
                <w:b/>
                <w:i/>
                <w:sz w:val="22"/>
                <w:szCs w:val="22"/>
              </w:rPr>
            </w:pPr>
          </w:p>
        </w:tc>
        <w:tc>
          <w:tcPr>
            <w:tcW w:w="4537" w:type="dxa"/>
            <w:tcBorders>
              <w:top w:val="single" w:sz="4" w:space="0" w:color="auto"/>
              <w:left w:val="single" w:sz="4" w:space="0" w:color="auto"/>
              <w:bottom w:val="single" w:sz="4" w:space="0" w:color="auto"/>
              <w:right w:val="single" w:sz="4" w:space="0" w:color="auto"/>
            </w:tcBorders>
            <w:vAlign w:val="center"/>
            <w:hideMark/>
          </w:tcPr>
          <w:p w:rsidR="006C79ED" w:rsidRPr="00B60581" w:rsidRDefault="006C79ED" w:rsidP="00965E89">
            <w:pPr>
              <w:pStyle w:val="Tekstblokowy"/>
              <w:spacing w:line="360" w:lineRule="auto"/>
              <w:ind w:left="0" w:firstLine="0"/>
              <w:jc w:val="center"/>
              <w:rPr>
                <w:rFonts w:ascii="Calibri" w:hAnsi="Calibri" w:cs="Calibri"/>
                <w:sz w:val="22"/>
                <w:szCs w:val="22"/>
              </w:rPr>
            </w:pPr>
            <w:r>
              <w:rPr>
                <w:noProof/>
              </w:rPr>
              <w:drawing>
                <wp:inline distT="0" distB="0" distL="0" distR="0">
                  <wp:extent cx="2072640" cy="2651760"/>
                  <wp:effectExtent l="19050" t="0" r="3810" b="0"/>
                  <wp:docPr id="25" name="Obraz 6" descr="Znalezione obrazy dla zapytania świerk kłujący glau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nalezione obrazy dla zapytania świerk kłujący glauca"/>
                          <pic:cNvPicPr>
                            <a:picLocks noChangeAspect="1" noChangeArrowheads="1"/>
                          </pic:cNvPicPr>
                        </pic:nvPicPr>
                        <pic:blipFill>
                          <a:blip r:embed="rId32" cstate="print"/>
                          <a:srcRect/>
                          <a:stretch>
                            <a:fillRect/>
                          </a:stretch>
                        </pic:blipFill>
                        <pic:spPr bwMode="auto">
                          <a:xfrm>
                            <a:off x="0" y="0"/>
                            <a:ext cx="2072640" cy="265176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hideMark/>
          </w:tcPr>
          <w:p w:rsidR="006C79ED" w:rsidRPr="00B60581" w:rsidRDefault="006C79ED" w:rsidP="00965E89">
            <w:pPr>
              <w:pStyle w:val="Tekstblokowy"/>
              <w:spacing w:line="360" w:lineRule="auto"/>
              <w:ind w:left="0" w:firstLine="0"/>
              <w:jc w:val="both"/>
              <w:rPr>
                <w:rFonts w:ascii="Calibri" w:hAnsi="Calibri" w:cs="Calibri"/>
                <w:sz w:val="20"/>
              </w:rPr>
            </w:pPr>
            <w:r w:rsidRPr="00B60581">
              <w:rPr>
                <w:rFonts w:ascii="Calibri" w:hAnsi="Calibri" w:cs="Calibri"/>
                <w:sz w:val="20"/>
              </w:rPr>
              <w:t>ilość nasadzeń :</w:t>
            </w:r>
          </w:p>
          <w:p w:rsidR="006C79ED" w:rsidRDefault="006C79ED" w:rsidP="00965E89">
            <w:pPr>
              <w:pStyle w:val="Tekstblokowy"/>
              <w:spacing w:line="360" w:lineRule="auto"/>
              <w:ind w:left="0" w:firstLine="0"/>
              <w:jc w:val="both"/>
              <w:rPr>
                <w:rFonts w:ascii="Calibri" w:hAnsi="Calibri" w:cs="Calibri"/>
                <w:sz w:val="20"/>
                <w:u w:val="single"/>
              </w:rPr>
            </w:pPr>
            <w:r>
              <w:rPr>
                <w:rFonts w:ascii="Calibri" w:hAnsi="Calibri" w:cs="Calibri"/>
                <w:sz w:val="20"/>
                <w:u w:val="single"/>
              </w:rPr>
              <w:t>2</w:t>
            </w:r>
            <w:r w:rsidRPr="00B60581">
              <w:rPr>
                <w:rFonts w:ascii="Calibri" w:hAnsi="Calibri" w:cs="Calibri"/>
                <w:sz w:val="20"/>
                <w:u w:val="single"/>
              </w:rPr>
              <w:t xml:space="preserve"> drzew</w:t>
            </w:r>
            <w:r>
              <w:rPr>
                <w:rFonts w:ascii="Calibri" w:hAnsi="Calibri" w:cs="Calibri"/>
                <w:sz w:val="20"/>
                <w:u w:val="single"/>
              </w:rPr>
              <w:t>a</w:t>
            </w:r>
          </w:p>
          <w:p w:rsidR="006C79ED" w:rsidRDefault="006C79ED" w:rsidP="00965E89">
            <w:pPr>
              <w:pStyle w:val="Tekstblokowy"/>
              <w:spacing w:line="360" w:lineRule="auto"/>
              <w:ind w:left="0" w:firstLine="0"/>
              <w:jc w:val="both"/>
              <w:rPr>
                <w:rFonts w:ascii="Calibri" w:hAnsi="Calibri" w:cs="Calibri"/>
                <w:sz w:val="20"/>
                <w:u w:val="single"/>
              </w:rPr>
            </w:pP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1,8 m</w:t>
            </w:r>
          </w:p>
        </w:tc>
      </w:tr>
      <w:tr w:rsidR="006C79ED" w:rsidTr="006C79ED">
        <w:trPr>
          <w:trHeight w:val="4791"/>
        </w:trPr>
        <w:tc>
          <w:tcPr>
            <w:tcW w:w="3401" w:type="dxa"/>
            <w:tcBorders>
              <w:top w:val="single" w:sz="4" w:space="0" w:color="auto"/>
              <w:left w:val="single" w:sz="4" w:space="0" w:color="auto"/>
              <w:bottom w:val="single" w:sz="4" w:space="0" w:color="auto"/>
              <w:right w:val="single" w:sz="4" w:space="0" w:color="auto"/>
            </w:tcBorders>
            <w:hideMark/>
          </w:tcPr>
          <w:p w:rsidR="006C79ED" w:rsidRPr="008A6E94" w:rsidRDefault="006C79ED" w:rsidP="00965E89">
            <w:pPr>
              <w:pStyle w:val="Tekstblokowy"/>
              <w:spacing w:line="360" w:lineRule="auto"/>
              <w:ind w:left="0" w:firstLine="0"/>
              <w:jc w:val="both"/>
              <w:rPr>
                <w:rFonts w:ascii="Calibri" w:hAnsi="Calibri" w:cs="Calibri"/>
                <w:b/>
                <w:sz w:val="32"/>
                <w:szCs w:val="22"/>
              </w:rPr>
            </w:pPr>
            <w:r w:rsidRPr="008A6E94">
              <w:rPr>
                <w:rFonts w:ascii="Calibri" w:hAnsi="Calibri" w:cs="Calibri"/>
                <w:b/>
                <w:sz w:val="32"/>
                <w:szCs w:val="22"/>
              </w:rPr>
              <w:t>5.</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jarząb szwedzki</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i/>
                <w:sz w:val="22"/>
                <w:szCs w:val="22"/>
              </w:rPr>
              <w:t>(</w:t>
            </w:r>
            <w:proofErr w:type="spellStart"/>
            <w:r>
              <w:rPr>
                <w:rFonts w:ascii="Calibri" w:hAnsi="Calibri" w:cs="Calibri"/>
                <w:b/>
                <w:i/>
                <w:sz w:val="22"/>
                <w:szCs w:val="22"/>
              </w:rPr>
              <w:t>Sorbus</w:t>
            </w:r>
            <w:proofErr w:type="spellEnd"/>
            <w:r>
              <w:rPr>
                <w:rFonts w:ascii="Calibri" w:hAnsi="Calibri" w:cs="Calibri"/>
                <w:b/>
                <w:i/>
                <w:sz w:val="22"/>
                <w:szCs w:val="22"/>
              </w:rPr>
              <w:t xml:space="preserve"> intermedia</w:t>
            </w:r>
            <w:r w:rsidRPr="00B60581">
              <w:rPr>
                <w:rFonts w:ascii="Calibri" w:hAnsi="Calibri" w:cs="Calibri"/>
                <w:b/>
                <w:i/>
                <w:sz w:val="22"/>
                <w:szCs w:val="22"/>
              </w:rPr>
              <w:t>)</w:t>
            </w:r>
            <w:r w:rsidRPr="00B60581">
              <w:rPr>
                <w:rFonts w:ascii="Calibri" w:hAnsi="Calibri" w:cs="Calibri"/>
                <w:sz w:val="22"/>
                <w:szCs w:val="22"/>
              </w:rPr>
              <w:t xml:space="preserve"> </w:t>
            </w:r>
          </w:p>
        </w:tc>
        <w:tc>
          <w:tcPr>
            <w:tcW w:w="4537" w:type="dxa"/>
            <w:tcBorders>
              <w:top w:val="single" w:sz="4" w:space="0" w:color="auto"/>
              <w:left w:val="single" w:sz="4" w:space="0" w:color="auto"/>
              <w:bottom w:val="single" w:sz="4" w:space="0" w:color="auto"/>
              <w:right w:val="single" w:sz="4" w:space="0" w:color="auto"/>
            </w:tcBorders>
            <w:vAlign w:val="center"/>
            <w:hideMark/>
          </w:tcPr>
          <w:p w:rsidR="006C79ED" w:rsidRPr="00B60581" w:rsidRDefault="006C79ED" w:rsidP="00965E89">
            <w:pPr>
              <w:pStyle w:val="Tekstblokowy"/>
              <w:spacing w:line="360" w:lineRule="auto"/>
              <w:ind w:left="0" w:firstLine="0"/>
              <w:jc w:val="center"/>
              <w:rPr>
                <w:rFonts w:ascii="Calibri" w:hAnsi="Calibri" w:cs="Calibri"/>
                <w:sz w:val="22"/>
                <w:szCs w:val="22"/>
              </w:rPr>
            </w:pPr>
            <w:r>
              <w:rPr>
                <w:noProof/>
              </w:rPr>
              <w:drawing>
                <wp:inline distT="0" distB="0" distL="0" distR="0">
                  <wp:extent cx="2072640" cy="2865120"/>
                  <wp:effectExtent l="19050" t="0" r="3810" b="0"/>
                  <wp:docPr id="22" name="Obraz 7" descr="http://www.szkolka-szotek.pl/Allegro/szablon%20aukcji/Jarz%C4%85b%20szwedzki/Jarz%C4%85b%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http://www.szkolka-szotek.pl/Allegro/szablon%20aukcji/Jarz%C4%85b%20szwedzki/Jarz%C4%85b%206.jpg"/>
                          <pic:cNvPicPr>
                            <a:picLocks noChangeAspect="1" noChangeArrowheads="1"/>
                          </pic:cNvPicPr>
                        </pic:nvPicPr>
                        <pic:blipFill>
                          <a:blip r:embed="rId33" cstate="print"/>
                          <a:srcRect/>
                          <a:stretch>
                            <a:fillRect/>
                          </a:stretch>
                        </pic:blipFill>
                        <pic:spPr bwMode="auto">
                          <a:xfrm>
                            <a:off x="0" y="0"/>
                            <a:ext cx="2072640" cy="286512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hideMark/>
          </w:tcPr>
          <w:p w:rsidR="006C79ED" w:rsidRPr="00B60581" w:rsidRDefault="006C79ED" w:rsidP="00965E89">
            <w:pPr>
              <w:pStyle w:val="Tekstblokowy"/>
              <w:spacing w:line="360" w:lineRule="auto"/>
              <w:ind w:left="0" w:firstLine="0"/>
              <w:jc w:val="both"/>
              <w:rPr>
                <w:rFonts w:ascii="Calibri" w:hAnsi="Calibri" w:cs="Calibri"/>
                <w:sz w:val="20"/>
              </w:rPr>
            </w:pPr>
            <w:r w:rsidRPr="00B60581">
              <w:rPr>
                <w:rFonts w:ascii="Calibri" w:hAnsi="Calibri" w:cs="Calibri"/>
                <w:sz w:val="20"/>
              </w:rPr>
              <w:t>ilość nasadzeń :</w:t>
            </w:r>
          </w:p>
          <w:p w:rsidR="006C79ED"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2</w:t>
            </w:r>
            <w:r w:rsidRPr="00B60581">
              <w:rPr>
                <w:rFonts w:ascii="Calibri" w:hAnsi="Calibri" w:cs="Calibri"/>
                <w:sz w:val="20"/>
                <w:u w:val="single"/>
              </w:rPr>
              <w:t xml:space="preserve"> drzew</w:t>
            </w:r>
            <w:r>
              <w:rPr>
                <w:rFonts w:ascii="Calibri" w:hAnsi="Calibri" w:cs="Calibri"/>
                <w:sz w:val="20"/>
                <w:u w:val="single"/>
              </w:rPr>
              <w:t>a</w:t>
            </w:r>
          </w:p>
          <w:p w:rsidR="006C79ED" w:rsidRDefault="006C79ED" w:rsidP="00965E89">
            <w:pPr>
              <w:pStyle w:val="Tekstblokowy"/>
              <w:spacing w:line="360" w:lineRule="auto"/>
              <w:ind w:left="0" w:firstLine="0"/>
              <w:jc w:val="both"/>
              <w:rPr>
                <w:rFonts w:ascii="Calibri" w:hAnsi="Calibri" w:cs="Calibri"/>
                <w:sz w:val="20"/>
              </w:rPr>
            </w:pP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1,8 m</w:t>
            </w:r>
          </w:p>
        </w:tc>
      </w:tr>
      <w:tr w:rsidR="006C79ED" w:rsidTr="006C79ED">
        <w:trPr>
          <w:trHeight w:val="4956"/>
        </w:trPr>
        <w:tc>
          <w:tcPr>
            <w:tcW w:w="3401" w:type="dxa"/>
            <w:tcBorders>
              <w:top w:val="single" w:sz="4" w:space="0" w:color="auto"/>
              <w:left w:val="single" w:sz="4" w:space="0" w:color="auto"/>
              <w:bottom w:val="single" w:sz="4" w:space="0" w:color="auto"/>
              <w:right w:val="single" w:sz="4" w:space="0" w:color="auto"/>
            </w:tcBorders>
            <w:hideMark/>
          </w:tcPr>
          <w:p w:rsidR="006C79ED" w:rsidRPr="008A6E94" w:rsidRDefault="006C79ED" w:rsidP="00965E89">
            <w:pPr>
              <w:pStyle w:val="Tekstblokowy"/>
              <w:spacing w:line="360" w:lineRule="auto"/>
              <w:ind w:left="0" w:firstLine="0"/>
              <w:jc w:val="both"/>
              <w:rPr>
                <w:rFonts w:ascii="Calibri" w:hAnsi="Calibri" w:cs="Calibri"/>
                <w:b/>
                <w:sz w:val="32"/>
                <w:szCs w:val="22"/>
              </w:rPr>
            </w:pPr>
            <w:r w:rsidRPr="008A6E94">
              <w:rPr>
                <w:rFonts w:ascii="Calibri" w:hAnsi="Calibri" w:cs="Calibri"/>
                <w:b/>
                <w:sz w:val="32"/>
                <w:szCs w:val="22"/>
              </w:rPr>
              <w:lastRenderedPageBreak/>
              <w:t>6.</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jabłoń niska odm. ‘Ola’</w:t>
            </w:r>
          </w:p>
          <w:p w:rsidR="006C79ED" w:rsidRPr="00B60581" w:rsidRDefault="006C79ED" w:rsidP="00965E89">
            <w:pPr>
              <w:pStyle w:val="Tekstblokowy"/>
              <w:spacing w:line="360" w:lineRule="auto"/>
              <w:ind w:left="0" w:firstLine="0"/>
              <w:jc w:val="both"/>
              <w:rPr>
                <w:rFonts w:ascii="Calibri" w:hAnsi="Calibri" w:cs="Calibri"/>
                <w:sz w:val="22"/>
                <w:szCs w:val="22"/>
              </w:rPr>
            </w:pPr>
            <w:r w:rsidRPr="009B5063">
              <w:rPr>
                <w:rFonts w:ascii="Calibri" w:hAnsi="Calibri" w:cs="Calibri"/>
                <w:b/>
                <w:i/>
                <w:sz w:val="22"/>
                <w:szCs w:val="22"/>
              </w:rPr>
              <w:t>(</w:t>
            </w:r>
            <w:proofErr w:type="spellStart"/>
            <w:r w:rsidRPr="009B5063">
              <w:rPr>
                <w:rFonts w:ascii="Calibri" w:hAnsi="Calibri" w:cs="Calibri"/>
                <w:b/>
                <w:i/>
                <w:sz w:val="22"/>
                <w:szCs w:val="22"/>
              </w:rPr>
              <w:t>Malus</w:t>
            </w:r>
            <w:proofErr w:type="spellEnd"/>
            <w:r w:rsidRPr="009B5063">
              <w:rPr>
                <w:rFonts w:ascii="Calibri" w:hAnsi="Calibri" w:cs="Calibri"/>
                <w:b/>
                <w:i/>
                <w:sz w:val="22"/>
                <w:szCs w:val="22"/>
              </w:rPr>
              <w:t xml:space="preserve"> </w:t>
            </w:r>
            <w:proofErr w:type="spellStart"/>
            <w:r w:rsidRPr="009B5063">
              <w:rPr>
                <w:rFonts w:ascii="Calibri" w:hAnsi="Calibri" w:cs="Calibri"/>
                <w:b/>
                <w:i/>
                <w:sz w:val="22"/>
                <w:szCs w:val="22"/>
              </w:rPr>
              <w:t>pumila</w:t>
            </w:r>
            <w:proofErr w:type="spellEnd"/>
            <w:r w:rsidRPr="009B5063">
              <w:rPr>
                <w:rFonts w:ascii="Calibri" w:hAnsi="Calibri" w:cs="Calibri"/>
                <w:b/>
                <w:i/>
                <w:sz w:val="22"/>
                <w:szCs w:val="22"/>
              </w:rPr>
              <w:t xml:space="preserve"> ‘Ola’)</w:t>
            </w:r>
          </w:p>
        </w:tc>
        <w:tc>
          <w:tcPr>
            <w:tcW w:w="4537" w:type="dxa"/>
            <w:tcBorders>
              <w:top w:val="single" w:sz="4" w:space="0" w:color="auto"/>
              <w:left w:val="single" w:sz="4" w:space="0" w:color="auto"/>
              <w:bottom w:val="single" w:sz="4" w:space="0" w:color="auto"/>
              <w:right w:val="single" w:sz="4" w:space="0" w:color="auto"/>
            </w:tcBorders>
            <w:vAlign w:val="center"/>
            <w:hideMark/>
          </w:tcPr>
          <w:p w:rsidR="006C79ED" w:rsidRPr="00B60581" w:rsidRDefault="006C79ED" w:rsidP="00965E89">
            <w:pPr>
              <w:pStyle w:val="Tekstblokowy"/>
              <w:spacing w:line="360" w:lineRule="auto"/>
              <w:ind w:left="0" w:firstLine="0"/>
              <w:jc w:val="center"/>
              <w:rPr>
                <w:rFonts w:ascii="Calibri" w:hAnsi="Calibri" w:cs="Calibri"/>
                <w:sz w:val="22"/>
                <w:szCs w:val="22"/>
              </w:rPr>
            </w:pPr>
            <w:r>
              <w:rPr>
                <w:noProof/>
              </w:rPr>
              <w:drawing>
                <wp:inline distT="0" distB="0" distL="0" distR="0">
                  <wp:extent cx="1859280" cy="2794000"/>
                  <wp:effectExtent l="19050" t="0" r="7620" b="0"/>
                  <wp:docPr id="21" name="Obraz 1" descr="http://images8.fotosik.pl/780/0ce350bf3c35e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http://images8.fotosik.pl/780/0ce350bf3c35e088.jpg"/>
                          <pic:cNvPicPr>
                            <a:picLocks noChangeAspect="1" noChangeArrowheads="1"/>
                          </pic:cNvPicPr>
                        </pic:nvPicPr>
                        <pic:blipFill>
                          <a:blip r:embed="rId34" cstate="print"/>
                          <a:srcRect/>
                          <a:stretch>
                            <a:fillRect/>
                          </a:stretch>
                        </pic:blipFill>
                        <pic:spPr bwMode="auto">
                          <a:xfrm>
                            <a:off x="0" y="0"/>
                            <a:ext cx="1859280" cy="279400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hideMark/>
          </w:tcPr>
          <w:p w:rsidR="006C79ED" w:rsidRPr="00B60581" w:rsidRDefault="006C79ED" w:rsidP="00965E89">
            <w:pPr>
              <w:pStyle w:val="Tekstblokowy"/>
              <w:spacing w:line="360" w:lineRule="auto"/>
              <w:ind w:left="0" w:firstLine="0"/>
              <w:jc w:val="both"/>
              <w:rPr>
                <w:rFonts w:ascii="Calibri" w:hAnsi="Calibri" w:cs="Calibri"/>
                <w:sz w:val="20"/>
              </w:rPr>
            </w:pPr>
            <w:r w:rsidRPr="00B60581">
              <w:rPr>
                <w:rFonts w:ascii="Calibri" w:hAnsi="Calibri" w:cs="Calibri"/>
                <w:sz w:val="20"/>
              </w:rPr>
              <w:t>ilość nasadzeń :</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8</w:t>
            </w:r>
            <w:r w:rsidRPr="00B60581">
              <w:rPr>
                <w:rFonts w:ascii="Calibri" w:hAnsi="Calibri" w:cs="Calibri"/>
                <w:sz w:val="20"/>
                <w:u w:val="single"/>
              </w:rPr>
              <w:t xml:space="preserve"> drzew</w:t>
            </w:r>
          </w:p>
          <w:p w:rsidR="006C79ED" w:rsidRPr="00432796" w:rsidRDefault="006C79ED" w:rsidP="00965E89">
            <w:pPr>
              <w:pStyle w:val="Tekstblokowy"/>
              <w:spacing w:line="360" w:lineRule="auto"/>
              <w:ind w:left="0" w:firstLine="0"/>
              <w:jc w:val="both"/>
              <w:rPr>
                <w:rFonts w:ascii="Calibri" w:hAnsi="Calibri" w:cs="Calibri"/>
                <w:sz w:val="20"/>
                <w:u w:val="single"/>
              </w:rPr>
            </w:pP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1,5 m</w:t>
            </w:r>
          </w:p>
        </w:tc>
      </w:tr>
      <w:tr w:rsidR="006C79ED" w:rsidTr="006C79ED">
        <w:trPr>
          <w:trHeight w:val="4247"/>
        </w:trPr>
        <w:tc>
          <w:tcPr>
            <w:tcW w:w="340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b/>
                <w:sz w:val="32"/>
                <w:szCs w:val="22"/>
              </w:rPr>
            </w:pPr>
            <w:r w:rsidRPr="008A6E94">
              <w:rPr>
                <w:rFonts w:ascii="Calibri" w:hAnsi="Calibri" w:cs="Calibri"/>
                <w:b/>
                <w:sz w:val="32"/>
                <w:szCs w:val="22"/>
              </w:rPr>
              <w:t>7.</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grab pospolity odm. ‘</w:t>
            </w:r>
            <w:proofErr w:type="spellStart"/>
            <w:r>
              <w:rPr>
                <w:rFonts w:ascii="Calibri" w:hAnsi="Calibri" w:cs="Calibri"/>
                <w:b/>
                <w:sz w:val="22"/>
                <w:szCs w:val="22"/>
              </w:rPr>
              <w:t>Fastigiata</w:t>
            </w:r>
            <w:proofErr w:type="spellEnd"/>
            <w:r>
              <w:rPr>
                <w:rFonts w:ascii="Calibri" w:hAnsi="Calibri" w:cs="Calibri"/>
                <w:b/>
                <w:sz w:val="22"/>
                <w:szCs w:val="22"/>
              </w:rPr>
              <w:t>’</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i/>
                <w:sz w:val="22"/>
                <w:szCs w:val="22"/>
                <w:lang w:val="en-GB"/>
              </w:rPr>
              <w:t>(</w:t>
            </w:r>
            <w:proofErr w:type="spellStart"/>
            <w:r>
              <w:rPr>
                <w:rFonts w:ascii="Calibri" w:hAnsi="Calibri" w:cs="Calibri"/>
                <w:b/>
                <w:i/>
                <w:sz w:val="22"/>
                <w:szCs w:val="22"/>
                <w:lang w:val="en-GB"/>
              </w:rPr>
              <w:t>Carpinus</w:t>
            </w:r>
            <w:proofErr w:type="spellEnd"/>
            <w:r>
              <w:rPr>
                <w:rFonts w:ascii="Calibri" w:hAnsi="Calibri" w:cs="Calibri"/>
                <w:b/>
                <w:i/>
                <w:sz w:val="22"/>
                <w:szCs w:val="22"/>
                <w:lang w:val="en-GB"/>
              </w:rPr>
              <w:t xml:space="preserve"> </w:t>
            </w:r>
            <w:proofErr w:type="spellStart"/>
            <w:r>
              <w:rPr>
                <w:rFonts w:ascii="Calibri" w:hAnsi="Calibri" w:cs="Calibri"/>
                <w:b/>
                <w:i/>
                <w:sz w:val="22"/>
                <w:szCs w:val="22"/>
                <w:lang w:val="en-GB"/>
              </w:rPr>
              <w:t>betulus</w:t>
            </w:r>
            <w:proofErr w:type="spellEnd"/>
            <w:r>
              <w:rPr>
                <w:rFonts w:ascii="Calibri" w:hAnsi="Calibri" w:cs="Calibri"/>
                <w:b/>
                <w:i/>
                <w:sz w:val="22"/>
                <w:szCs w:val="22"/>
                <w:lang w:val="en-GB"/>
              </w:rPr>
              <w:t xml:space="preserve"> ‘</w:t>
            </w:r>
            <w:proofErr w:type="spellStart"/>
            <w:r>
              <w:rPr>
                <w:rFonts w:ascii="Calibri" w:hAnsi="Calibri" w:cs="Calibri"/>
                <w:b/>
                <w:i/>
                <w:sz w:val="22"/>
                <w:szCs w:val="22"/>
                <w:lang w:val="en-GB"/>
              </w:rPr>
              <w:t>Fastigiata</w:t>
            </w:r>
            <w:proofErr w:type="spellEnd"/>
            <w:r>
              <w:rPr>
                <w:rFonts w:ascii="Calibri" w:hAnsi="Calibri" w:cs="Calibri"/>
                <w:b/>
                <w:i/>
                <w:sz w:val="22"/>
                <w:szCs w:val="22"/>
                <w:lang w:val="en-GB"/>
              </w:rPr>
              <w:t>’</w:t>
            </w:r>
            <w:r w:rsidRPr="00B60581">
              <w:rPr>
                <w:rFonts w:ascii="Calibri" w:hAnsi="Calibri" w:cs="Calibri"/>
                <w:b/>
                <w:i/>
                <w:sz w:val="22"/>
                <w:szCs w:val="22"/>
                <w:lang w:val="en-GB"/>
              </w:rPr>
              <w:t>)</w:t>
            </w:r>
          </w:p>
        </w:tc>
        <w:tc>
          <w:tcPr>
            <w:tcW w:w="4537" w:type="dxa"/>
            <w:tcBorders>
              <w:top w:val="single" w:sz="4" w:space="0" w:color="auto"/>
              <w:left w:val="single" w:sz="4" w:space="0" w:color="auto"/>
              <w:bottom w:val="single" w:sz="4" w:space="0" w:color="auto"/>
              <w:right w:val="single" w:sz="4" w:space="0" w:color="auto"/>
            </w:tcBorders>
            <w:vAlign w:val="center"/>
          </w:tcPr>
          <w:p w:rsidR="006C79ED" w:rsidRPr="00B60581" w:rsidRDefault="006C79ED" w:rsidP="00965E89">
            <w:pPr>
              <w:pStyle w:val="Tekstblokowy"/>
              <w:spacing w:line="360" w:lineRule="auto"/>
              <w:ind w:left="0" w:firstLine="0"/>
              <w:jc w:val="center"/>
              <w:rPr>
                <w:rFonts w:ascii="Calibri" w:hAnsi="Calibri" w:cs="Calibri"/>
                <w:color w:val="000080"/>
                <w:sz w:val="22"/>
                <w:szCs w:val="22"/>
              </w:rPr>
            </w:pPr>
            <w:r>
              <w:rPr>
                <w:noProof/>
              </w:rPr>
              <w:drawing>
                <wp:inline distT="0" distB="0" distL="0" distR="0">
                  <wp:extent cx="1717040" cy="2560320"/>
                  <wp:effectExtent l="19050" t="0" r="0" b="0"/>
                  <wp:docPr id="20" name="Obraz 5" descr="http://www.zszp.pl/resize.php?id=5900&amp;typ=aktualnosci&amp;width=170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http://www.zszp.pl/resize.php?id=5900&amp;typ=aktualnosci&amp;width=170auto=0"/>
                          <pic:cNvPicPr>
                            <a:picLocks noChangeAspect="1" noChangeArrowheads="1"/>
                          </pic:cNvPicPr>
                        </pic:nvPicPr>
                        <pic:blipFill>
                          <a:blip r:embed="rId35" cstate="print"/>
                          <a:srcRect/>
                          <a:stretch>
                            <a:fillRect/>
                          </a:stretch>
                        </pic:blipFill>
                        <pic:spPr bwMode="auto">
                          <a:xfrm>
                            <a:off x="0" y="0"/>
                            <a:ext cx="1717040" cy="256032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sz w:val="20"/>
              </w:rPr>
            </w:pPr>
            <w:r w:rsidRPr="008A6E94">
              <w:rPr>
                <w:rFonts w:ascii="Calibri" w:hAnsi="Calibri" w:cs="Calibri"/>
                <w:sz w:val="20"/>
              </w:rPr>
              <w:t>ilość nasadzeń :</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4</w:t>
            </w:r>
            <w:r w:rsidRPr="008A6E94">
              <w:rPr>
                <w:rFonts w:ascii="Calibri" w:hAnsi="Calibri" w:cs="Calibri"/>
                <w:sz w:val="20"/>
                <w:u w:val="single"/>
              </w:rPr>
              <w:t xml:space="preserve"> drzew</w:t>
            </w:r>
            <w:r>
              <w:rPr>
                <w:rFonts w:ascii="Calibri" w:hAnsi="Calibri" w:cs="Calibri"/>
                <w:sz w:val="20"/>
                <w:u w:val="single"/>
              </w:rPr>
              <w:t>a</w:t>
            </w:r>
          </w:p>
          <w:p w:rsidR="006C79ED" w:rsidRDefault="006C79ED" w:rsidP="00965E89">
            <w:pPr>
              <w:pStyle w:val="Tekstblokowy"/>
              <w:spacing w:line="360" w:lineRule="auto"/>
              <w:ind w:left="0" w:firstLine="0"/>
              <w:jc w:val="both"/>
              <w:rPr>
                <w:rFonts w:ascii="Calibri" w:hAnsi="Calibri" w:cs="Calibri"/>
                <w:sz w:val="20"/>
              </w:rPr>
            </w:pP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1,8 m</w:t>
            </w:r>
          </w:p>
        </w:tc>
      </w:tr>
      <w:tr w:rsidR="006C79ED" w:rsidTr="006C79ED">
        <w:trPr>
          <w:trHeight w:val="4237"/>
        </w:trPr>
        <w:tc>
          <w:tcPr>
            <w:tcW w:w="340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b/>
                <w:sz w:val="32"/>
                <w:szCs w:val="22"/>
              </w:rPr>
            </w:pPr>
            <w:r>
              <w:rPr>
                <w:rFonts w:ascii="Calibri" w:hAnsi="Calibri" w:cs="Calibri"/>
                <w:b/>
                <w:sz w:val="32"/>
                <w:szCs w:val="22"/>
              </w:rPr>
              <w:t>8</w:t>
            </w:r>
            <w:r w:rsidRPr="008A6E94">
              <w:rPr>
                <w:rFonts w:ascii="Calibri" w:hAnsi="Calibri" w:cs="Calibri"/>
                <w:b/>
                <w:sz w:val="32"/>
                <w:szCs w:val="22"/>
              </w:rPr>
              <w:t>.</w:t>
            </w:r>
          </w:p>
          <w:p w:rsidR="006C79ED"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 xml:space="preserve">żywotnik zachodni </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odm. ‘</w:t>
            </w:r>
            <w:proofErr w:type="spellStart"/>
            <w:r>
              <w:rPr>
                <w:rFonts w:ascii="Calibri" w:hAnsi="Calibri" w:cs="Calibri"/>
                <w:b/>
                <w:sz w:val="22"/>
                <w:szCs w:val="22"/>
              </w:rPr>
              <w:t>Aurescens</w:t>
            </w:r>
            <w:proofErr w:type="spellEnd"/>
            <w:r>
              <w:rPr>
                <w:rFonts w:ascii="Calibri" w:hAnsi="Calibri" w:cs="Calibri"/>
                <w:b/>
                <w:sz w:val="22"/>
                <w:szCs w:val="22"/>
              </w:rPr>
              <w:t>’</w:t>
            </w:r>
          </w:p>
          <w:p w:rsidR="006C79ED" w:rsidRPr="00C0719E" w:rsidRDefault="006C79ED" w:rsidP="00965E89">
            <w:pPr>
              <w:pStyle w:val="Tekstblokowy"/>
              <w:spacing w:line="360" w:lineRule="auto"/>
              <w:ind w:left="0" w:firstLine="0"/>
              <w:jc w:val="both"/>
              <w:rPr>
                <w:rFonts w:ascii="Calibri" w:hAnsi="Calibri" w:cs="Calibri"/>
                <w:b/>
                <w:i/>
                <w:sz w:val="22"/>
                <w:szCs w:val="22"/>
              </w:rPr>
            </w:pPr>
            <w:r w:rsidRPr="009B5063">
              <w:rPr>
                <w:rFonts w:ascii="Calibri" w:hAnsi="Calibri" w:cs="Calibri"/>
                <w:b/>
                <w:i/>
                <w:sz w:val="22"/>
                <w:szCs w:val="22"/>
              </w:rPr>
              <w:t>(</w:t>
            </w:r>
            <w:proofErr w:type="spellStart"/>
            <w:r>
              <w:rPr>
                <w:rFonts w:ascii="Calibri" w:hAnsi="Calibri" w:cs="Calibri"/>
                <w:b/>
                <w:i/>
                <w:sz w:val="22"/>
                <w:szCs w:val="22"/>
              </w:rPr>
              <w:t>Thuja</w:t>
            </w:r>
            <w:proofErr w:type="spellEnd"/>
            <w:r>
              <w:rPr>
                <w:rFonts w:ascii="Calibri" w:hAnsi="Calibri" w:cs="Calibri"/>
                <w:b/>
                <w:i/>
                <w:sz w:val="22"/>
                <w:szCs w:val="22"/>
              </w:rPr>
              <w:t xml:space="preserve"> </w:t>
            </w:r>
            <w:proofErr w:type="spellStart"/>
            <w:r>
              <w:rPr>
                <w:rFonts w:ascii="Calibri" w:hAnsi="Calibri" w:cs="Calibri"/>
                <w:b/>
                <w:i/>
                <w:sz w:val="22"/>
                <w:szCs w:val="22"/>
              </w:rPr>
              <w:t>occidentalis</w:t>
            </w:r>
            <w:proofErr w:type="spellEnd"/>
            <w:r>
              <w:rPr>
                <w:rFonts w:ascii="Calibri" w:hAnsi="Calibri" w:cs="Calibri"/>
                <w:b/>
                <w:i/>
                <w:sz w:val="22"/>
                <w:szCs w:val="22"/>
              </w:rPr>
              <w:t xml:space="preserve"> </w:t>
            </w:r>
            <w:r w:rsidRPr="009B5063">
              <w:rPr>
                <w:rFonts w:ascii="Calibri" w:hAnsi="Calibri" w:cs="Calibri"/>
                <w:b/>
                <w:i/>
                <w:sz w:val="22"/>
                <w:szCs w:val="22"/>
              </w:rPr>
              <w:t>‘</w:t>
            </w:r>
            <w:proofErr w:type="spellStart"/>
            <w:r w:rsidRPr="009B5063">
              <w:rPr>
                <w:rFonts w:ascii="Calibri" w:hAnsi="Calibri" w:cs="Calibri"/>
                <w:b/>
                <w:i/>
                <w:sz w:val="22"/>
                <w:szCs w:val="22"/>
              </w:rPr>
              <w:t>Aurescens</w:t>
            </w:r>
            <w:proofErr w:type="spellEnd"/>
            <w:r w:rsidRPr="009B5063">
              <w:rPr>
                <w:rFonts w:ascii="Calibri" w:hAnsi="Calibri" w:cs="Calibri"/>
                <w:b/>
                <w:i/>
                <w:sz w:val="22"/>
                <w:szCs w:val="22"/>
              </w:rPr>
              <w:t>’)</w:t>
            </w:r>
          </w:p>
        </w:tc>
        <w:tc>
          <w:tcPr>
            <w:tcW w:w="4537" w:type="dxa"/>
            <w:tcBorders>
              <w:top w:val="single" w:sz="4" w:space="0" w:color="auto"/>
              <w:left w:val="single" w:sz="4" w:space="0" w:color="auto"/>
              <w:bottom w:val="single" w:sz="4" w:space="0" w:color="auto"/>
              <w:right w:val="single" w:sz="4" w:space="0" w:color="auto"/>
            </w:tcBorders>
            <w:vAlign w:val="center"/>
          </w:tcPr>
          <w:p w:rsidR="006C79ED" w:rsidRPr="00B60581" w:rsidRDefault="006C79ED" w:rsidP="00965E89">
            <w:pPr>
              <w:pStyle w:val="Tekstblokowy"/>
              <w:spacing w:line="360" w:lineRule="auto"/>
              <w:ind w:left="0" w:firstLine="0"/>
              <w:jc w:val="center"/>
              <w:rPr>
                <w:rFonts w:ascii="Calibri" w:hAnsi="Calibri" w:cs="Calibri"/>
                <w:color w:val="000080"/>
                <w:sz w:val="22"/>
                <w:szCs w:val="22"/>
              </w:rPr>
            </w:pPr>
            <w:r>
              <w:rPr>
                <w:noProof/>
              </w:rPr>
              <w:drawing>
                <wp:inline distT="0" distB="0" distL="0" distR="0">
                  <wp:extent cx="1930400" cy="2570480"/>
                  <wp:effectExtent l="19050" t="0" r="0" b="0"/>
                  <wp:docPr id="19" name="Obraz 9" descr="http://www.paintedgarden.zieloneblogi.pl/pliki/paintedgarden/image/jantar-sredn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http://www.paintedgarden.zieloneblogi.pl/pliki/paintedgarden/image/jantar-sredni-1.jpg"/>
                          <pic:cNvPicPr>
                            <a:picLocks noChangeAspect="1" noChangeArrowheads="1"/>
                          </pic:cNvPicPr>
                        </pic:nvPicPr>
                        <pic:blipFill>
                          <a:blip r:embed="rId36" cstate="print"/>
                          <a:srcRect/>
                          <a:stretch>
                            <a:fillRect/>
                          </a:stretch>
                        </pic:blipFill>
                        <pic:spPr bwMode="auto">
                          <a:xfrm>
                            <a:off x="0" y="0"/>
                            <a:ext cx="1930400" cy="257048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sz w:val="20"/>
              </w:rPr>
            </w:pPr>
            <w:r w:rsidRPr="008A6E94">
              <w:rPr>
                <w:rFonts w:ascii="Calibri" w:hAnsi="Calibri" w:cs="Calibri"/>
                <w:sz w:val="20"/>
              </w:rPr>
              <w:t>ilość nasadzeń :</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2</w:t>
            </w:r>
            <w:r w:rsidRPr="008A6E94">
              <w:rPr>
                <w:rFonts w:ascii="Calibri" w:hAnsi="Calibri" w:cs="Calibri"/>
                <w:sz w:val="20"/>
                <w:u w:val="single"/>
              </w:rPr>
              <w:t xml:space="preserve"> drzew</w:t>
            </w:r>
            <w:r>
              <w:rPr>
                <w:rFonts w:ascii="Calibri" w:hAnsi="Calibri" w:cs="Calibri"/>
                <w:sz w:val="20"/>
                <w:u w:val="single"/>
              </w:rPr>
              <w:t>a</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1,3 m</w:t>
            </w:r>
          </w:p>
        </w:tc>
      </w:tr>
      <w:tr w:rsidR="006C79ED" w:rsidTr="006C79ED">
        <w:trPr>
          <w:trHeight w:val="2964"/>
        </w:trPr>
        <w:tc>
          <w:tcPr>
            <w:tcW w:w="340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b/>
                <w:sz w:val="32"/>
                <w:szCs w:val="22"/>
              </w:rPr>
            </w:pPr>
            <w:r>
              <w:rPr>
                <w:rFonts w:ascii="Calibri" w:hAnsi="Calibri" w:cs="Calibri"/>
                <w:b/>
                <w:sz w:val="32"/>
                <w:szCs w:val="22"/>
              </w:rPr>
              <w:lastRenderedPageBreak/>
              <w:t>9</w:t>
            </w:r>
            <w:r w:rsidRPr="008A6E94">
              <w:rPr>
                <w:rFonts w:ascii="Calibri" w:hAnsi="Calibri" w:cs="Calibri"/>
                <w:b/>
                <w:sz w:val="32"/>
                <w:szCs w:val="22"/>
              </w:rPr>
              <w:t>.</w:t>
            </w:r>
          </w:p>
          <w:p w:rsidR="006C79ED"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 xml:space="preserve">jałowiec sabiński </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odm. ‘</w:t>
            </w:r>
            <w:proofErr w:type="spellStart"/>
            <w:r>
              <w:rPr>
                <w:rFonts w:ascii="Calibri" w:hAnsi="Calibri" w:cs="Calibri"/>
                <w:b/>
                <w:sz w:val="22"/>
                <w:szCs w:val="22"/>
              </w:rPr>
              <w:t>Tamariscifolia</w:t>
            </w:r>
            <w:proofErr w:type="spellEnd"/>
            <w:r>
              <w:rPr>
                <w:rFonts w:ascii="Calibri" w:hAnsi="Calibri" w:cs="Calibri"/>
                <w:b/>
                <w:sz w:val="22"/>
                <w:szCs w:val="22"/>
              </w:rPr>
              <w:t>’</w:t>
            </w:r>
          </w:p>
          <w:p w:rsidR="006C79ED" w:rsidRPr="00B60581" w:rsidRDefault="006C79ED" w:rsidP="00965E89">
            <w:pPr>
              <w:pStyle w:val="Tekstblokowy"/>
              <w:spacing w:line="360" w:lineRule="auto"/>
              <w:ind w:left="0" w:firstLine="0"/>
              <w:jc w:val="both"/>
              <w:rPr>
                <w:rFonts w:ascii="Calibri" w:hAnsi="Calibri" w:cs="Calibri"/>
                <w:b/>
                <w:sz w:val="22"/>
                <w:szCs w:val="22"/>
              </w:rPr>
            </w:pPr>
            <w:r w:rsidRPr="009B5063">
              <w:rPr>
                <w:rFonts w:ascii="Calibri" w:hAnsi="Calibri" w:cs="Calibri"/>
                <w:b/>
                <w:i/>
                <w:sz w:val="22"/>
                <w:szCs w:val="22"/>
              </w:rPr>
              <w:t>(</w:t>
            </w:r>
            <w:proofErr w:type="spellStart"/>
            <w:r>
              <w:rPr>
                <w:rFonts w:ascii="Calibri" w:hAnsi="Calibri" w:cs="Calibri"/>
                <w:b/>
                <w:i/>
                <w:sz w:val="22"/>
                <w:szCs w:val="22"/>
              </w:rPr>
              <w:t>Juniperus</w:t>
            </w:r>
            <w:proofErr w:type="spellEnd"/>
            <w:r>
              <w:rPr>
                <w:rFonts w:ascii="Calibri" w:hAnsi="Calibri" w:cs="Calibri"/>
                <w:b/>
                <w:i/>
                <w:sz w:val="22"/>
                <w:szCs w:val="22"/>
              </w:rPr>
              <w:t xml:space="preserve"> </w:t>
            </w:r>
            <w:proofErr w:type="spellStart"/>
            <w:r>
              <w:rPr>
                <w:rFonts w:ascii="Calibri" w:hAnsi="Calibri" w:cs="Calibri"/>
                <w:b/>
                <w:i/>
                <w:sz w:val="22"/>
                <w:szCs w:val="22"/>
              </w:rPr>
              <w:t>sabina</w:t>
            </w:r>
            <w:proofErr w:type="spellEnd"/>
            <w:r>
              <w:rPr>
                <w:rFonts w:ascii="Calibri" w:hAnsi="Calibri" w:cs="Calibri"/>
                <w:b/>
                <w:i/>
                <w:sz w:val="22"/>
                <w:szCs w:val="22"/>
              </w:rPr>
              <w:t xml:space="preserve"> </w:t>
            </w:r>
            <w:r w:rsidRPr="009B5063">
              <w:rPr>
                <w:rFonts w:ascii="Calibri" w:hAnsi="Calibri" w:cs="Calibri"/>
                <w:b/>
                <w:i/>
                <w:sz w:val="22"/>
                <w:szCs w:val="22"/>
              </w:rPr>
              <w:t>‘</w:t>
            </w:r>
            <w:proofErr w:type="spellStart"/>
            <w:r w:rsidRPr="009B5063">
              <w:rPr>
                <w:rFonts w:ascii="Calibri" w:hAnsi="Calibri" w:cs="Calibri"/>
                <w:b/>
                <w:i/>
                <w:sz w:val="22"/>
                <w:szCs w:val="22"/>
              </w:rPr>
              <w:t>Tamariscifolia</w:t>
            </w:r>
            <w:proofErr w:type="spellEnd"/>
            <w:r w:rsidRPr="009B5063">
              <w:rPr>
                <w:rFonts w:ascii="Calibri" w:hAnsi="Calibri" w:cs="Calibri"/>
                <w:b/>
                <w:i/>
                <w:sz w:val="22"/>
                <w:szCs w:val="22"/>
              </w:rPr>
              <w:t>’)</w:t>
            </w:r>
          </w:p>
        </w:tc>
        <w:tc>
          <w:tcPr>
            <w:tcW w:w="4537" w:type="dxa"/>
            <w:tcBorders>
              <w:top w:val="single" w:sz="4" w:space="0" w:color="auto"/>
              <w:left w:val="single" w:sz="4" w:space="0" w:color="auto"/>
              <w:bottom w:val="single" w:sz="4" w:space="0" w:color="auto"/>
              <w:right w:val="single" w:sz="4" w:space="0" w:color="auto"/>
            </w:tcBorders>
            <w:vAlign w:val="center"/>
          </w:tcPr>
          <w:p w:rsidR="006C79ED" w:rsidRPr="00B60581" w:rsidRDefault="006C79ED" w:rsidP="00965E89">
            <w:pPr>
              <w:pStyle w:val="Tekstblokowy"/>
              <w:spacing w:line="360" w:lineRule="auto"/>
              <w:ind w:left="0" w:firstLine="0"/>
              <w:jc w:val="center"/>
              <w:rPr>
                <w:rFonts w:ascii="Calibri" w:hAnsi="Calibri" w:cs="Calibri"/>
                <w:color w:val="000080"/>
                <w:sz w:val="22"/>
                <w:szCs w:val="22"/>
              </w:rPr>
            </w:pPr>
            <w:r>
              <w:rPr>
                <w:noProof/>
              </w:rPr>
              <w:drawing>
                <wp:inline distT="0" distB="0" distL="0" distR="0">
                  <wp:extent cx="2468880" cy="1686560"/>
                  <wp:effectExtent l="19050" t="0" r="7620" b="0"/>
                  <wp:docPr id="18" name="Obraz 10" descr="http://th.interia.pl/51,b7d82b8194131508/tamariscifol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http://th.interia.pl/51,b7d82b8194131508/tamariscifolia2.jpg"/>
                          <pic:cNvPicPr>
                            <a:picLocks noChangeAspect="1" noChangeArrowheads="1"/>
                          </pic:cNvPicPr>
                        </pic:nvPicPr>
                        <pic:blipFill>
                          <a:blip r:embed="rId37" cstate="print"/>
                          <a:srcRect/>
                          <a:stretch>
                            <a:fillRect/>
                          </a:stretch>
                        </pic:blipFill>
                        <pic:spPr bwMode="auto">
                          <a:xfrm>
                            <a:off x="0" y="0"/>
                            <a:ext cx="2468880" cy="168656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sz w:val="20"/>
              </w:rPr>
            </w:pPr>
            <w:r w:rsidRPr="008A6E94">
              <w:rPr>
                <w:rFonts w:ascii="Calibri" w:hAnsi="Calibri" w:cs="Calibri"/>
                <w:sz w:val="20"/>
              </w:rPr>
              <w:t>ilość nasadzeń :</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14 krzewów</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40 cm</w:t>
            </w:r>
          </w:p>
        </w:tc>
      </w:tr>
      <w:tr w:rsidR="006C79ED" w:rsidTr="006C79ED">
        <w:trPr>
          <w:trHeight w:val="3106"/>
        </w:trPr>
        <w:tc>
          <w:tcPr>
            <w:tcW w:w="340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b/>
                <w:sz w:val="32"/>
                <w:szCs w:val="22"/>
              </w:rPr>
            </w:pPr>
            <w:r>
              <w:rPr>
                <w:rFonts w:ascii="Calibri" w:hAnsi="Calibri" w:cs="Calibri"/>
                <w:b/>
                <w:sz w:val="32"/>
                <w:szCs w:val="22"/>
              </w:rPr>
              <w:t>10</w:t>
            </w:r>
            <w:r w:rsidRPr="008A6E94">
              <w:rPr>
                <w:rFonts w:ascii="Calibri" w:hAnsi="Calibri" w:cs="Calibri"/>
                <w:b/>
                <w:sz w:val="32"/>
                <w:szCs w:val="22"/>
              </w:rPr>
              <w:t>.</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sosna górska odm. ‘Mops’</w:t>
            </w:r>
          </w:p>
          <w:p w:rsidR="006C79ED" w:rsidRPr="00B60581" w:rsidRDefault="006C79ED" w:rsidP="00965E89">
            <w:pPr>
              <w:pStyle w:val="Tekstblokowy"/>
              <w:spacing w:line="360" w:lineRule="auto"/>
              <w:ind w:left="0" w:firstLine="0"/>
              <w:jc w:val="both"/>
              <w:rPr>
                <w:rFonts w:ascii="Calibri" w:hAnsi="Calibri" w:cs="Calibri"/>
                <w:b/>
                <w:sz w:val="22"/>
                <w:szCs w:val="22"/>
              </w:rPr>
            </w:pPr>
            <w:r w:rsidRPr="009B5063">
              <w:rPr>
                <w:rFonts w:ascii="Calibri" w:hAnsi="Calibri" w:cs="Calibri"/>
                <w:b/>
                <w:i/>
                <w:sz w:val="22"/>
                <w:szCs w:val="22"/>
              </w:rPr>
              <w:t>(</w:t>
            </w:r>
            <w:proofErr w:type="spellStart"/>
            <w:r>
              <w:rPr>
                <w:rFonts w:ascii="Calibri" w:hAnsi="Calibri" w:cs="Calibri"/>
                <w:b/>
                <w:i/>
                <w:sz w:val="22"/>
                <w:szCs w:val="22"/>
              </w:rPr>
              <w:t>Pinus</w:t>
            </w:r>
            <w:proofErr w:type="spellEnd"/>
            <w:r>
              <w:rPr>
                <w:rFonts w:ascii="Calibri" w:hAnsi="Calibri" w:cs="Calibri"/>
                <w:b/>
                <w:i/>
                <w:sz w:val="22"/>
                <w:szCs w:val="22"/>
              </w:rPr>
              <w:t xml:space="preserve"> </w:t>
            </w:r>
            <w:proofErr w:type="spellStart"/>
            <w:r>
              <w:rPr>
                <w:rFonts w:ascii="Calibri" w:hAnsi="Calibri" w:cs="Calibri"/>
                <w:b/>
                <w:i/>
                <w:sz w:val="22"/>
                <w:szCs w:val="22"/>
              </w:rPr>
              <w:t>mugo</w:t>
            </w:r>
            <w:proofErr w:type="spellEnd"/>
            <w:r>
              <w:rPr>
                <w:rFonts w:ascii="Calibri" w:hAnsi="Calibri" w:cs="Calibri"/>
                <w:b/>
                <w:i/>
                <w:sz w:val="22"/>
                <w:szCs w:val="22"/>
              </w:rPr>
              <w:t xml:space="preserve">  </w:t>
            </w:r>
            <w:r w:rsidRPr="009B5063">
              <w:rPr>
                <w:rFonts w:ascii="Calibri" w:hAnsi="Calibri" w:cs="Calibri"/>
                <w:b/>
                <w:i/>
                <w:sz w:val="22"/>
                <w:szCs w:val="22"/>
              </w:rPr>
              <w:t>‘Mops’)</w:t>
            </w:r>
          </w:p>
        </w:tc>
        <w:tc>
          <w:tcPr>
            <w:tcW w:w="4537" w:type="dxa"/>
            <w:tcBorders>
              <w:top w:val="single" w:sz="4" w:space="0" w:color="auto"/>
              <w:left w:val="single" w:sz="4" w:space="0" w:color="auto"/>
              <w:bottom w:val="single" w:sz="4" w:space="0" w:color="auto"/>
              <w:right w:val="single" w:sz="4" w:space="0" w:color="auto"/>
            </w:tcBorders>
            <w:vAlign w:val="center"/>
          </w:tcPr>
          <w:p w:rsidR="006C79ED" w:rsidRPr="00B60581" w:rsidRDefault="006C79ED" w:rsidP="00965E89">
            <w:pPr>
              <w:pStyle w:val="Tekstblokowy"/>
              <w:spacing w:line="360" w:lineRule="auto"/>
              <w:ind w:left="0" w:firstLine="0"/>
              <w:jc w:val="center"/>
              <w:rPr>
                <w:rFonts w:ascii="Calibri" w:hAnsi="Calibri" w:cs="Calibri"/>
                <w:color w:val="000080"/>
                <w:sz w:val="22"/>
                <w:szCs w:val="22"/>
              </w:rPr>
            </w:pPr>
            <w:r>
              <w:rPr>
                <w:noProof/>
              </w:rPr>
              <w:drawing>
                <wp:inline distT="0" distB="0" distL="0" distR="0">
                  <wp:extent cx="2529840" cy="1686560"/>
                  <wp:effectExtent l="19050" t="0" r="3810" b="0"/>
                  <wp:docPr id="12" name="Obraz 11" descr="http://img.photobucket.com/albums/v280/Cultivar/Green%20Industry%20Copyrighted/PinusMugoMopsHa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http://img.photobucket.com/albums/v280/Cultivar/Green%20Industry%20Copyrighted/PinusMugoMopsHabit.jpg"/>
                          <pic:cNvPicPr>
                            <a:picLocks noChangeAspect="1" noChangeArrowheads="1"/>
                          </pic:cNvPicPr>
                        </pic:nvPicPr>
                        <pic:blipFill>
                          <a:blip r:embed="rId38" cstate="print"/>
                          <a:srcRect/>
                          <a:stretch>
                            <a:fillRect/>
                          </a:stretch>
                        </pic:blipFill>
                        <pic:spPr bwMode="auto">
                          <a:xfrm>
                            <a:off x="0" y="0"/>
                            <a:ext cx="2529840" cy="168656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sz w:val="20"/>
              </w:rPr>
            </w:pPr>
            <w:r w:rsidRPr="008A6E94">
              <w:rPr>
                <w:rFonts w:ascii="Calibri" w:hAnsi="Calibri" w:cs="Calibri"/>
                <w:sz w:val="20"/>
              </w:rPr>
              <w:t>ilość nasadzeń :</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3 krzewy</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B60581"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40 cm</w:t>
            </w:r>
          </w:p>
        </w:tc>
      </w:tr>
      <w:tr w:rsidR="006C79ED" w:rsidTr="006C79ED">
        <w:trPr>
          <w:trHeight w:val="3106"/>
        </w:trPr>
        <w:tc>
          <w:tcPr>
            <w:tcW w:w="340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b/>
                <w:sz w:val="32"/>
                <w:szCs w:val="22"/>
              </w:rPr>
            </w:pPr>
            <w:r>
              <w:rPr>
                <w:rFonts w:ascii="Calibri" w:hAnsi="Calibri" w:cs="Calibri"/>
                <w:b/>
                <w:sz w:val="32"/>
                <w:szCs w:val="22"/>
              </w:rPr>
              <w:t>11</w:t>
            </w:r>
            <w:r w:rsidRPr="008A6E94">
              <w:rPr>
                <w:rFonts w:ascii="Calibri" w:hAnsi="Calibri" w:cs="Calibri"/>
                <w:b/>
                <w:sz w:val="32"/>
                <w:szCs w:val="22"/>
              </w:rPr>
              <w:t>.</w:t>
            </w:r>
          </w:p>
          <w:p w:rsidR="006C79ED" w:rsidRPr="00B60581" w:rsidRDefault="006C79ED" w:rsidP="00965E89">
            <w:pPr>
              <w:pStyle w:val="Tekstblokowy"/>
              <w:spacing w:line="360" w:lineRule="auto"/>
              <w:ind w:left="0" w:firstLine="0"/>
              <w:jc w:val="both"/>
              <w:rPr>
                <w:rFonts w:ascii="Calibri" w:hAnsi="Calibri" w:cs="Calibri"/>
                <w:b/>
                <w:sz w:val="22"/>
                <w:szCs w:val="22"/>
              </w:rPr>
            </w:pPr>
            <w:r>
              <w:rPr>
                <w:rFonts w:ascii="Calibri" w:hAnsi="Calibri" w:cs="Calibri"/>
                <w:b/>
                <w:sz w:val="22"/>
                <w:szCs w:val="22"/>
              </w:rPr>
              <w:t>rododendron ‘</w:t>
            </w:r>
            <w:proofErr w:type="spellStart"/>
            <w:r>
              <w:rPr>
                <w:rFonts w:ascii="Calibri" w:hAnsi="Calibri" w:cs="Calibri"/>
                <w:b/>
                <w:sz w:val="22"/>
                <w:szCs w:val="22"/>
              </w:rPr>
              <w:t>Roseum</w:t>
            </w:r>
            <w:proofErr w:type="spellEnd"/>
            <w:r>
              <w:rPr>
                <w:rFonts w:ascii="Calibri" w:hAnsi="Calibri" w:cs="Calibri"/>
                <w:b/>
                <w:sz w:val="22"/>
                <w:szCs w:val="22"/>
              </w:rPr>
              <w:t xml:space="preserve"> </w:t>
            </w:r>
            <w:proofErr w:type="spellStart"/>
            <w:r>
              <w:rPr>
                <w:rFonts w:ascii="Calibri" w:hAnsi="Calibri" w:cs="Calibri"/>
                <w:b/>
                <w:sz w:val="22"/>
                <w:szCs w:val="22"/>
              </w:rPr>
              <w:t>Elegans</w:t>
            </w:r>
            <w:proofErr w:type="spellEnd"/>
            <w:r>
              <w:rPr>
                <w:rFonts w:ascii="Calibri" w:hAnsi="Calibri" w:cs="Calibri"/>
                <w:b/>
                <w:sz w:val="22"/>
                <w:szCs w:val="22"/>
              </w:rPr>
              <w:t>’</w:t>
            </w:r>
          </w:p>
          <w:p w:rsidR="006C79ED" w:rsidRDefault="006C79ED" w:rsidP="00965E89">
            <w:pPr>
              <w:pStyle w:val="Tekstblokowy"/>
              <w:spacing w:line="360" w:lineRule="auto"/>
              <w:ind w:left="0" w:firstLine="0"/>
              <w:jc w:val="both"/>
              <w:rPr>
                <w:rFonts w:ascii="Calibri" w:hAnsi="Calibri" w:cs="Calibri"/>
                <w:b/>
                <w:sz w:val="32"/>
                <w:szCs w:val="22"/>
              </w:rPr>
            </w:pPr>
            <w:r>
              <w:rPr>
                <w:rFonts w:ascii="Calibri" w:hAnsi="Calibri" w:cs="Calibri"/>
                <w:b/>
                <w:i/>
                <w:sz w:val="22"/>
                <w:szCs w:val="22"/>
                <w:lang w:val="en-GB"/>
              </w:rPr>
              <w:t>(Rhododendron ‘</w:t>
            </w:r>
            <w:proofErr w:type="spellStart"/>
            <w:r>
              <w:rPr>
                <w:rFonts w:ascii="Calibri" w:hAnsi="Calibri" w:cs="Calibri"/>
                <w:b/>
                <w:i/>
                <w:sz w:val="22"/>
                <w:szCs w:val="22"/>
                <w:lang w:val="en-GB"/>
              </w:rPr>
              <w:t>Roseum</w:t>
            </w:r>
            <w:proofErr w:type="spellEnd"/>
            <w:r>
              <w:rPr>
                <w:rFonts w:ascii="Calibri" w:hAnsi="Calibri" w:cs="Calibri"/>
                <w:b/>
                <w:i/>
                <w:sz w:val="22"/>
                <w:szCs w:val="22"/>
                <w:lang w:val="en-GB"/>
              </w:rPr>
              <w:t xml:space="preserve"> </w:t>
            </w:r>
            <w:proofErr w:type="spellStart"/>
            <w:r>
              <w:rPr>
                <w:rFonts w:ascii="Calibri" w:hAnsi="Calibri" w:cs="Calibri"/>
                <w:b/>
                <w:i/>
                <w:sz w:val="22"/>
                <w:szCs w:val="22"/>
                <w:lang w:val="en-GB"/>
              </w:rPr>
              <w:t>Elegans</w:t>
            </w:r>
            <w:proofErr w:type="spellEnd"/>
            <w:r>
              <w:rPr>
                <w:rFonts w:ascii="Calibri" w:hAnsi="Calibri" w:cs="Calibri"/>
                <w:b/>
                <w:i/>
                <w:sz w:val="22"/>
                <w:szCs w:val="22"/>
                <w:lang w:val="en-GB"/>
              </w:rPr>
              <w:t>’</w:t>
            </w:r>
            <w:r w:rsidRPr="00B60581">
              <w:rPr>
                <w:rFonts w:ascii="Calibri" w:hAnsi="Calibri" w:cs="Calibri"/>
                <w:b/>
                <w:i/>
                <w:sz w:val="22"/>
                <w:szCs w:val="22"/>
                <w:lang w:val="en-GB"/>
              </w:rPr>
              <w:t>)</w:t>
            </w:r>
          </w:p>
        </w:tc>
        <w:tc>
          <w:tcPr>
            <w:tcW w:w="4537" w:type="dxa"/>
            <w:tcBorders>
              <w:top w:val="single" w:sz="4" w:space="0" w:color="auto"/>
              <w:left w:val="single" w:sz="4" w:space="0" w:color="auto"/>
              <w:bottom w:val="single" w:sz="4" w:space="0" w:color="auto"/>
              <w:right w:val="single" w:sz="4" w:space="0" w:color="auto"/>
            </w:tcBorders>
            <w:vAlign w:val="center"/>
          </w:tcPr>
          <w:p w:rsidR="006C79ED" w:rsidRPr="005B6502" w:rsidRDefault="006C79ED" w:rsidP="00965E89">
            <w:pPr>
              <w:pStyle w:val="Tekstblokowy"/>
              <w:spacing w:line="360" w:lineRule="auto"/>
              <w:ind w:left="0" w:firstLine="0"/>
              <w:jc w:val="center"/>
              <w:rPr>
                <w:noProof/>
              </w:rPr>
            </w:pPr>
            <w:r>
              <w:rPr>
                <w:noProof/>
              </w:rPr>
              <w:drawing>
                <wp:inline distT="0" distB="0" distL="0" distR="0">
                  <wp:extent cx="2600960" cy="1950720"/>
                  <wp:effectExtent l="19050" t="0" r="8890" b="0"/>
                  <wp:docPr id="11" name="Obraz 1" descr="http://static.swiatkwiatow.pl/user_galeria/200911/duze/rododendron-roseum-elegans_18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http://static.swiatkwiatow.pl/user_galeria/200911/duze/rododendron-roseum-elegans_18401.jpg"/>
                          <pic:cNvPicPr>
                            <a:picLocks noChangeAspect="1" noChangeArrowheads="1"/>
                          </pic:cNvPicPr>
                        </pic:nvPicPr>
                        <pic:blipFill>
                          <a:blip r:embed="rId39" cstate="print"/>
                          <a:srcRect/>
                          <a:stretch>
                            <a:fillRect/>
                          </a:stretch>
                        </pic:blipFill>
                        <pic:spPr bwMode="auto">
                          <a:xfrm>
                            <a:off x="0" y="0"/>
                            <a:ext cx="2600960" cy="1950720"/>
                          </a:xfrm>
                          <a:prstGeom prst="rect">
                            <a:avLst/>
                          </a:prstGeom>
                          <a:noFill/>
                          <a:ln w="9525">
                            <a:noFill/>
                            <a:miter lim="800000"/>
                            <a:headEnd/>
                            <a:tailEnd/>
                          </a:ln>
                        </pic:spPr>
                      </pic:pic>
                    </a:graphicData>
                  </a:graphic>
                </wp:inline>
              </w:drawing>
            </w:r>
          </w:p>
        </w:tc>
        <w:tc>
          <w:tcPr>
            <w:tcW w:w="2411" w:type="dxa"/>
            <w:tcBorders>
              <w:top w:val="single" w:sz="4" w:space="0" w:color="auto"/>
              <w:left w:val="single" w:sz="4" w:space="0" w:color="auto"/>
              <w:bottom w:val="single" w:sz="4" w:space="0" w:color="auto"/>
              <w:right w:val="single" w:sz="4" w:space="0" w:color="auto"/>
            </w:tcBorders>
          </w:tcPr>
          <w:p w:rsidR="006C79ED" w:rsidRPr="008A6E94" w:rsidRDefault="006C79ED" w:rsidP="00965E89">
            <w:pPr>
              <w:pStyle w:val="Tekstblokowy"/>
              <w:spacing w:line="360" w:lineRule="auto"/>
              <w:ind w:left="0" w:firstLine="0"/>
              <w:jc w:val="both"/>
              <w:rPr>
                <w:rFonts w:ascii="Calibri" w:hAnsi="Calibri" w:cs="Calibri"/>
                <w:sz w:val="20"/>
              </w:rPr>
            </w:pPr>
            <w:r w:rsidRPr="008A6E94">
              <w:rPr>
                <w:rFonts w:ascii="Calibri" w:hAnsi="Calibri" w:cs="Calibri"/>
                <w:sz w:val="20"/>
              </w:rPr>
              <w:t>ilość nasadzeń :</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20"/>
                <w:u w:val="single"/>
              </w:rPr>
              <w:t>9 krzewów</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 xml:space="preserve">Minimalne parametry </w:t>
            </w:r>
          </w:p>
          <w:p w:rsidR="006C79ED" w:rsidRPr="00CC4567" w:rsidRDefault="006C79ED" w:rsidP="00965E89">
            <w:pPr>
              <w:pStyle w:val="Tekstblokowy"/>
              <w:ind w:left="0" w:firstLine="0"/>
              <w:rPr>
                <w:rFonts w:ascii="Calibri" w:hAnsi="Calibri" w:cs="Calibri"/>
                <w:sz w:val="18"/>
              </w:rPr>
            </w:pPr>
            <w:r w:rsidRPr="00CC4567">
              <w:rPr>
                <w:rFonts w:ascii="Calibri" w:hAnsi="Calibri" w:cs="Calibri"/>
                <w:sz w:val="18"/>
              </w:rPr>
              <w:t>materiału sadzeniowego:</w:t>
            </w:r>
          </w:p>
          <w:p w:rsidR="006C79ED" w:rsidRPr="008A6E94" w:rsidRDefault="006C79ED" w:rsidP="00965E89">
            <w:pPr>
              <w:pStyle w:val="Tekstblokowy"/>
              <w:spacing w:line="360" w:lineRule="auto"/>
              <w:ind w:left="0" w:firstLine="0"/>
              <w:jc w:val="both"/>
              <w:rPr>
                <w:rFonts w:ascii="Calibri" w:hAnsi="Calibri" w:cs="Calibri"/>
                <w:sz w:val="20"/>
              </w:rPr>
            </w:pPr>
            <w:r>
              <w:rPr>
                <w:rFonts w:ascii="Calibri" w:hAnsi="Calibri" w:cs="Calibri"/>
                <w:sz w:val="18"/>
              </w:rPr>
              <w:t>- wysokość 40 cm</w:t>
            </w:r>
          </w:p>
        </w:tc>
      </w:tr>
    </w:tbl>
    <w:p w:rsidR="006C79ED" w:rsidRDefault="006C79ED" w:rsidP="006C79ED">
      <w:pPr>
        <w:ind w:right="-711"/>
        <w:jc w:val="both"/>
        <w:rPr>
          <w:rFonts w:ascii="Calibri" w:hAnsi="Calibri" w:cs="Calibri"/>
        </w:rPr>
      </w:pPr>
    </w:p>
    <w:sectPr w:rsidR="006C79ED" w:rsidSect="006E4EE9">
      <w:footerReference w:type="default" r:id="rId40"/>
      <w:pgSz w:w="11906" w:h="16838"/>
      <w:pgMar w:top="1417" w:right="1417" w:bottom="1134"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41F7" w:rsidRDefault="00FB41F7" w:rsidP="0020369B">
      <w:pPr>
        <w:spacing w:after="0" w:line="240" w:lineRule="auto"/>
      </w:pPr>
      <w:r>
        <w:separator/>
      </w:r>
    </w:p>
  </w:endnote>
  <w:endnote w:type="continuationSeparator" w:id="0">
    <w:p w:rsidR="00FB41F7" w:rsidRDefault="00FB41F7" w:rsidP="002036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31562"/>
      <w:docPartObj>
        <w:docPartGallery w:val="Page Numbers (Bottom of Page)"/>
        <w:docPartUnique/>
      </w:docPartObj>
    </w:sdtPr>
    <w:sdtEndPr>
      <w:rPr>
        <w:color w:val="7F7F7F" w:themeColor="background1" w:themeShade="7F"/>
        <w:spacing w:val="60"/>
      </w:rPr>
    </w:sdtEndPr>
    <w:sdtContent>
      <w:p w:rsidR="00E725CF" w:rsidRDefault="00E725CF">
        <w:pPr>
          <w:pStyle w:val="Stopka"/>
          <w:pBdr>
            <w:top w:val="single" w:sz="4" w:space="1" w:color="D9D9D9" w:themeColor="background1" w:themeShade="D9"/>
          </w:pBdr>
          <w:jc w:val="right"/>
        </w:pPr>
        <w:fldSimple w:instr=" PAGE   \* MERGEFORMAT ">
          <w:r w:rsidR="006C79ED">
            <w:rPr>
              <w:noProof/>
            </w:rPr>
            <w:t>135</w:t>
          </w:r>
        </w:fldSimple>
        <w:r>
          <w:t xml:space="preserve"> | </w:t>
        </w:r>
        <w:r>
          <w:rPr>
            <w:color w:val="7F7F7F" w:themeColor="background1" w:themeShade="7F"/>
            <w:spacing w:val="60"/>
          </w:rPr>
          <w:t>Strona</w:t>
        </w:r>
      </w:p>
    </w:sdtContent>
  </w:sdt>
  <w:p w:rsidR="00E725CF" w:rsidRDefault="00E725CF">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41F7" w:rsidRDefault="00FB41F7" w:rsidP="0020369B">
      <w:pPr>
        <w:spacing w:after="0" w:line="240" w:lineRule="auto"/>
      </w:pPr>
      <w:r>
        <w:separator/>
      </w:r>
    </w:p>
  </w:footnote>
  <w:footnote w:type="continuationSeparator" w:id="0">
    <w:p w:rsidR="00FB41F7" w:rsidRDefault="00FB41F7" w:rsidP="0020369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7863984"/>
    <w:lvl w:ilvl="0">
      <w:numFmt w:val="decimal"/>
      <w:lvlText w:val="*"/>
      <w:lvlJc w:val="left"/>
      <w:pPr>
        <w:ind w:left="0" w:firstLine="0"/>
      </w:pPr>
    </w:lvl>
  </w:abstractNum>
  <w:abstractNum w:abstractNumId="1">
    <w:nsid w:val="022736A2"/>
    <w:multiLevelType w:val="hybridMultilevel"/>
    <w:tmpl w:val="74CA037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nsid w:val="03493A54"/>
    <w:multiLevelType w:val="hybridMultilevel"/>
    <w:tmpl w:val="AE4647CC"/>
    <w:lvl w:ilvl="0" w:tplc="04150001">
      <w:start w:val="1"/>
      <w:numFmt w:val="bullet"/>
      <w:lvlText w:val=""/>
      <w:lvlJc w:val="left"/>
      <w:pPr>
        <w:tabs>
          <w:tab w:val="num" w:pos="1363"/>
        </w:tabs>
        <w:ind w:left="1363" w:hanging="360"/>
      </w:pPr>
      <w:rPr>
        <w:rFonts w:ascii="Symbol" w:hAnsi="Symbol" w:hint="default"/>
      </w:rPr>
    </w:lvl>
    <w:lvl w:ilvl="1" w:tplc="04150003" w:tentative="1">
      <w:start w:val="1"/>
      <w:numFmt w:val="bullet"/>
      <w:lvlText w:val="o"/>
      <w:lvlJc w:val="left"/>
      <w:pPr>
        <w:tabs>
          <w:tab w:val="num" w:pos="2083"/>
        </w:tabs>
        <w:ind w:left="2083" w:hanging="360"/>
      </w:pPr>
      <w:rPr>
        <w:rFonts w:ascii="Courier New" w:hAnsi="Courier New" w:hint="default"/>
      </w:rPr>
    </w:lvl>
    <w:lvl w:ilvl="2" w:tplc="04150005" w:tentative="1">
      <w:start w:val="1"/>
      <w:numFmt w:val="bullet"/>
      <w:lvlText w:val=""/>
      <w:lvlJc w:val="left"/>
      <w:pPr>
        <w:tabs>
          <w:tab w:val="num" w:pos="2803"/>
        </w:tabs>
        <w:ind w:left="2803" w:hanging="360"/>
      </w:pPr>
      <w:rPr>
        <w:rFonts w:ascii="Wingdings" w:hAnsi="Wingdings" w:hint="default"/>
      </w:rPr>
    </w:lvl>
    <w:lvl w:ilvl="3" w:tplc="04150001" w:tentative="1">
      <w:start w:val="1"/>
      <w:numFmt w:val="bullet"/>
      <w:lvlText w:val=""/>
      <w:lvlJc w:val="left"/>
      <w:pPr>
        <w:tabs>
          <w:tab w:val="num" w:pos="3523"/>
        </w:tabs>
        <w:ind w:left="3523" w:hanging="360"/>
      </w:pPr>
      <w:rPr>
        <w:rFonts w:ascii="Symbol" w:hAnsi="Symbol" w:hint="default"/>
      </w:rPr>
    </w:lvl>
    <w:lvl w:ilvl="4" w:tplc="04150003" w:tentative="1">
      <w:start w:val="1"/>
      <w:numFmt w:val="bullet"/>
      <w:lvlText w:val="o"/>
      <w:lvlJc w:val="left"/>
      <w:pPr>
        <w:tabs>
          <w:tab w:val="num" w:pos="4243"/>
        </w:tabs>
        <w:ind w:left="4243" w:hanging="360"/>
      </w:pPr>
      <w:rPr>
        <w:rFonts w:ascii="Courier New" w:hAnsi="Courier New" w:hint="default"/>
      </w:rPr>
    </w:lvl>
    <w:lvl w:ilvl="5" w:tplc="04150005" w:tentative="1">
      <w:start w:val="1"/>
      <w:numFmt w:val="bullet"/>
      <w:lvlText w:val=""/>
      <w:lvlJc w:val="left"/>
      <w:pPr>
        <w:tabs>
          <w:tab w:val="num" w:pos="4963"/>
        </w:tabs>
        <w:ind w:left="4963" w:hanging="360"/>
      </w:pPr>
      <w:rPr>
        <w:rFonts w:ascii="Wingdings" w:hAnsi="Wingdings" w:hint="default"/>
      </w:rPr>
    </w:lvl>
    <w:lvl w:ilvl="6" w:tplc="04150001" w:tentative="1">
      <w:start w:val="1"/>
      <w:numFmt w:val="bullet"/>
      <w:lvlText w:val=""/>
      <w:lvlJc w:val="left"/>
      <w:pPr>
        <w:tabs>
          <w:tab w:val="num" w:pos="5683"/>
        </w:tabs>
        <w:ind w:left="5683" w:hanging="360"/>
      </w:pPr>
      <w:rPr>
        <w:rFonts w:ascii="Symbol" w:hAnsi="Symbol" w:hint="default"/>
      </w:rPr>
    </w:lvl>
    <w:lvl w:ilvl="7" w:tplc="04150003" w:tentative="1">
      <w:start w:val="1"/>
      <w:numFmt w:val="bullet"/>
      <w:lvlText w:val="o"/>
      <w:lvlJc w:val="left"/>
      <w:pPr>
        <w:tabs>
          <w:tab w:val="num" w:pos="6403"/>
        </w:tabs>
        <w:ind w:left="6403" w:hanging="360"/>
      </w:pPr>
      <w:rPr>
        <w:rFonts w:ascii="Courier New" w:hAnsi="Courier New" w:hint="default"/>
      </w:rPr>
    </w:lvl>
    <w:lvl w:ilvl="8" w:tplc="04150005" w:tentative="1">
      <w:start w:val="1"/>
      <w:numFmt w:val="bullet"/>
      <w:lvlText w:val=""/>
      <w:lvlJc w:val="left"/>
      <w:pPr>
        <w:tabs>
          <w:tab w:val="num" w:pos="7123"/>
        </w:tabs>
        <w:ind w:left="7123" w:hanging="360"/>
      </w:pPr>
      <w:rPr>
        <w:rFonts w:ascii="Wingdings" w:hAnsi="Wingdings" w:hint="default"/>
      </w:rPr>
    </w:lvl>
  </w:abstractNum>
  <w:abstractNum w:abstractNumId="3">
    <w:nsid w:val="059D11D6"/>
    <w:multiLevelType w:val="hybridMultilevel"/>
    <w:tmpl w:val="DE8892C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
    <w:nsid w:val="05C16CBC"/>
    <w:multiLevelType w:val="hybridMultilevel"/>
    <w:tmpl w:val="8120498A"/>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5">
    <w:nsid w:val="06FA5FDB"/>
    <w:multiLevelType w:val="hybridMultilevel"/>
    <w:tmpl w:val="3A24EFC0"/>
    <w:lvl w:ilvl="0" w:tplc="04150001">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6">
    <w:nsid w:val="07962F2C"/>
    <w:multiLevelType w:val="multilevel"/>
    <w:tmpl w:val="D2BE4956"/>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7">
    <w:nsid w:val="0B112B9A"/>
    <w:multiLevelType w:val="hybridMultilevel"/>
    <w:tmpl w:val="EAD20650"/>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8">
    <w:nsid w:val="0E8C481E"/>
    <w:multiLevelType w:val="singleLevel"/>
    <w:tmpl w:val="B25E3BB2"/>
    <w:lvl w:ilvl="0">
      <w:start w:val="2"/>
      <w:numFmt w:val="decimal"/>
      <w:lvlText w:val="(%1) "/>
      <w:legacy w:legacy="1" w:legacySpace="0" w:legacyIndent="283"/>
      <w:lvlJc w:val="left"/>
      <w:pPr>
        <w:ind w:left="1639" w:hanging="283"/>
      </w:pPr>
      <w:rPr>
        <w:b w:val="0"/>
        <w:i w:val="0"/>
        <w:sz w:val="20"/>
      </w:rPr>
    </w:lvl>
  </w:abstractNum>
  <w:abstractNum w:abstractNumId="9">
    <w:nsid w:val="0F3A639B"/>
    <w:multiLevelType w:val="singleLevel"/>
    <w:tmpl w:val="E294E9A6"/>
    <w:lvl w:ilvl="0">
      <w:start w:val="1"/>
      <w:numFmt w:val="decimal"/>
      <w:lvlText w:val="%1."/>
      <w:legacy w:legacy="1" w:legacySpace="0" w:legacyIndent="283"/>
      <w:lvlJc w:val="left"/>
      <w:pPr>
        <w:ind w:left="283" w:hanging="283"/>
      </w:pPr>
    </w:lvl>
  </w:abstractNum>
  <w:abstractNum w:abstractNumId="10">
    <w:nsid w:val="17C10D36"/>
    <w:multiLevelType w:val="multilevel"/>
    <w:tmpl w:val="11A0938E"/>
    <w:lvl w:ilvl="0">
      <w:start w:val="4"/>
      <w:numFmt w:val="decimal"/>
      <w:lvlText w:val="%1"/>
      <w:lvlJc w:val="left"/>
      <w:pPr>
        <w:tabs>
          <w:tab w:val="num" w:pos="360"/>
        </w:tabs>
        <w:ind w:left="360" w:hanging="360"/>
      </w:pPr>
      <w:rPr>
        <w:rFonts w:hint="default"/>
      </w:rPr>
    </w:lvl>
    <w:lvl w:ilvl="1">
      <w:start w:val="4"/>
      <w:numFmt w:val="decimal"/>
      <w:lvlText w:val="%1.%2"/>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1">
    <w:nsid w:val="17F677FF"/>
    <w:multiLevelType w:val="hybridMultilevel"/>
    <w:tmpl w:val="88D26D82"/>
    <w:lvl w:ilvl="0" w:tplc="0D02687E">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nsid w:val="193253EF"/>
    <w:multiLevelType w:val="hybridMultilevel"/>
    <w:tmpl w:val="C360E14C"/>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13">
    <w:nsid w:val="1AC53579"/>
    <w:multiLevelType w:val="hybridMultilevel"/>
    <w:tmpl w:val="425C4DD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nsid w:val="1D7304C9"/>
    <w:multiLevelType w:val="hybridMultilevel"/>
    <w:tmpl w:val="A9720F0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nsid w:val="1DBC5A31"/>
    <w:multiLevelType w:val="hybridMultilevel"/>
    <w:tmpl w:val="C04E14A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nsid w:val="1F721DD3"/>
    <w:multiLevelType w:val="singleLevel"/>
    <w:tmpl w:val="F6641092"/>
    <w:lvl w:ilvl="0">
      <w:start w:val="1"/>
      <w:numFmt w:val="lowerLetter"/>
      <w:lvlText w:val="%1)"/>
      <w:legacy w:legacy="1" w:legacySpace="0" w:legacyIndent="283"/>
      <w:lvlJc w:val="left"/>
      <w:pPr>
        <w:ind w:left="283" w:hanging="283"/>
      </w:pPr>
    </w:lvl>
  </w:abstractNum>
  <w:abstractNum w:abstractNumId="17">
    <w:nsid w:val="20D123A3"/>
    <w:multiLevelType w:val="hybridMultilevel"/>
    <w:tmpl w:val="BA921D3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
    <w:nsid w:val="22386F44"/>
    <w:multiLevelType w:val="hybridMultilevel"/>
    <w:tmpl w:val="AA3E9E3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nsid w:val="231A678C"/>
    <w:multiLevelType w:val="hybridMultilevel"/>
    <w:tmpl w:val="89502456"/>
    <w:lvl w:ilvl="0" w:tplc="04150001">
      <w:start w:val="1"/>
      <w:numFmt w:val="bullet"/>
      <w:lvlText w:val=""/>
      <w:lvlJc w:val="left"/>
      <w:pPr>
        <w:tabs>
          <w:tab w:val="num" w:pos="720"/>
        </w:tabs>
        <w:ind w:left="720" w:hanging="360"/>
      </w:pPr>
      <w:rPr>
        <w:rFonts w:ascii="Symbol" w:hAnsi="Symbol" w:hint="default"/>
      </w:rPr>
    </w:lvl>
    <w:lvl w:ilvl="1" w:tplc="1DFCB7C0">
      <w:start w:val="65535"/>
      <w:numFmt w:val="bullet"/>
      <w:lvlText w:val="-"/>
      <w:legacy w:legacy="1" w:legacySpace="360" w:legacyIndent="283"/>
      <w:lvlJc w:val="left"/>
      <w:rPr>
        <w:rFonts w:ascii="Arial" w:hAnsi="Arial" w:cs="Aria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nsid w:val="233E3E2F"/>
    <w:multiLevelType w:val="hybridMultilevel"/>
    <w:tmpl w:val="9C2E1CD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
    <w:nsid w:val="26FD6904"/>
    <w:multiLevelType w:val="hybridMultilevel"/>
    <w:tmpl w:val="1D743DE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
    <w:nsid w:val="27825F21"/>
    <w:multiLevelType w:val="hybridMultilevel"/>
    <w:tmpl w:val="6040E5F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nsid w:val="27F932C9"/>
    <w:multiLevelType w:val="hybridMultilevel"/>
    <w:tmpl w:val="F9EEE65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nsid w:val="280E5848"/>
    <w:multiLevelType w:val="hybridMultilevel"/>
    <w:tmpl w:val="2A3A5376"/>
    <w:lvl w:ilvl="0" w:tplc="04150001">
      <w:start w:val="1"/>
      <w:numFmt w:val="bullet"/>
      <w:lvlText w:val=""/>
      <w:lvlJc w:val="left"/>
      <w:pPr>
        <w:tabs>
          <w:tab w:val="num" w:pos="1440"/>
        </w:tabs>
        <w:ind w:left="1440" w:hanging="36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25">
    <w:nsid w:val="28A33FA5"/>
    <w:multiLevelType w:val="singleLevel"/>
    <w:tmpl w:val="F6641092"/>
    <w:lvl w:ilvl="0">
      <w:start w:val="1"/>
      <w:numFmt w:val="lowerLetter"/>
      <w:lvlText w:val="%1)"/>
      <w:legacy w:legacy="1" w:legacySpace="0" w:legacyIndent="283"/>
      <w:lvlJc w:val="left"/>
      <w:pPr>
        <w:ind w:left="571" w:hanging="283"/>
      </w:pPr>
    </w:lvl>
  </w:abstractNum>
  <w:abstractNum w:abstractNumId="26">
    <w:nsid w:val="2C544306"/>
    <w:multiLevelType w:val="hybridMultilevel"/>
    <w:tmpl w:val="DB5E286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nsid w:val="2CA02F70"/>
    <w:multiLevelType w:val="hybridMultilevel"/>
    <w:tmpl w:val="37F41082"/>
    <w:lvl w:ilvl="0" w:tplc="04150001">
      <w:start w:val="1"/>
      <w:numFmt w:val="bullet"/>
      <w:lvlText w:val=""/>
      <w:lvlJc w:val="left"/>
      <w:pPr>
        <w:tabs>
          <w:tab w:val="num" w:pos="1440"/>
        </w:tabs>
        <w:ind w:left="1440" w:hanging="360"/>
      </w:pPr>
      <w:rPr>
        <w:rFonts w:ascii="Symbol" w:hAnsi="Symbol" w:hint="default"/>
      </w:rPr>
    </w:lvl>
    <w:lvl w:ilvl="1" w:tplc="0415000F">
      <w:start w:val="1"/>
      <w:numFmt w:val="decimal"/>
      <w:lvlText w:val="%2."/>
      <w:lvlJc w:val="left"/>
      <w:pPr>
        <w:tabs>
          <w:tab w:val="num" w:pos="2160"/>
        </w:tabs>
        <w:ind w:left="2160" w:hanging="360"/>
      </w:p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28">
    <w:nsid w:val="2E4B328F"/>
    <w:multiLevelType w:val="hybridMultilevel"/>
    <w:tmpl w:val="F7C001D2"/>
    <w:lvl w:ilvl="0" w:tplc="04150003">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
    <w:nsid w:val="2EC623DA"/>
    <w:multiLevelType w:val="hybridMultilevel"/>
    <w:tmpl w:val="42F2B57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nsid w:val="2F673981"/>
    <w:multiLevelType w:val="hybridMultilevel"/>
    <w:tmpl w:val="B3D6B91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nsid w:val="2FDA7C66"/>
    <w:multiLevelType w:val="hybridMultilevel"/>
    <w:tmpl w:val="4E90522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nsid w:val="30A44644"/>
    <w:multiLevelType w:val="hybridMultilevel"/>
    <w:tmpl w:val="EDBE149E"/>
    <w:lvl w:ilvl="0" w:tplc="2FF40FA8">
      <w:start w:val="1"/>
      <w:numFmt w:val="decimal"/>
      <w:lvlText w:val="%1."/>
      <w:lvlJc w:val="left"/>
      <w:pPr>
        <w:tabs>
          <w:tab w:val="num" w:pos="720"/>
        </w:tabs>
        <w:ind w:left="720" w:hanging="360"/>
      </w:pPr>
      <w:rPr>
        <w:rFonts w:ascii="Times New Roman" w:eastAsia="Calibri" w:hAnsi="Times New Roman" w:cs="Times New Roman"/>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nsid w:val="30CB1329"/>
    <w:multiLevelType w:val="hybridMultilevel"/>
    <w:tmpl w:val="67B893D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nsid w:val="313864C4"/>
    <w:multiLevelType w:val="hybridMultilevel"/>
    <w:tmpl w:val="C8ECBA6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nsid w:val="32FB08B1"/>
    <w:multiLevelType w:val="hybridMultilevel"/>
    <w:tmpl w:val="5372B44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
    <w:nsid w:val="330C7E05"/>
    <w:multiLevelType w:val="hybridMultilevel"/>
    <w:tmpl w:val="955A0602"/>
    <w:lvl w:ilvl="0" w:tplc="FFFFFFFF">
      <w:start w:val="1"/>
      <w:numFmt w:val="lowerLetter"/>
      <w:lvlText w:val="%1)"/>
      <w:lvlJc w:val="left"/>
      <w:pPr>
        <w:tabs>
          <w:tab w:val="num" w:pos="536"/>
        </w:tabs>
        <w:ind w:left="536" w:hanging="377"/>
      </w:pPr>
      <w:rPr>
        <w:rFonts w:hint="default"/>
      </w:rPr>
    </w:lvl>
    <w:lvl w:ilvl="1" w:tplc="FFFFFFFF" w:tentative="1">
      <w:start w:val="1"/>
      <w:numFmt w:val="lowerLetter"/>
      <w:lvlText w:val="%2."/>
      <w:lvlJc w:val="left"/>
      <w:pPr>
        <w:tabs>
          <w:tab w:val="num" w:pos="1239"/>
        </w:tabs>
        <w:ind w:left="1239" w:hanging="360"/>
      </w:pPr>
    </w:lvl>
    <w:lvl w:ilvl="2" w:tplc="FFFFFFFF" w:tentative="1">
      <w:start w:val="1"/>
      <w:numFmt w:val="lowerRoman"/>
      <w:lvlText w:val="%3."/>
      <w:lvlJc w:val="right"/>
      <w:pPr>
        <w:tabs>
          <w:tab w:val="num" w:pos="1959"/>
        </w:tabs>
        <w:ind w:left="1959" w:hanging="180"/>
      </w:pPr>
    </w:lvl>
    <w:lvl w:ilvl="3" w:tplc="FFFFFFFF" w:tentative="1">
      <w:start w:val="1"/>
      <w:numFmt w:val="decimal"/>
      <w:lvlText w:val="%4."/>
      <w:lvlJc w:val="left"/>
      <w:pPr>
        <w:tabs>
          <w:tab w:val="num" w:pos="2679"/>
        </w:tabs>
        <w:ind w:left="2679" w:hanging="360"/>
      </w:pPr>
    </w:lvl>
    <w:lvl w:ilvl="4" w:tplc="FFFFFFFF" w:tentative="1">
      <w:start w:val="1"/>
      <w:numFmt w:val="lowerLetter"/>
      <w:lvlText w:val="%5."/>
      <w:lvlJc w:val="left"/>
      <w:pPr>
        <w:tabs>
          <w:tab w:val="num" w:pos="3399"/>
        </w:tabs>
        <w:ind w:left="3399" w:hanging="360"/>
      </w:pPr>
    </w:lvl>
    <w:lvl w:ilvl="5" w:tplc="FFFFFFFF" w:tentative="1">
      <w:start w:val="1"/>
      <w:numFmt w:val="lowerRoman"/>
      <w:lvlText w:val="%6."/>
      <w:lvlJc w:val="right"/>
      <w:pPr>
        <w:tabs>
          <w:tab w:val="num" w:pos="4119"/>
        </w:tabs>
        <w:ind w:left="4119" w:hanging="180"/>
      </w:pPr>
    </w:lvl>
    <w:lvl w:ilvl="6" w:tplc="FFFFFFFF" w:tentative="1">
      <w:start w:val="1"/>
      <w:numFmt w:val="decimal"/>
      <w:lvlText w:val="%7."/>
      <w:lvlJc w:val="left"/>
      <w:pPr>
        <w:tabs>
          <w:tab w:val="num" w:pos="4839"/>
        </w:tabs>
        <w:ind w:left="4839" w:hanging="360"/>
      </w:pPr>
    </w:lvl>
    <w:lvl w:ilvl="7" w:tplc="FFFFFFFF" w:tentative="1">
      <w:start w:val="1"/>
      <w:numFmt w:val="lowerLetter"/>
      <w:lvlText w:val="%8."/>
      <w:lvlJc w:val="left"/>
      <w:pPr>
        <w:tabs>
          <w:tab w:val="num" w:pos="5559"/>
        </w:tabs>
        <w:ind w:left="5559" w:hanging="360"/>
      </w:pPr>
    </w:lvl>
    <w:lvl w:ilvl="8" w:tplc="FFFFFFFF" w:tentative="1">
      <w:start w:val="1"/>
      <w:numFmt w:val="lowerRoman"/>
      <w:lvlText w:val="%9."/>
      <w:lvlJc w:val="right"/>
      <w:pPr>
        <w:tabs>
          <w:tab w:val="num" w:pos="6279"/>
        </w:tabs>
        <w:ind w:left="6279" w:hanging="180"/>
      </w:pPr>
    </w:lvl>
  </w:abstractNum>
  <w:abstractNum w:abstractNumId="37">
    <w:nsid w:val="35635AA4"/>
    <w:multiLevelType w:val="singleLevel"/>
    <w:tmpl w:val="FBC66320"/>
    <w:lvl w:ilvl="0">
      <w:start w:val="1"/>
      <w:numFmt w:val="decimal"/>
      <w:lvlText w:val="%1. "/>
      <w:legacy w:legacy="1" w:legacySpace="0" w:legacyIndent="283"/>
      <w:lvlJc w:val="left"/>
      <w:pPr>
        <w:ind w:left="283" w:hanging="283"/>
      </w:pPr>
      <w:rPr>
        <w:rFonts w:ascii="Times New Roman" w:hAnsi="Times New Roman" w:cs="Times New Roman" w:hint="default"/>
        <w:b w:val="0"/>
        <w:i w:val="0"/>
        <w:strike w:val="0"/>
        <w:dstrike w:val="0"/>
        <w:sz w:val="20"/>
        <w:u w:val="none"/>
        <w:effect w:val="none"/>
      </w:rPr>
    </w:lvl>
  </w:abstractNum>
  <w:abstractNum w:abstractNumId="38">
    <w:nsid w:val="35983857"/>
    <w:multiLevelType w:val="hybridMultilevel"/>
    <w:tmpl w:val="5FCEFAC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9">
    <w:nsid w:val="370E561B"/>
    <w:multiLevelType w:val="multilevel"/>
    <w:tmpl w:val="44CA7798"/>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0">
    <w:nsid w:val="38F42650"/>
    <w:multiLevelType w:val="singleLevel"/>
    <w:tmpl w:val="29421DA8"/>
    <w:lvl w:ilvl="0">
      <w:start w:val="1"/>
      <w:numFmt w:val="decimal"/>
      <w:lvlText w:val="%1."/>
      <w:legacy w:legacy="1" w:legacySpace="0" w:legacyIndent="283"/>
      <w:lvlJc w:val="left"/>
      <w:pPr>
        <w:ind w:left="283" w:hanging="283"/>
      </w:pPr>
    </w:lvl>
  </w:abstractNum>
  <w:abstractNum w:abstractNumId="41">
    <w:nsid w:val="39AC4146"/>
    <w:multiLevelType w:val="singleLevel"/>
    <w:tmpl w:val="A6348208"/>
    <w:lvl w:ilvl="0">
      <w:start w:val="1"/>
      <w:numFmt w:val="lowerLetter"/>
      <w:lvlText w:val="%1)"/>
      <w:legacy w:legacy="1" w:legacySpace="0" w:legacyIndent="284"/>
      <w:lvlJc w:val="left"/>
      <w:pPr>
        <w:ind w:left="284" w:hanging="284"/>
      </w:pPr>
    </w:lvl>
  </w:abstractNum>
  <w:abstractNum w:abstractNumId="42">
    <w:nsid w:val="3AA45A19"/>
    <w:multiLevelType w:val="hybridMultilevel"/>
    <w:tmpl w:val="48E2863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3">
    <w:nsid w:val="3AAD4D8B"/>
    <w:multiLevelType w:val="hybridMultilevel"/>
    <w:tmpl w:val="2C643BDA"/>
    <w:lvl w:ilvl="0" w:tplc="04150001">
      <w:start w:val="1"/>
      <w:numFmt w:val="bullet"/>
      <w:lvlText w:val=""/>
      <w:lvlJc w:val="left"/>
      <w:pPr>
        <w:tabs>
          <w:tab w:val="num" w:pos="1440"/>
        </w:tabs>
        <w:ind w:left="1440" w:hanging="36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44">
    <w:nsid w:val="3BA15858"/>
    <w:multiLevelType w:val="hybridMultilevel"/>
    <w:tmpl w:val="D9B46AE0"/>
    <w:lvl w:ilvl="0" w:tplc="04150001">
      <w:start w:val="1"/>
      <w:numFmt w:val="bullet"/>
      <w:lvlText w:val=""/>
      <w:lvlJc w:val="left"/>
      <w:pPr>
        <w:tabs>
          <w:tab w:val="num" w:pos="1013"/>
        </w:tabs>
        <w:ind w:left="1013" w:hanging="360"/>
      </w:pPr>
      <w:rPr>
        <w:rFonts w:ascii="Symbol" w:hAnsi="Symbol" w:hint="default"/>
      </w:rPr>
    </w:lvl>
    <w:lvl w:ilvl="1" w:tplc="04150003" w:tentative="1">
      <w:start w:val="1"/>
      <w:numFmt w:val="bullet"/>
      <w:lvlText w:val="o"/>
      <w:lvlJc w:val="left"/>
      <w:pPr>
        <w:tabs>
          <w:tab w:val="num" w:pos="1733"/>
        </w:tabs>
        <w:ind w:left="1733" w:hanging="360"/>
      </w:pPr>
      <w:rPr>
        <w:rFonts w:ascii="Courier New" w:hAnsi="Courier New" w:cs="Courier New" w:hint="default"/>
      </w:rPr>
    </w:lvl>
    <w:lvl w:ilvl="2" w:tplc="04150005" w:tentative="1">
      <w:start w:val="1"/>
      <w:numFmt w:val="bullet"/>
      <w:lvlText w:val=""/>
      <w:lvlJc w:val="left"/>
      <w:pPr>
        <w:tabs>
          <w:tab w:val="num" w:pos="2453"/>
        </w:tabs>
        <w:ind w:left="2453" w:hanging="360"/>
      </w:pPr>
      <w:rPr>
        <w:rFonts w:ascii="Wingdings" w:hAnsi="Wingdings" w:hint="default"/>
      </w:rPr>
    </w:lvl>
    <w:lvl w:ilvl="3" w:tplc="04150001" w:tentative="1">
      <w:start w:val="1"/>
      <w:numFmt w:val="bullet"/>
      <w:lvlText w:val=""/>
      <w:lvlJc w:val="left"/>
      <w:pPr>
        <w:tabs>
          <w:tab w:val="num" w:pos="3173"/>
        </w:tabs>
        <w:ind w:left="3173" w:hanging="360"/>
      </w:pPr>
      <w:rPr>
        <w:rFonts w:ascii="Symbol" w:hAnsi="Symbol" w:hint="default"/>
      </w:rPr>
    </w:lvl>
    <w:lvl w:ilvl="4" w:tplc="04150003" w:tentative="1">
      <w:start w:val="1"/>
      <w:numFmt w:val="bullet"/>
      <w:lvlText w:val="o"/>
      <w:lvlJc w:val="left"/>
      <w:pPr>
        <w:tabs>
          <w:tab w:val="num" w:pos="3893"/>
        </w:tabs>
        <w:ind w:left="3893" w:hanging="360"/>
      </w:pPr>
      <w:rPr>
        <w:rFonts w:ascii="Courier New" w:hAnsi="Courier New" w:cs="Courier New" w:hint="default"/>
      </w:rPr>
    </w:lvl>
    <w:lvl w:ilvl="5" w:tplc="04150005" w:tentative="1">
      <w:start w:val="1"/>
      <w:numFmt w:val="bullet"/>
      <w:lvlText w:val=""/>
      <w:lvlJc w:val="left"/>
      <w:pPr>
        <w:tabs>
          <w:tab w:val="num" w:pos="4613"/>
        </w:tabs>
        <w:ind w:left="4613" w:hanging="360"/>
      </w:pPr>
      <w:rPr>
        <w:rFonts w:ascii="Wingdings" w:hAnsi="Wingdings" w:hint="default"/>
      </w:rPr>
    </w:lvl>
    <w:lvl w:ilvl="6" w:tplc="04150001" w:tentative="1">
      <w:start w:val="1"/>
      <w:numFmt w:val="bullet"/>
      <w:lvlText w:val=""/>
      <w:lvlJc w:val="left"/>
      <w:pPr>
        <w:tabs>
          <w:tab w:val="num" w:pos="5333"/>
        </w:tabs>
        <w:ind w:left="5333" w:hanging="360"/>
      </w:pPr>
      <w:rPr>
        <w:rFonts w:ascii="Symbol" w:hAnsi="Symbol" w:hint="default"/>
      </w:rPr>
    </w:lvl>
    <w:lvl w:ilvl="7" w:tplc="04150003" w:tentative="1">
      <w:start w:val="1"/>
      <w:numFmt w:val="bullet"/>
      <w:lvlText w:val="o"/>
      <w:lvlJc w:val="left"/>
      <w:pPr>
        <w:tabs>
          <w:tab w:val="num" w:pos="6053"/>
        </w:tabs>
        <w:ind w:left="6053" w:hanging="360"/>
      </w:pPr>
      <w:rPr>
        <w:rFonts w:ascii="Courier New" w:hAnsi="Courier New" w:cs="Courier New" w:hint="default"/>
      </w:rPr>
    </w:lvl>
    <w:lvl w:ilvl="8" w:tplc="04150005" w:tentative="1">
      <w:start w:val="1"/>
      <w:numFmt w:val="bullet"/>
      <w:lvlText w:val=""/>
      <w:lvlJc w:val="left"/>
      <w:pPr>
        <w:tabs>
          <w:tab w:val="num" w:pos="6773"/>
        </w:tabs>
        <w:ind w:left="6773" w:hanging="360"/>
      </w:pPr>
      <w:rPr>
        <w:rFonts w:ascii="Wingdings" w:hAnsi="Wingdings" w:hint="default"/>
      </w:rPr>
    </w:lvl>
  </w:abstractNum>
  <w:abstractNum w:abstractNumId="45">
    <w:nsid w:val="3C7173D7"/>
    <w:multiLevelType w:val="hybridMultilevel"/>
    <w:tmpl w:val="A480725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46">
    <w:nsid w:val="3D744D27"/>
    <w:multiLevelType w:val="hybridMultilevel"/>
    <w:tmpl w:val="2C64866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7">
    <w:nsid w:val="406A6B4A"/>
    <w:multiLevelType w:val="hybridMultilevel"/>
    <w:tmpl w:val="6B54DA44"/>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8">
    <w:nsid w:val="42F27A86"/>
    <w:multiLevelType w:val="singleLevel"/>
    <w:tmpl w:val="F6641092"/>
    <w:lvl w:ilvl="0">
      <w:start w:val="1"/>
      <w:numFmt w:val="lowerLetter"/>
      <w:lvlText w:val="%1)"/>
      <w:legacy w:legacy="1" w:legacySpace="0" w:legacyIndent="283"/>
      <w:lvlJc w:val="left"/>
      <w:pPr>
        <w:ind w:left="283" w:hanging="283"/>
      </w:pPr>
    </w:lvl>
  </w:abstractNum>
  <w:abstractNum w:abstractNumId="49">
    <w:nsid w:val="432765A8"/>
    <w:multiLevelType w:val="singleLevel"/>
    <w:tmpl w:val="F6641092"/>
    <w:lvl w:ilvl="0">
      <w:start w:val="1"/>
      <w:numFmt w:val="lowerLetter"/>
      <w:lvlText w:val="%1)"/>
      <w:legacy w:legacy="1" w:legacySpace="0" w:legacyIndent="283"/>
      <w:lvlJc w:val="left"/>
      <w:pPr>
        <w:ind w:left="283" w:hanging="283"/>
      </w:pPr>
    </w:lvl>
  </w:abstractNum>
  <w:abstractNum w:abstractNumId="50">
    <w:nsid w:val="45D35FE3"/>
    <w:multiLevelType w:val="hybridMultilevel"/>
    <w:tmpl w:val="36F0F6A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1">
    <w:nsid w:val="46975E68"/>
    <w:multiLevelType w:val="hybridMultilevel"/>
    <w:tmpl w:val="2CB80846"/>
    <w:lvl w:ilvl="0" w:tplc="FFFFFFFF">
      <w:start w:val="1"/>
      <w:numFmt w:val="lowerLetter"/>
      <w:lvlText w:val="%1)"/>
      <w:lvlJc w:val="left"/>
      <w:pPr>
        <w:tabs>
          <w:tab w:val="num" w:pos="377"/>
        </w:tabs>
        <w:ind w:left="377" w:hanging="377"/>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2">
    <w:nsid w:val="47C0559B"/>
    <w:multiLevelType w:val="multilevel"/>
    <w:tmpl w:val="ADF0864E"/>
    <w:lvl w:ilvl="0">
      <w:start w:val="4"/>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53">
    <w:nsid w:val="47D91583"/>
    <w:multiLevelType w:val="hybridMultilevel"/>
    <w:tmpl w:val="0912572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4">
    <w:nsid w:val="4CA40114"/>
    <w:multiLevelType w:val="hybridMultilevel"/>
    <w:tmpl w:val="2968EBB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5">
    <w:nsid w:val="4D58693C"/>
    <w:multiLevelType w:val="singleLevel"/>
    <w:tmpl w:val="F6641092"/>
    <w:lvl w:ilvl="0">
      <w:start w:val="1"/>
      <w:numFmt w:val="lowerLetter"/>
      <w:lvlText w:val="%1)"/>
      <w:legacy w:legacy="1" w:legacySpace="0" w:legacyIndent="283"/>
      <w:lvlJc w:val="left"/>
      <w:pPr>
        <w:ind w:left="571" w:hanging="283"/>
      </w:pPr>
    </w:lvl>
  </w:abstractNum>
  <w:abstractNum w:abstractNumId="56">
    <w:nsid w:val="4F9B3339"/>
    <w:multiLevelType w:val="hybridMultilevel"/>
    <w:tmpl w:val="8F8EA746"/>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57">
    <w:nsid w:val="511027FC"/>
    <w:multiLevelType w:val="hybridMultilevel"/>
    <w:tmpl w:val="3B0EE510"/>
    <w:lvl w:ilvl="0" w:tplc="04150001">
      <w:start w:val="1"/>
      <w:numFmt w:val="bullet"/>
      <w:lvlText w:val=""/>
      <w:lvlJc w:val="left"/>
      <w:pPr>
        <w:tabs>
          <w:tab w:val="num" w:pos="1440"/>
        </w:tabs>
        <w:ind w:left="1440" w:hanging="360"/>
      </w:pPr>
      <w:rPr>
        <w:rFonts w:ascii="Symbol" w:hAnsi="Symbol" w:hint="default"/>
      </w:rPr>
    </w:lvl>
    <w:lvl w:ilvl="1" w:tplc="04150003" w:tentative="1">
      <w:start w:val="1"/>
      <w:numFmt w:val="bullet"/>
      <w:lvlText w:val="o"/>
      <w:lvlJc w:val="left"/>
      <w:pPr>
        <w:tabs>
          <w:tab w:val="num" w:pos="2160"/>
        </w:tabs>
        <w:ind w:left="2160" w:hanging="360"/>
      </w:pPr>
      <w:rPr>
        <w:rFonts w:ascii="Courier New" w:hAnsi="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58">
    <w:nsid w:val="52C811AF"/>
    <w:multiLevelType w:val="singleLevel"/>
    <w:tmpl w:val="3920116C"/>
    <w:lvl w:ilvl="0">
      <w:start w:val="1"/>
      <w:numFmt w:val="decimal"/>
      <w:lvlText w:val="%1. "/>
      <w:legacy w:legacy="1" w:legacySpace="0" w:legacyIndent="283"/>
      <w:lvlJc w:val="left"/>
      <w:pPr>
        <w:ind w:left="283" w:hanging="283"/>
      </w:pPr>
      <w:rPr>
        <w:b w:val="0"/>
        <w:i w:val="0"/>
        <w:sz w:val="20"/>
      </w:rPr>
    </w:lvl>
  </w:abstractNum>
  <w:abstractNum w:abstractNumId="59">
    <w:nsid w:val="53203159"/>
    <w:multiLevelType w:val="hybridMultilevel"/>
    <w:tmpl w:val="C2108A1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0">
    <w:nsid w:val="56AA0D3A"/>
    <w:multiLevelType w:val="hybridMultilevel"/>
    <w:tmpl w:val="5D6EA00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1">
    <w:nsid w:val="598222B4"/>
    <w:multiLevelType w:val="hybridMultilevel"/>
    <w:tmpl w:val="64464C0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2">
    <w:nsid w:val="59DA5B12"/>
    <w:multiLevelType w:val="hybridMultilevel"/>
    <w:tmpl w:val="F2E6F006"/>
    <w:lvl w:ilvl="0" w:tplc="04150001">
      <w:start w:val="1"/>
      <w:numFmt w:val="bullet"/>
      <w:lvlText w:val=""/>
      <w:lvlJc w:val="left"/>
      <w:pPr>
        <w:tabs>
          <w:tab w:val="num" w:pos="770"/>
        </w:tabs>
        <w:ind w:left="770" w:hanging="360"/>
      </w:pPr>
      <w:rPr>
        <w:rFonts w:ascii="Symbol" w:hAnsi="Symbol" w:hint="default"/>
      </w:rPr>
    </w:lvl>
    <w:lvl w:ilvl="1" w:tplc="04150003" w:tentative="1">
      <w:start w:val="1"/>
      <w:numFmt w:val="bullet"/>
      <w:lvlText w:val="o"/>
      <w:lvlJc w:val="left"/>
      <w:pPr>
        <w:tabs>
          <w:tab w:val="num" w:pos="1490"/>
        </w:tabs>
        <w:ind w:left="1490" w:hanging="360"/>
      </w:pPr>
      <w:rPr>
        <w:rFonts w:ascii="Courier New" w:hAnsi="Courier New" w:cs="Courier New" w:hint="default"/>
      </w:rPr>
    </w:lvl>
    <w:lvl w:ilvl="2" w:tplc="04150005" w:tentative="1">
      <w:start w:val="1"/>
      <w:numFmt w:val="bullet"/>
      <w:lvlText w:val=""/>
      <w:lvlJc w:val="left"/>
      <w:pPr>
        <w:tabs>
          <w:tab w:val="num" w:pos="2210"/>
        </w:tabs>
        <w:ind w:left="2210" w:hanging="360"/>
      </w:pPr>
      <w:rPr>
        <w:rFonts w:ascii="Wingdings" w:hAnsi="Wingdings" w:hint="default"/>
      </w:rPr>
    </w:lvl>
    <w:lvl w:ilvl="3" w:tplc="04150001" w:tentative="1">
      <w:start w:val="1"/>
      <w:numFmt w:val="bullet"/>
      <w:lvlText w:val=""/>
      <w:lvlJc w:val="left"/>
      <w:pPr>
        <w:tabs>
          <w:tab w:val="num" w:pos="2930"/>
        </w:tabs>
        <w:ind w:left="2930" w:hanging="360"/>
      </w:pPr>
      <w:rPr>
        <w:rFonts w:ascii="Symbol" w:hAnsi="Symbol" w:hint="default"/>
      </w:rPr>
    </w:lvl>
    <w:lvl w:ilvl="4" w:tplc="04150003" w:tentative="1">
      <w:start w:val="1"/>
      <w:numFmt w:val="bullet"/>
      <w:lvlText w:val="o"/>
      <w:lvlJc w:val="left"/>
      <w:pPr>
        <w:tabs>
          <w:tab w:val="num" w:pos="3650"/>
        </w:tabs>
        <w:ind w:left="3650" w:hanging="360"/>
      </w:pPr>
      <w:rPr>
        <w:rFonts w:ascii="Courier New" w:hAnsi="Courier New" w:cs="Courier New" w:hint="default"/>
      </w:rPr>
    </w:lvl>
    <w:lvl w:ilvl="5" w:tplc="04150005" w:tentative="1">
      <w:start w:val="1"/>
      <w:numFmt w:val="bullet"/>
      <w:lvlText w:val=""/>
      <w:lvlJc w:val="left"/>
      <w:pPr>
        <w:tabs>
          <w:tab w:val="num" w:pos="4370"/>
        </w:tabs>
        <w:ind w:left="4370" w:hanging="360"/>
      </w:pPr>
      <w:rPr>
        <w:rFonts w:ascii="Wingdings" w:hAnsi="Wingdings" w:hint="default"/>
      </w:rPr>
    </w:lvl>
    <w:lvl w:ilvl="6" w:tplc="04150001" w:tentative="1">
      <w:start w:val="1"/>
      <w:numFmt w:val="bullet"/>
      <w:lvlText w:val=""/>
      <w:lvlJc w:val="left"/>
      <w:pPr>
        <w:tabs>
          <w:tab w:val="num" w:pos="5090"/>
        </w:tabs>
        <w:ind w:left="5090" w:hanging="360"/>
      </w:pPr>
      <w:rPr>
        <w:rFonts w:ascii="Symbol" w:hAnsi="Symbol" w:hint="default"/>
      </w:rPr>
    </w:lvl>
    <w:lvl w:ilvl="7" w:tplc="04150003" w:tentative="1">
      <w:start w:val="1"/>
      <w:numFmt w:val="bullet"/>
      <w:lvlText w:val="o"/>
      <w:lvlJc w:val="left"/>
      <w:pPr>
        <w:tabs>
          <w:tab w:val="num" w:pos="5810"/>
        </w:tabs>
        <w:ind w:left="5810" w:hanging="360"/>
      </w:pPr>
      <w:rPr>
        <w:rFonts w:ascii="Courier New" w:hAnsi="Courier New" w:cs="Courier New" w:hint="default"/>
      </w:rPr>
    </w:lvl>
    <w:lvl w:ilvl="8" w:tplc="04150005" w:tentative="1">
      <w:start w:val="1"/>
      <w:numFmt w:val="bullet"/>
      <w:lvlText w:val=""/>
      <w:lvlJc w:val="left"/>
      <w:pPr>
        <w:tabs>
          <w:tab w:val="num" w:pos="6530"/>
        </w:tabs>
        <w:ind w:left="6530" w:hanging="360"/>
      </w:pPr>
      <w:rPr>
        <w:rFonts w:ascii="Wingdings" w:hAnsi="Wingdings" w:hint="default"/>
      </w:rPr>
    </w:lvl>
  </w:abstractNum>
  <w:abstractNum w:abstractNumId="63">
    <w:nsid w:val="5B6D3E69"/>
    <w:multiLevelType w:val="multilevel"/>
    <w:tmpl w:val="2604F3D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4">
    <w:nsid w:val="5B883C05"/>
    <w:multiLevelType w:val="hybridMultilevel"/>
    <w:tmpl w:val="BD46AB8A"/>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65">
    <w:nsid w:val="5C4812C0"/>
    <w:multiLevelType w:val="hybridMultilevel"/>
    <w:tmpl w:val="4A028F84"/>
    <w:lvl w:ilvl="0" w:tplc="04150001">
      <w:start w:val="1"/>
      <w:numFmt w:val="bullet"/>
      <w:lvlText w:val=""/>
      <w:lvlJc w:val="left"/>
      <w:pPr>
        <w:tabs>
          <w:tab w:val="num" w:pos="720"/>
        </w:tabs>
        <w:ind w:left="720" w:hanging="360"/>
      </w:pPr>
      <w:rPr>
        <w:rFonts w:ascii="Symbol" w:hAnsi="Symbol" w:hint="default"/>
      </w:rPr>
    </w:lvl>
    <w:lvl w:ilvl="1" w:tplc="327C4E42">
      <w:start w:val="65535"/>
      <w:numFmt w:val="bullet"/>
      <w:lvlText w:val="-"/>
      <w:legacy w:legacy="1" w:legacySpace="0" w:legacyIndent="292"/>
      <w:lvlJc w:val="left"/>
      <w:rPr>
        <w:rFonts w:ascii="Arial" w:hAnsi="Arial" w:cs="Aria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6">
    <w:nsid w:val="5CE04BBD"/>
    <w:multiLevelType w:val="hybridMultilevel"/>
    <w:tmpl w:val="CC50B704"/>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67">
    <w:nsid w:val="5ECF77D7"/>
    <w:multiLevelType w:val="hybridMultilevel"/>
    <w:tmpl w:val="A380F69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nsid w:val="60F25E77"/>
    <w:multiLevelType w:val="hybridMultilevel"/>
    <w:tmpl w:val="A41A0F40"/>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69">
    <w:nsid w:val="613465A4"/>
    <w:multiLevelType w:val="singleLevel"/>
    <w:tmpl w:val="F6641092"/>
    <w:lvl w:ilvl="0">
      <w:start w:val="1"/>
      <w:numFmt w:val="lowerLetter"/>
      <w:lvlText w:val="%1)"/>
      <w:legacy w:legacy="1" w:legacySpace="0" w:legacyIndent="283"/>
      <w:lvlJc w:val="left"/>
      <w:pPr>
        <w:ind w:left="283" w:hanging="283"/>
      </w:pPr>
    </w:lvl>
  </w:abstractNum>
  <w:abstractNum w:abstractNumId="70">
    <w:nsid w:val="65E30587"/>
    <w:multiLevelType w:val="hybridMultilevel"/>
    <w:tmpl w:val="5EB242F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1">
    <w:nsid w:val="6BA607D9"/>
    <w:multiLevelType w:val="hybridMultilevel"/>
    <w:tmpl w:val="81CCECA4"/>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72">
    <w:nsid w:val="6C0E2321"/>
    <w:multiLevelType w:val="hybridMultilevel"/>
    <w:tmpl w:val="DE527E88"/>
    <w:lvl w:ilvl="0" w:tplc="04150001">
      <w:start w:val="1"/>
      <w:numFmt w:val="bullet"/>
      <w:lvlText w:val=""/>
      <w:lvlJc w:val="left"/>
      <w:pPr>
        <w:tabs>
          <w:tab w:val="num" w:pos="729"/>
        </w:tabs>
        <w:ind w:left="729" w:hanging="360"/>
      </w:pPr>
      <w:rPr>
        <w:rFonts w:ascii="Symbol" w:hAnsi="Symbol" w:hint="default"/>
      </w:rPr>
    </w:lvl>
    <w:lvl w:ilvl="1" w:tplc="04150003" w:tentative="1">
      <w:start w:val="1"/>
      <w:numFmt w:val="bullet"/>
      <w:lvlText w:val="o"/>
      <w:lvlJc w:val="left"/>
      <w:pPr>
        <w:tabs>
          <w:tab w:val="num" w:pos="1449"/>
        </w:tabs>
        <w:ind w:left="1449" w:hanging="360"/>
      </w:pPr>
      <w:rPr>
        <w:rFonts w:ascii="Courier New" w:hAnsi="Courier New" w:cs="Courier New" w:hint="default"/>
      </w:rPr>
    </w:lvl>
    <w:lvl w:ilvl="2" w:tplc="04150005" w:tentative="1">
      <w:start w:val="1"/>
      <w:numFmt w:val="bullet"/>
      <w:lvlText w:val=""/>
      <w:lvlJc w:val="left"/>
      <w:pPr>
        <w:tabs>
          <w:tab w:val="num" w:pos="2169"/>
        </w:tabs>
        <w:ind w:left="2169" w:hanging="360"/>
      </w:pPr>
      <w:rPr>
        <w:rFonts w:ascii="Wingdings" w:hAnsi="Wingdings" w:hint="default"/>
      </w:rPr>
    </w:lvl>
    <w:lvl w:ilvl="3" w:tplc="04150001" w:tentative="1">
      <w:start w:val="1"/>
      <w:numFmt w:val="bullet"/>
      <w:lvlText w:val=""/>
      <w:lvlJc w:val="left"/>
      <w:pPr>
        <w:tabs>
          <w:tab w:val="num" w:pos="2889"/>
        </w:tabs>
        <w:ind w:left="2889" w:hanging="360"/>
      </w:pPr>
      <w:rPr>
        <w:rFonts w:ascii="Symbol" w:hAnsi="Symbol" w:hint="default"/>
      </w:rPr>
    </w:lvl>
    <w:lvl w:ilvl="4" w:tplc="04150003" w:tentative="1">
      <w:start w:val="1"/>
      <w:numFmt w:val="bullet"/>
      <w:lvlText w:val="o"/>
      <w:lvlJc w:val="left"/>
      <w:pPr>
        <w:tabs>
          <w:tab w:val="num" w:pos="3609"/>
        </w:tabs>
        <w:ind w:left="3609" w:hanging="360"/>
      </w:pPr>
      <w:rPr>
        <w:rFonts w:ascii="Courier New" w:hAnsi="Courier New" w:cs="Courier New" w:hint="default"/>
      </w:rPr>
    </w:lvl>
    <w:lvl w:ilvl="5" w:tplc="04150005" w:tentative="1">
      <w:start w:val="1"/>
      <w:numFmt w:val="bullet"/>
      <w:lvlText w:val=""/>
      <w:lvlJc w:val="left"/>
      <w:pPr>
        <w:tabs>
          <w:tab w:val="num" w:pos="4329"/>
        </w:tabs>
        <w:ind w:left="4329" w:hanging="360"/>
      </w:pPr>
      <w:rPr>
        <w:rFonts w:ascii="Wingdings" w:hAnsi="Wingdings" w:hint="default"/>
      </w:rPr>
    </w:lvl>
    <w:lvl w:ilvl="6" w:tplc="04150001" w:tentative="1">
      <w:start w:val="1"/>
      <w:numFmt w:val="bullet"/>
      <w:lvlText w:val=""/>
      <w:lvlJc w:val="left"/>
      <w:pPr>
        <w:tabs>
          <w:tab w:val="num" w:pos="5049"/>
        </w:tabs>
        <w:ind w:left="5049" w:hanging="360"/>
      </w:pPr>
      <w:rPr>
        <w:rFonts w:ascii="Symbol" w:hAnsi="Symbol" w:hint="default"/>
      </w:rPr>
    </w:lvl>
    <w:lvl w:ilvl="7" w:tplc="04150003" w:tentative="1">
      <w:start w:val="1"/>
      <w:numFmt w:val="bullet"/>
      <w:lvlText w:val="o"/>
      <w:lvlJc w:val="left"/>
      <w:pPr>
        <w:tabs>
          <w:tab w:val="num" w:pos="5769"/>
        </w:tabs>
        <w:ind w:left="5769" w:hanging="360"/>
      </w:pPr>
      <w:rPr>
        <w:rFonts w:ascii="Courier New" w:hAnsi="Courier New" w:cs="Courier New" w:hint="default"/>
      </w:rPr>
    </w:lvl>
    <w:lvl w:ilvl="8" w:tplc="04150005" w:tentative="1">
      <w:start w:val="1"/>
      <w:numFmt w:val="bullet"/>
      <w:lvlText w:val=""/>
      <w:lvlJc w:val="left"/>
      <w:pPr>
        <w:tabs>
          <w:tab w:val="num" w:pos="6489"/>
        </w:tabs>
        <w:ind w:left="6489" w:hanging="360"/>
      </w:pPr>
      <w:rPr>
        <w:rFonts w:ascii="Wingdings" w:hAnsi="Wingdings" w:hint="default"/>
      </w:rPr>
    </w:lvl>
  </w:abstractNum>
  <w:abstractNum w:abstractNumId="73">
    <w:nsid w:val="6C1F33FE"/>
    <w:multiLevelType w:val="hybridMultilevel"/>
    <w:tmpl w:val="A9E2C37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4">
    <w:nsid w:val="712309DC"/>
    <w:multiLevelType w:val="hybridMultilevel"/>
    <w:tmpl w:val="ECC02D1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5">
    <w:nsid w:val="71A878AF"/>
    <w:multiLevelType w:val="singleLevel"/>
    <w:tmpl w:val="F6641092"/>
    <w:lvl w:ilvl="0">
      <w:start w:val="1"/>
      <w:numFmt w:val="lowerLetter"/>
      <w:lvlText w:val="%1)"/>
      <w:legacy w:legacy="1" w:legacySpace="0" w:legacyIndent="283"/>
      <w:lvlJc w:val="left"/>
      <w:pPr>
        <w:ind w:left="283" w:hanging="283"/>
      </w:pPr>
    </w:lvl>
  </w:abstractNum>
  <w:abstractNum w:abstractNumId="76">
    <w:nsid w:val="71D7164E"/>
    <w:multiLevelType w:val="hybridMultilevel"/>
    <w:tmpl w:val="A53EA75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7">
    <w:nsid w:val="765E53FC"/>
    <w:multiLevelType w:val="hybridMultilevel"/>
    <w:tmpl w:val="41BE7FD6"/>
    <w:lvl w:ilvl="0" w:tplc="FFFFFFFF">
      <w:start w:val="1"/>
      <w:numFmt w:val="lowerLetter"/>
      <w:lvlText w:val="%1)"/>
      <w:lvlJc w:val="left"/>
      <w:pPr>
        <w:tabs>
          <w:tab w:val="num" w:pos="737"/>
        </w:tabs>
        <w:ind w:left="737" w:hanging="37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766F5938"/>
    <w:multiLevelType w:val="hybridMultilevel"/>
    <w:tmpl w:val="FE6E5652"/>
    <w:lvl w:ilvl="0" w:tplc="28024654">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9">
    <w:nsid w:val="78C9118E"/>
    <w:multiLevelType w:val="multilevel"/>
    <w:tmpl w:val="75CA42C8"/>
    <w:lvl w:ilvl="0">
      <w:start w:val="2"/>
      <w:numFmt w:val="decimal"/>
      <w:lvlText w:val="%1"/>
      <w:lvlJc w:val="left"/>
      <w:pPr>
        <w:tabs>
          <w:tab w:val="num" w:pos="540"/>
        </w:tabs>
        <w:ind w:left="540" w:hanging="540"/>
      </w:pPr>
      <w:rPr>
        <w:rFonts w:hint="default"/>
      </w:rPr>
    </w:lvl>
    <w:lvl w:ilvl="1">
      <w:start w:val="1"/>
      <w:numFmt w:val="decimal"/>
      <w:lvlText w:val="%1.%2"/>
      <w:lvlJc w:val="left"/>
      <w:pPr>
        <w:tabs>
          <w:tab w:val="num" w:pos="1248"/>
        </w:tabs>
        <w:ind w:left="1248" w:hanging="54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80">
    <w:nsid w:val="78F10265"/>
    <w:multiLevelType w:val="hybridMultilevel"/>
    <w:tmpl w:val="2CA293CC"/>
    <w:lvl w:ilvl="0" w:tplc="04150003">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1">
    <w:nsid w:val="7966207B"/>
    <w:multiLevelType w:val="hybridMultilevel"/>
    <w:tmpl w:val="9BC0B276"/>
    <w:lvl w:ilvl="0" w:tplc="04150001">
      <w:start w:val="1"/>
      <w:numFmt w:val="bullet"/>
      <w:lvlText w:val=""/>
      <w:lvlJc w:val="left"/>
      <w:pPr>
        <w:tabs>
          <w:tab w:val="num" w:pos="730"/>
        </w:tabs>
        <w:ind w:left="730" w:hanging="360"/>
      </w:pPr>
      <w:rPr>
        <w:rFonts w:ascii="Symbol" w:hAnsi="Symbol" w:hint="default"/>
      </w:rPr>
    </w:lvl>
    <w:lvl w:ilvl="1" w:tplc="04150003" w:tentative="1">
      <w:start w:val="1"/>
      <w:numFmt w:val="bullet"/>
      <w:lvlText w:val="o"/>
      <w:lvlJc w:val="left"/>
      <w:pPr>
        <w:tabs>
          <w:tab w:val="num" w:pos="1450"/>
        </w:tabs>
        <w:ind w:left="1450" w:hanging="360"/>
      </w:pPr>
      <w:rPr>
        <w:rFonts w:ascii="Courier New" w:hAnsi="Courier New" w:cs="Courier New" w:hint="default"/>
      </w:rPr>
    </w:lvl>
    <w:lvl w:ilvl="2" w:tplc="04150005" w:tentative="1">
      <w:start w:val="1"/>
      <w:numFmt w:val="bullet"/>
      <w:lvlText w:val=""/>
      <w:lvlJc w:val="left"/>
      <w:pPr>
        <w:tabs>
          <w:tab w:val="num" w:pos="2170"/>
        </w:tabs>
        <w:ind w:left="2170" w:hanging="360"/>
      </w:pPr>
      <w:rPr>
        <w:rFonts w:ascii="Wingdings" w:hAnsi="Wingdings" w:hint="default"/>
      </w:rPr>
    </w:lvl>
    <w:lvl w:ilvl="3" w:tplc="04150001" w:tentative="1">
      <w:start w:val="1"/>
      <w:numFmt w:val="bullet"/>
      <w:lvlText w:val=""/>
      <w:lvlJc w:val="left"/>
      <w:pPr>
        <w:tabs>
          <w:tab w:val="num" w:pos="2890"/>
        </w:tabs>
        <w:ind w:left="2890" w:hanging="360"/>
      </w:pPr>
      <w:rPr>
        <w:rFonts w:ascii="Symbol" w:hAnsi="Symbol" w:hint="default"/>
      </w:rPr>
    </w:lvl>
    <w:lvl w:ilvl="4" w:tplc="04150003" w:tentative="1">
      <w:start w:val="1"/>
      <w:numFmt w:val="bullet"/>
      <w:lvlText w:val="o"/>
      <w:lvlJc w:val="left"/>
      <w:pPr>
        <w:tabs>
          <w:tab w:val="num" w:pos="3610"/>
        </w:tabs>
        <w:ind w:left="3610" w:hanging="360"/>
      </w:pPr>
      <w:rPr>
        <w:rFonts w:ascii="Courier New" w:hAnsi="Courier New" w:cs="Courier New" w:hint="default"/>
      </w:rPr>
    </w:lvl>
    <w:lvl w:ilvl="5" w:tplc="04150005" w:tentative="1">
      <w:start w:val="1"/>
      <w:numFmt w:val="bullet"/>
      <w:lvlText w:val=""/>
      <w:lvlJc w:val="left"/>
      <w:pPr>
        <w:tabs>
          <w:tab w:val="num" w:pos="4330"/>
        </w:tabs>
        <w:ind w:left="4330" w:hanging="360"/>
      </w:pPr>
      <w:rPr>
        <w:rFonts w:ascii="Wingdings" w:hAnsi="Wingdings" w:hint="default"/>
      </w:rPr>
    </w:lvl>
    <w:lvl w:ilvl="6" w:tplc="04150001" w:tentative="1">
      <w:start w:val="1"/>
      <w:numFmt w:val="bullet"/>
      <w:lvlText w:val=""/>
      <w:lvlJc w:val="left"/>
      <w:pPr>
        <w:tabs>
          <w:tab w:val="num" w:pos="5050"/>
        </w:tabs>
        <w:ind w:left="5050" w:hanging="360"/>
      </w:pPr>
      <w:rPr>
        <w:rFonts w:ascii="Symbol" w:hAnsi="Symbol" w:hint="default"/>
      </w:rPr>
    </w:lvl>
    <w:lvl w:ilvl="7" w:tplc="04150003" w:tentative="1">
      <w:start w:val="1"/>
      <w:numFmt w:val="bullet"/>
      <w:lvlText w:val="o"/>
      <w:lvlJc w:val="left"/>
      <w:pPr>
        <w:tabs>
          <w:tab w:val="num" w:pos="5770"/>
        </w:tabs>
        <w:ind w:left="5770" w:hanging="360"/>
      </w:pPr>
      <w:rPr>
        <w:rFonts w:ascii="Courier New" w:hAnsi="Courier New" w:cs="Courier New" w:hint="default"/>
      </w:rPr>
    </w:lvl>
    <w:lvl w:ilvl="8" w:tplc="04150005" w:tentative="1">
      <w:start w:val="1"/>
      <w:numFmt w:val="bullet"/>
      <w:lvlText w:val=""/>
      <w:lvlJc w:val="left"/>
      <w:pPr>
        <w:tabs>
          <w:tab w:val="num" w:pos="6490"/>
        </w:tabs>
        <w:ind w:left="6490" w:hanging="360"/>
      </w:pPr>
      <w:rPr>
        <w:rFonts w:ascii="Wingdings" w:hAnsi="Wingdings" w:hint="default"/>
      </w:rPr>
    </w:lvl>
  </w:abstractNum>
  <w:abstractNum w:abstractNumId="82">
    <w:nsid w:val="7B9A1CCF"/>
    <w:multiLevelType w:val="hybridMultilevel"/>
    <w:tmpl w:val="B1E410AE"/>
    <w:lvl w:ilvl="0" w:tplc="BCE2A3F4">
      <w:start w:val="1"/>
      <w:numFmt w:val="bullet"/>
      <w:lvlText w:val="–"/>
      <w:lvlJc w:val="left"/>
      <w:pPr>
        <w:tabs>
          <w:tab w:val="num" w:pos="284"/>
        </w:tabs>
        <w:ind w:left="284" w:hanging="284"/>
      </w:pPr>
      <w:rPr>
        <w:rFonts w:ascii="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83">
    <w:nsid w:val="7E1F4617"/>
    <w:multiLevelType w:val="hybridMultilevel"/>
    <w:tmpl w:val="2BF4B124"/>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4">
    <w:nsid w:val="7EEC09DE"/>
    <w:multiLevelType w:val="multilevel"/>
    <w:tmpl w:val="51883A2A"/>
    <w:lvl w:ilvl="0">
      <w:start w:val="4"/>
      <w:numFmt w:val="decimal"/>
      <w:lvlText w:val="%1."/>
      <w:lvlJc w:val="left"/>
      <w:pPr>
        <w:ind w:left="360" w:hanging="360"/>
      </w:pPr>
      <w:rPr>
        <w:rFonts w:hint="default"/>
      </w:rPr>
    </w:lvl>
    <w:lvl w:ilvl="1">
      <w:start w:val="4"/>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85">
    <w:nsid w:val="7F43719A"/>
    <w:multiLevelType w:val="hybridMultilevel"/>
    <w:tmpl w:val="FE1E623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7"/>
  </w:num>
  <w:num w:numId="3">
    <w:abstractNumId w:val="2"/>
  </w:num>
  <w:num w:numId="4">
    <w:abstractNumId w:val="32"/>
  </w:num>
  <w:num w:numId="5">
    <w:abstractNumId w:val="79"/>
  </w:num>
  <w:num w:numId="6">
    <w:abstractNumId w:val="10"/>
  </w:num>
  <w:num w:numId="7">
    <w:abstractNumId w:val="7"/>
  </w:num>
  <w:num w:numId="8">
    <w:abstractNumId w:val="42"/>
  </w:num>
  <w:num w:numId="9">
    <w:abstractNumId w:val="66"/>
  </w:num>
  <w:num w:numId="10">
    <w:abstractNumId w:val="64"/>
  </w:num>
  <w:num w:numId="11">
    <w:abstractNumId w:val="54"/>
  </w:num>
  <w:num w:numId="12">
    <w:abstractNumId w:val="38"/>
  </w:num>
  <w:num w:numId="13">
    <w:abstractNumId w:val="76"/>
  </w:num>
  <w:num w:numId="14">
    <w:abstractNumId w:val="85"/>
  </w:num>
  <w:num w:numId="15">
    <w:abstractNumId w:val="65"/>
  </w:num>
  <w:num w:numId="16">
    <w:abstractNumId w:val="72"/>
  </w:num>
  <w:num w:numId="17">
    <w:abstractNumId w:val="56"/>
  </w:num>
  <w:num w:numId="18">
    <w:abstractNumId w:val="68"/>
  </w:num>
  <w:num w:numId="19">
    <w:abstractNumId w:val="29"/>
  </w:num>
  <w:num w:numId="20">
    <w:abstractNumId w:val="45"/>
  </w:num>
  <w:num w:numId="21">
    <w:abstractNumId w:val="18"/>
  </w:num>
  <w:num w:numId="22">
    <w:abstractNumId w:val="26"/>
  </w:num>
  <w:num w:numId="23">
    <w:abstractNumId w:val="21"/>
  </w:num>
  <w:num w:numId="24">
    <w:abstractNumId w:val="71"/>
  </w:num>
  <w:num w:numId="25">
    <w:abstractNumId w:val="81"/>
  </w:num>
  <w:num w:numId="26">
    <w:abstractNumId w:val="4"/>
  </w:num>
  <w:num w:numId="27">
    <w:abstractNumId w:val="60"/>
  </w:num>
  <w:num w:numId="28">
    <w:abstractNumId w:val="14"/>
  </w:num>
  <w:num w:numId="29">
    <w:abstractNumId w:val="20"/>
  </w:num>
  <w:num w:numId="30">
    <w:abstractNumId w:val="62"/>
  </w:num>
  <w:num w:numId="31">
    <w:abstractNumId w:val="3"/>
  </w:num>
  <w:num w:numId="32">
    <w:abstractNumId w:val="44"/>
  </w:num>
  <w:num w:numId="33">
    <w:abstractNumId w:val="61"/>
  </w:num>
  <w:num w:numId="34">
    <w:abstractNumId w:val="28"/>
  </w:num>
  <w:num w:numId="35">
    <w:abstractNumId w:val="33"/>
  </w:num>
  <w:num w:numId="36">
    <w:abstractNumId w:val="12"/>
  </w:num>
  <w:num w:numId="37">
    <w:abstractNumId w:val="50"/>
  </w:num>
  <w:num w:numId="38">
    <w:abstractNumId w:val="5"/>
  </w:num>
  <w:num w:numId="39">
    <w:abstractNumId w:val="80"/>
  </w:num>
  <w:num w:numId="40">
    <w:abstractNumId w:val="19"/>
  </w:num>
  <w:num w:numId="41">
    <w:abstractNumId w:val="34"/>
  </w:num>
  <w:num w:numId="42">
    <w:abstractNumId w:val="1"/>
  </w:num>
  <w:num w:numId="43">
    <w:abstractNumId w:val="53"/>
  </w:num>
  <w:num w:numId="44">
    <w:abstractNumId w:val="15"/>
  </w:num>
  <w:num w:numId="45">
    <w:abstractNumId w:val="46"/>
  </w:num>
  <w:num w:numId="46">
    <w:abstractNumId w:val="23"/>
  </w:num>
  <w:num w:numId="47">
    <w:abstractNumId w:val="67"/>
  </w:num>
  <w:num w:numId="48">
    <w:abstractNumId w:val="63"/>
  </w:num>
  <w:num w:numId="49">
    <w:abstractNumId w:val="73"/>
  </w:num>
  <w:num w:numId="50">
    <w:abstractNumId w:val="13"/>
  </w:num>
  <w:num w:numId="51">
    <w:abstractNumId w:val="74"/>
  </w:num>
  <w:num w:numId="52">
    <w:abstractNumId w:val="30"/>
  </w:num>
  <w:num w:numId="53">
    <w:abstractNumId w:val="35"/>
  </w:num>
  <w:num w:numId="54">
    <w:abstractNumId w:val="22"/>
  </w:num>
  <w:num w:numId="55">
    <w:abstractNumId w:val="70"/>
  </w:num>
  <w:num w:numId="56">
    <w:abstractNumId w:val="27"/>
  </w:num>
  <w:num w:numId="57">
    <w:abstractNumId w:val="57"/>
  </w:num>
  <w:num w:numId="58">
    <w:abstractNumId w:val="24"/>
  </w:num>
  <w:num w:numId="59">
    <w:abstractNumId w:val="31"/>
  </w:num>
  <w:num w:numId="60">
    <w:abstractNumId w:val="59"/>
  </w:num>
  <w:num w:numId="61">
    <w:abstractNumId w:val="43"/>
  </w:num>
  <w:num w:numId="62">
    <w:abstractNumId w:val="83"/>
  </w:num>
  <w:num w:numId="63">
    <w:abstractNumId w:val="0"/>
    <w:lvlOverride w:ilvl="0">
      <w:lvl w:ilvl="0">
        <w:numFmt w:val="bullet"/>
        <w:lvlText w:val=""/>
        <w:legacy w:legacy="1" w:legacySpace="0" w:legacyIndent="283"/>
        <w:lvlJc w:val="left"/>
        <w:pPr>
          <w:ind w:left="283" w:hanging="283"/>
        </w:pPr>
        <w:rPr>
          <w:rFonts w:ascii="Symbol" w:hAnsi="Symbol" w:hint="default"/>
        </w:rPr>
      </w:lvl>
    </w:lvlOverride>
  </w:num>
  <w:num w:numId="64">
    <w:abstractNumId w:val="40"/>
    <w:lvlOverride w:ilvl="0">
      <w:startOverride w:val="1"/>
    </w:lvlOverride>
  </w:num>
  <w:num w:numId="65">
    <w:abstractNumId w:val="58"/>
  </w:num>
  <w:num w:numId="66">
    <w:abstractNumId w:val="55"/>
  </w:num>
  <w:num w:numId="67">
    <w:abstractNumId w:val="25"/>
  </w:num>
  <w:num w:numId="68">
    <w:abstractNumId w:val="0"/>
    <w:lvlOverride w:ilvl="0">
      <w:lvl w:ilvl="0">
        <w:start w:val="1"/>
        <w:numFmt w:val="bullet"/>
        <w:lvlText w:val=""/>
        <w:legacy w:legacy="1" w:legacySpace="0" w:legacyIndent="283"/>
        <w:lvlJc w:val="left"/>
        <w:pPr>
          <w:ind w:left="619" w:hanging="283"/>
        </w:pPr>
        <w:rPr>
          <w:rFonts w:ascii="Symbol" w:hAnsi="Symbol" w:hint="default"/>
        </w:rPr>
      </w:lvl>
    </w:lvlOverride>
  </w:num>
  <w:num w:numId="69">
    <w:abstractNumId w:val="49"/>
  </w:num>
  <w:num w:numId="70">
    <w:abstractNumId w:val="48"/>
  </w:num>
  <w:num w:numId="71">
    <w:abstractNumId w:val="75"/>
  </w:num>
  <w:num w:numId="72">
    <w:abstractNumId w:val="9"/>
  </w:num>
  <w:num w:numId="73">
    <w:abstractNumId w:val="69"/>
  </w:num>
  <w:num w:numId="74">
    <w:abstractNumId w:val="16"/>
  </w:num>
  <w:num w:numId="75">
    <w:abstractNumId w:val="8"/>
  </w:num>
  <w:num w:numId="76">
    <w:abstractNumId w:val="51"/>
  </w:num>
  <w:num w:numId="77">
    <w:abstractNumId w:val="36"/>
  </w:num>
  <w:num w:numId="78">
    <w:abstractNumId w:val="77"/>
  </w:num>
  <w:num w:numId="79">
    <w:abstractNumId w:val="41"/>
  </w:num>
  <w:num w:numId="80">
    <w:abstractNumId w:val="37"/>
    <w:lvlOverride w:ilvl="0">
      <w:startOverride w:val="1"/>
    </w:lvlOverride>
  </w:num>
  <w:num w:numId="81">
    <w:abstractNumId w:val="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9"/>
  </w:num>
  <w:num w:numId="85">
    <w:abstractNumId w:val="52"/>
  </w:num>
  <w:num w:numId="86">
    <w:abstractNumId w:val="84"/>
  </w:num>
  <w:num w:numId="87">
    <w:abstractNumId w:val="6"/>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proofState w:spelling="clean"/>
  <w:defaultTabStop w:val="708"/>
  <w:hyphenationZone w:val="425"/>
  <w:characterSpacingControl w:val="doNotCompress"/>
  <w:footnotePr>
    <w:footnote w:id="-1"/>
    <w:footnote w:id="0"/>
  </w:footnotePr>
  <w:endnotePr>
    <w:endnote w:id="-1"/>
    <w:endnote w:id="0"/>
  </w:endnotePr>
  <w:compat/>
  <w:rsids>
    <w:rsidRoot w:val="003B4F65"/>
    <w:rsid w:val="00013EF9"/>
    <w:rsid w:val="000310B9"/>
    <w:rsid w:val="00053252"/>
    <w:rsid w:val="00084885"/>
    <w:rsid w:val="00085688"/>
    <w:rsid w:val="00195A2D"/>
    <w:rsid w:val="001D2E1A"/>
    <w:rsid w:val="001D6E89"/>
    <w:rsid w:val="001F1EEB"/>
    <w:rsid w:val="002030B1"/>
    <w:rsid w:val="0020369B"/>
    <w:rsid w:val="00215E62"/>
    <w:rsid w:val="002211F1"/>
    <w:rsid w:val="00225BA7"/>
    <w:rsid w:val="00227059"/>
    <w:rsid w:val="00260ED0"/>
    <w:rsid w:val="00275CA5"/>
    <w:rsid w:val="00282FBC"/>
    <w:rsid w:val="00291E8C"/>
    <w:rsid w:val="002A3981"/>
    <w:rsid w:val="002E0E2A"/>
    <w:rsid w:val="00314189"/>
    <w:rsid w:val="003B4F65"/>
    <w:rsid w:val="003C1AB6"/>
    <w:rsid w:val="003D3692"/>
    <w:rsid w:val="003E5A91"/>
    <w:rsid w:val="003F3EA9"/>
    <w:rsid w:val="00451109"/>
    <w:rsid w:val="00464A54"/>
    <w:rsid w:val="00492D9F"/>
    <w:rsid w:val="004967EE"/>
    <w:rsid w:val="004A2B5C"/>
    <w:rsid w:val="004D6DE7"/>
    <w:rsid w:val="00507C0A"/>
    <w:rsid w:val="005276DD"/>
    <w:rsid w:val="005335A9"/>
    <w:rsid w:val="00545B5C"/>
    <w:rsid w:val="005605F0"/>
    <w:rsid w:val="00590773"/>
    <w:rsid w:val="005D7CA6"/>
    <w:rsid w:val="006311E5"/>
    <w:rsid w:val="00636551"/>
    <w:rsid w:val="00663EE2"/>
    <w:rsid w:val="00683075"/>
    <w:rsid w:val="00695769"/>
    <w:rsid w:val="006C79ED"/>
    <w:rsid w:val="006E4EE9"/>
    <w:rsid w:val="00776883"/>
    <w:rsid w:val="007B009B"/>
    <w:rsid w:val="007B00D4"/>
    <w:rsid w:val="007E0676"/>
    <w:rsid w:val="0080322B"/>
    <w:rsid w:val="00825A01"/>
    <w:rsid w:val="0085515F"/>
    <w:rsid w:val="008A224C"/>
    <w:rsid w:val="009325FB"/>
    <w:rsid w:val="009A4026"/>
    <w:rsid w:val="009B0637"/>
    <w:rsid w:val="009D301E"/>
    <w:rsid w:val="009E4EFD"/>
    <w:rsid w:val="00A0528F"/>
    <w:rsid w:val="00A447D6"/>
    <w:rsid w:val="00A4652A"/>
    <w:rsid w:val="00A5100A"/>
    <w:rsid w:val="00A65BCC"/>
    <w:rsid w:val="00AB1280"/>
    <w:rsid w:val="00AB56E9"/>
    <w:rsid w:val="00AB64F1"/>
    <w:rsid w:val="00AE45C5"/>
    <w:rsid w:val="00AF4E8B"/>
    <w:rsid w:val="00B0661D"/>
    <w:rsid w:val="00B15BC6"/>
    <w:rsid w:val="00B23FEB"/>
    <w:rsid w:val="00B27B03"/>
    <w:rsid w:val="00BA3AFF"/>
    <w:rsid w:val="00BB7528"/>
    <w:rsid w:val="00C27381"/>
    <w:rsid w:val="00C44B6A"/>
    <w:rsid w:val="00C550B2"/>
    <w:rsid w:val="00C64C44"/>
    <w:rsid w:val="00C66D24"/>
    <w:rsid w:val="00C76E9A"/>
    <w:rsid w:val="00CD24A1"/>
    <w:rsid w:val="00CD2F0E"/>
    <w:rsid w:val="00CE4488"/>
    <w:rsid w:val="00D45325"/>
    <w:rsid w:val="00D67B10"/>
    <w:rsid w:val="00D9361D"/>
    <w:rsid w:val="00DC20BB"/>
    <w:rsid w:val="00DC25BB"/>
    <w:rsid w:val="00E25935"/>
    <w:rsid w:val="00E65C21"/>
    <w:rsid w:val="00E725CF"/>
    <w:rsid w:val="00E85652"/>
    <w:rsid w:val="00EC4EBB"/>
    <w:rsid w:val="00EC67BE"/>
    <w:rsid w:val="00F44CCC"/>
    <w:rsid w:val="00F915B9"/>
    <w:rsid w:val="00FA0289"/>
    <w:rsid w:val="00FA416B"/>
    <w:rsid w:val="00FA70BA"/>
    <w:rsid w:val="00FB41F7"/>
    <w:rsid w:val="00FC66CA"/>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 List" w:uiPriority="0"/>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44B6A"/>
  </w:style>
  <w:style w:type="paragraph" w:styleId="Nagwek1">
    <w:name w:val="heading 1"/>
    <w:basedOn w:val="Normalny"/>
    <w:next w:val="Normalny"/>
    <w:link w:val="Nagwek1Znak"/>
    <w:autoRedefine/>
    <w:qFormat/>
    <w:rsid w:val="009325FB"/>
    <w:pPr>
      <w:widowControl w:val="0"/>
      <w:tabs>
        <w:tab w:val="left" w:pos="0"/>
      </w:tabs>
      <w:autoSpaceDE w:val="0"/>
      <w:autoSpaceDN w:val="0"/>
      <w:adjustRightInd w:val="0"/>
      <w:spacing w:after="0" w:line="240" w:lineRule="auto"/>
      <w:jc w:val="center"/>
      <w:outlineLvl w:val="0"/>
    </w:pPr>
    <w:rPr>
      <w:rFonts w:ascii="Times New Roman" w:eastAsia="Times New Roman" w:hAnsi="Times New Roman" w:cs="Times New Roman"/>
      <w:b/>
      <w:bCs/>
      <w:kern w:val="28"/>
      <w:sz w:val="28"/>
      <w:szCs w:val="28"/>
      <w:lang w:eastAsia="pl-PL"/>
    </w:rPr>
  </w:style>
  <w:style w:type="paragraph" w:styleId="Nagwek2">
    <w:name w:val="heading 2"/>
    <w:basedOn w:val="Normalny"/>
    <w:next w:val="Normalny"/>
    <w:link w:val="Nagwek2Znak"/>
    <w:autoRedefine/>
    <w:qFormat/>
    <w:rsid w:val="002E0E2A"/>
    <w:pPr>
      <w:widowControl w:val="0"/>
      <w:autoSpaceDE w:val="0"/>
      <w:autoSpaceDN w:val="0"/>
      <w:adjustRightInd w:val="0"/>
      <w:spacing w:after="120" w:line="240" w:lineRule="auto"/>
      <w:ind w:firstLine="720"/>
      <w:outlineLvl w:val="1"/>
    </w:pPr>
    <w:rPr>
      <w:rFonts w:ascii="Times New Roman" w:eastAsia="Times New Roman" w:hAnsi="Times New Roman" w:cs="Times New Roman"/>
      <w:b/>
      <w:bCs/>
      <w:lang w:eastAsia="pl-PL"/>
    </w:rPr>
  </w:style>
  <w:style w:type="paragraph" w:styleId="Nagwek3">
    <w:name w:val="heading 3"/>
    <w:basedOn w:val="Normalny"/>
    <w:next w:val="Normalny"/>
    <w:link w:val="Nagwek3Znak"/>
    <w:qFormat/>
    <w:rsid w:val="00282FBC"/>
    <w:pPr>
      <w:keepNext/>
      <w:spacing w:after="0" w:line="240" w:lineRule="auto"/>
      <w:jc w:val="center"/>
      <w:outlineLvl w:val="2"/>
    </w:pPr>
    <w:rPr>
      <w:rFonts w:ascii="Arial" w:eastAsia="Times New Roman" w:hAnsi="Arial" w:cs="Arial"/>
      <w:b/>
      <w:bCs/>
      <w:iCs/>
      <w:sz w:val="32"/>
      <w:lang w:eastAsia="pl-PL"/>
    </w:rPr>
  </w:style>
  <w:style w:type="paragraph" w:styleId="Nagwek4">
    <w:name w:val="heading 4"/>
    <w:basedOn w:val="Normalny"/>
    <w:next w:val="Normalny"/>
    <w:link w:val="Nagwek4Znak"/>
    <w:qFormat/>
    <w:rsid w:val="00282FBC"/>
    <w:pPr>
      <w:keepNext/>
      <w:spacing w:before="240" w:after="60" w:line="240" w:lineRule="auto"/>
      <w:outlineLvl w:val="3"/>
    </w:pPr>
    <w:rPr>
      <w:rFonts w:ascii="Times New Roman" w:eastAsia="Times New Roman" w:hAnsi="Times New Roman" w:cs="Times New Roman"/>
      <w:b/>
      <w:bCs/>
      <w:sz w:val="28"/>
      <w:szCs w:val="28"/>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325FB"/>
    <w:rPr>
      <w:rFonts w:ascii="Times New Roman" w:eastAsia="Times New Roman" w:hAnsi="Times New Roman" w:cs="Times New Roman"/>
      <w:b/>
      <w:bCs/>
      <w:kern w:val="28"/>
      <w:sz w:val="28"/>
      <w:szCs w:val="28"/>
      <w:lang w:eastAsia="pl-PL"/>
    </w:rPr>
  </w:style>
  <w:style w:type="character" w:customStyle="1" w:styleId="Nagwek2Znak">
    <w:name w:val="Nagłówek 2 Znak"/>
    <w:basedOn w:val="Domylnaczcionkaakapitu"/>
    <w:link w:val="Nagwek2"/>
    <w:rsid w:val="002E0E2A"/>
    <w:rPr>
      <w:rFonts w:ascii="Times New Roman" w:eastAsia="Times New Roman" w:hAnsi="Times New Roman" w:cs="Times New Roman"/>
      <w:b/>
      <w:bCs/>
      <w:lang w:eastAsia="pl-PL"/>
    </w:rPr>
  </w:style>
  <w:style w:type="character" w:customStyle="1" w:styleId="Nagwek3Znak">
    <w:name w:val="Nagłówek 3 Znak"/>
    <w:basedOn w:val="Domylnaczcionkaakapitu"/>
    <w:link w:val="Nagwek3"/>
    <w:rsid w:val="00282FBC"/>
    <w:rPr>
      <w:rFonts w:ascii="Arial" w:eastAsia="Times New Roman" w:hAnsi="Arial" w:cs="Arial"/>
      <w:b/>
      <w:bCs/>
      <w:iCs/>
      <w:sz w:val="32"/>
      <w:lang w:eastAsia="pl-PL"/>
    </w:rPr>
  </w:style>
  <w:style w:type="character" w:customStyle="1" w:styleId="Nagwek4Znak">
    <w:name w:val="Nagłówek 4 Znak"/>
    <w:basedOn w:val="Domylnaczcionkaakapitu"/>
    <w:link w:val="Nagwek4"/>
    <w:rsid w:val="00282FBC"/>
    <w:rPr>
      <w:rFonts w:ascii="Times New Roman" w:eastAsia="Times New Roman" w:hAnsi="Times New Roman" w:cs="Times New Roman"/>
      <w:b/>
      <w:bCs/>
      <w:sz w:val="28"/>
      <w:szCs w:val="28"/>
      <w:lang w:eastAsia="pl-PL"/>
    </w:rPr>
  </w:style>
  <w:style w:type="paragraph" w:styleId="Tekstpodstawowy">
    <w:name w:val="Body Text"/>
    <w:basedOn w:val="Normalny"/>
    <w:link w:val="TekstpodstawowyZnak"/>
    <w:rsid w:val="00282FBC"/>
    <w:pPr>
      <w:autoSpaceDE w:val="0"/>
      <w:autoSpaceDN w:val="0"/>
      <w:adjustRightInd w:val="0"/>
      <w:spacing w:after="0" w:line="240" w:lineRule="auto"/>
      <w:ind w:right="400"/>
      <w:jc w:val="both"/>
    </w:pPr>
    <w:rPr>
      <w:rFonts w:ascii="Arial" w:eastAsia="Times New Roman" w:hAnsi="Arial" w:cs="Arial"/>
      <w:lang w:eastAsia="pl-PL"/>
    </w:rPr>
  </w:style>
  <w:style w:type="character" w:customStyle="1" w:styleId="TekstpodstawowyZnak">
    <w:name w:val="Tekst podstawowy Znak"/>
    <w:basedOn w:val="Domylnaczcionkaakapitu"/>
    <w:link w:val="Tekstpodstawowy"/>
    <w:rsid w:val="00282FBC"/>
    <w:rPr>
      <w:rFonts w:ascii="Arial" w:eastAsia="Times New Roman" w:hAnsi="Arial" w:cs="Arial"/>
      <w:lang w:eastAsia="pl-PL"/>
    </w:rPr>
  </w:style>
  <w:style w:type="paragraph" w:styleId="Tekstpodstawowy3">
    <w:name w:val="Body Text 3"/>
    <w:basedOn w:val="Normalny"/>
    <w:link w:val="Tekstpodstawowy3Znak"/>
    <w:rsid w:val="00282FBC"/>
    <w:pPr>
      <w:autoSpaceDE w:val="0"/>
      <w:autoSpaceDN w:val="0"/>
      <w:adjustRightInd w:val="0"/>
      <w:spacing w:after="0" w:line="240" w:lineRule="auto"/>
      <w:ind w:right="45"/>
      <w:jc w:val="both"/>
    </w:pPr>
    <w:rPr>
      <w:rFonts w:ascii="Arial" w:eastAsia="Times New Roman" w:hAnsi="Arial" w:cs="Arial"/>
      <w:lang w:eastAsia="pl-PL"/>
    </w:rPr>
  </w:style>
  <w:style w:type="character" w:customStyle="1" w:styleId="Tekstpodstawowy3Znak">
    <w:name w:val="Tekst podstawowy 3 Znak"/>
    <w:basedOn w:val="Domylnaczcionkaakapitu"/>
    <w:link w:val="Tekstpodstawowy3"/>
    <w:rsid w:val="00282FBC"/>
    <w:rPr>
      <w:rFonts w:ascii="Arial" w:eastAsia="Times New Roman" w:hAnsi="Arial" w:cs="Arial"/>
      <w:lang w:eastAsia="pl-PL"/>
    </w:rPr>
  </w:style>
  <w:style w:type="paragraph" w:styleId="Nagwek">
    <w:name w:val="header"/>
    <w:basedOn w:val="Normalny"/>
    <w:link w:val="NagwekZnak"/>
    <w:rsid w:val="00282FBC"/>
    <w:pPr>
      <w:tabs>
        <w:tab w:val="center" w:pos="4536"/>
        <w:tab w:val="right" w:pos="9072"/>
      </w:tabs>
      <w:spacing w:after="0" w:line="240" w:lineRule="auto"/>
    </w:pPr>
    <w:rPr>
      <w:rFonts w:ascii="Arial" w:eastAsia="Times New Roman" w:hAnsi="Arial" w:cs="Arial"/>
      <w:lang w:eastAsia="pl-PL"/>
    </w:rPr>
  </w:style>
  <w:style w:type="character" w:customStyle="1" w:styleId="NagwekZnak">
    <w:name w:val="Nagłówek Znak"/>
    <w:basedOn w:val="Domylnaczcionkaakapitu"/>
    <w:link w:val="Nagwek"/>
    <w:rsid w:val="00282FBC"/>
    <w:rPr>
      <w:rFonts w:ascii="Arial" w:eastAsia="Times New Roman" w:hAnsi="Arial" w:cs="Arial"/>
      <w:lang w:eastAsia="pl-PL"/>
    </w:rPr>
  </w:style>
  <w:style w:type="paragraph" w:customStyle="1" w:styleId="Standard1">
    <w:name w:val="Standard1"/>
    <w:rsid w:val="00282FBC"/>
    <w:pPr>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styleId="Tekstpodstawowywcity">
    <w:name w:val="Body Text Indent"/>
    <w:basedOn w:val="Normalny"/>
    <w:link w:val="TekstpodstawowywcityZnak"/>
    <w:rsid w:val="00282FBC"/>
    <w:pPr>
      <w:autoSpaceDE w:val="0"/>
      <w:autoSpaceDN w:val="0"/>
      <w:adjustRightInd w:val="0"/>
      <w:spacing w:after="0" w:line="240" w:lineRule="auto"/>
      <w:ind w:left="705"/>
    </w:pPr>
    <w:rPr>
      <w:rFonts w:ascii="Times New Roman" w:eastAsia="Times New Roman" w:hAnsi="Times New Roman" w:cs="Times New Roman"/>
      <w:sz w:val="24"/>
      <w:szCs w:val="18"/>
      <w:lang w:eastAsia="pl-PL"/>
    </w:rPr>
  </w:style>
  <w:style w:type="character" w:customStyle="1" w:styleId="TekstpodstawowywcityZnak">
    <w:name w:val="Tekst podstawowy wcięty Znak"/>
    <w:basedOn w:val="Domylnaczcionkaakapitu"/>
    <w:link w:val="Tekstpodstawowywcity"/>
    <w:rsid w:val="00282FBC"/>
    <w:rPr>
      <w:rFonts w:ascii="Times New Roman" w:eastAsia="Times New Roman" w:hAnsi="Times New Roman" w:cs="Times New Roman"/>
      <w:sz w:val="24"/>
      <w:szCs w:val="18"/>
      <w:lang w:eastAsia="pl-PL"/>
    </w:rPr>
  </w:style>
  <w:style w:type="paragraph" w:styleId="Tekstpodstawowywcity3">
    <w:name w:val="Body Text Indent 3"/>
    <w:basedOn w:val="Normalny"/>
    <w:link w:val="Tekstpodstawowywcity3Znak"/>
    <w:rsid w:val="00282FBC"/>
    <w:pPr>
      <w:spacing w:before="20" w:after="0" w:line="360" w:lineRule="auto"/>
      <w:ind w:left="720" w:hanging="80"/>
    </w:pPr>
    <w:rPr>
      <w:rFonts w:ascii="Times New Roman" w:eastAsia="Times New Roman" w:hAnsi="Times New Roman" w:cs="Times New Roman"/>
      <w:sz w:val="24"/>
      <w:szCs w:val="24"/>
      <w:lang w:eastAsia="pl-PL"/>
    </w:rPr>
  </w:style>
  <w:style w:type="character" w:customStyle="1" w:styleId="Tekstpodstawowywcity3Znak">
    <w:name w:val="Tekst podstawowy wcięty 3 Znak"/>
    <w:basedOn w:val="Domylnaczcionkaakapitu"/>
    <w:link w:val="Tekstpodstawowywcity3"/>
    <w:rsid w:val="00282FBC"/>
    <w:rPr>
      <w:rFonts w:ascii="Times New Roman" w:eastAsia="Times New Roman" w:hAnsi="Times New Roman" w:cs="Times New Roman"/>
      <w:sz w:val="24"/>
      <w:szCs w:val="24"/>
      <w:lang w:eastAsia="pl-PL"/>
    </w:rPr>
  </w:style>
  <w:style w:type="paragraph" w:styleId="Spistreci3">
    <w:name w:val="toc 3"/>
    <w:basedOn w:val="Normalny"/>
    <w:next w:val="Normalny"/>
    <w:autoRedefine/>
    <w:semiHidden/>
    <w:rsid w:val="00282FBC"/>
    <w:pPr>
      <w:tabs>
        <w:tab w:val="right" w:pos="9360"/>
      </w:tabs>
      <w:spacing w:after="0" w:line="360" w:lineRule="auto"/>
    </w:pPr>
    <w:rPr>
      <w:rFonts w:ascii="Times New Roman" w:eastAsia="Times New Roman" w:hAnsi="Times New Roman" w:cs="Times New Roman"/>
      <w:b/>
      <w:noProof/>
      <w:sz w:val="24"/>
      <w:szCs w:val="24"/>
      <w:lang w:eastAsia="pl-PL"/>
    </w:rPr>
  </w:style>
  <w:style w:type="paragraph" w:styleId="Stopka">
    <w:name w:val="footer"/>
    <w:basedOn w:val="Normalny"/>
    <w:link w:val="StopkaZnak"/>
    <w:unhideWhenUsed/>
    <w:rsid w:val="0020369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0369B"/>
  </w:style>
  <w:style w:type="paragraph" w:styleId="Spistreci1">
    <w:name w:val="toc 1"/>
    <w:basedOn w:val="Normalny"/>
    <w:next w:val="Normalny"/>
    <w:autoRedefine/>
    <w:uiPriority w:val="39"/>
    <w:rsid w:val="00FA416B"/>
    <w:pPr>
      <w:widowControl w:val="0"/>
      <w:autoSpaceDE w:val="0"/>
      <w:autoSpaceDN w:val="0"/>
      <w:adjustRightInd w:val="0"/>
      <w:spacing w:before="360" w:after="360" w:line="240" w:lineRule="auto"/>
    </w:pPr>
    <w:rPr>
      <w:rFonts w:ascii="Calibri" w:eastAsia="Times New Roman" w:hAnsi="Calibri" w:cs="Arial"/>
      <w:b/>
      <w:bCs/>
      <w:caps/>
      <w:u w:val="single"/>
      <w:lang w:eastAsia="pl-PL"/>
    </w:rPr>
  </w:style>
  <w:style w:type="paragraph" w:styleId="Spistreci2">
    <w:name w:val="toc 2"/>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b/>
      <w:bCs/>
      <w:smallCaps/>
      <w:lang w:eastAsia="pl-PL"/>
    </w:rPr>
  </w:style>
  <w:style w:type="paragraph" w:styleId="Spistreci4">
    <w:name w:val="toc 4"/>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lang w:eastAsia="pl-PL"/>
    </w:rPr>
  </w:style>
  <w:style w:type="paragraph" w:styleId="Spistreci5">
    <w:name w:val="toc 5"/>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lang w:eastAsia="pl-PL"/>
    </w:rPr>
  </w:style>
  <w:style w:type="paragraph" w:styleId="Spistreci6">
    <w:name w:val="toc 6"/>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lang w:eastAsia="pl-PL"/>
    </w:rPr>
  </w:style>
  <w:style w:type="paragraph" w:styleId="Spistreci7">
    <w:name w:val="toc 7"/>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lang w:eastAsia="pl-PL"/>
    </w:rPr>
  </w:style>
  <w:style w:type="paragraph" w:styleId="Spistreci8">
    <w:name w:val="toc 8"/>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lang w:eastAsia="pl-PL"/>
    </w:rPr>
  </w:style>
  <w:style w:type="paragraph" w:styleId="Spistreci9">
    <w:name w:val="toc 9"/>
    <w:basedOn w:val="Normalny"/>
    <w:next w:val="Normalny"/>
    <w:autoRedefine/>
    <w:semiHidden/>
    <w:rsid w:val="00FA416B"/>
    <w:pPr>
      <w:widowControl w:val="0"/>
      <w:autoSpaceDE w:val="0"/>
      <w:autoSpaceDN w:val="0"/>
      <w:adjustRightInd w:val="0"/>
      <w:spacing w:after="0" w:line="240" w:lineRule="auto"/>
    </w:pPr>
    <w:rPr>
      <w:rFonts w:ascii="Calibri" w:eastAsia="Times New Roman" w:hAnsi="Calibri" w:cs="Arial"/>
      <w:lang w:eastAsia="pl-PL"/>
    </w:rPr>
  </w:style>
  <w:style w:type="character" w:styleId="Hipercze">
    <w:name w:val="Hyperlink"/>
    <w:uiPriority w:val="99"/>
    <w:rsid w:val="00FA416B"/>
    <w:rPr>
      <w:color w:val="0000FF"/>
      <w:u w:val="single"/>
    </w:rPr>
  </w:style>
  <w:style w:type="table" w:styleId="Tabela-Elegancki">
    <w:name w:val="Table Elegant"/>
    <w:basedOn w:val="Standardowy"/>
    <w:rsid w:val="00FA416B"/>
    <w:pPr>
      <w:widowControl w:val="0"/>
      <w:autoSpaceDE w:val="0"/>
      <w:autoSpaceDN w:val="0"/>
      <w:adjustRightInd w:val="0"/>
      <w:spacing w:after="0" w:line="240" w:lineRule="auto"/>
    </w:pPr>
    <w:rPr>
      <w:rFonts w:ascii="Times New Roman" w:eastAsia="Times New Roman" w:hAnsi="Times New Roman" w:cs="Times New Roman"/>
      <w:sz w:val="20"/>
      <w:szCs w:val="20"/>
      <w:lang w:eastAsia="pl-P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Numerstrony">
    <w:name w:val="page number"/>
    <w:basedOn w:val="Domylnaczcionkaakapitu"/>
    <w:rsid w:val="00FA416B"/>
  </w:style>
  <w:style w:type="paragraph" w:styleId="Akapitzlist">
    <w:name w:val="List Paragraph"/>
    <w:basedOn w:val="Normalny"/>
    <w:uiPriority w:val="34"/>
    <w:qFormat/>
    <w:rsid w:val="00FA416B"/>
    <w:pPr>
      <w:widowControl w:val="0"/>
      <w:suppressAutoHyphens/>
      <w:spacing w:after="0" w:line="240" w:lineRule="auto"/>
      <w:ind w:left="708"/>
    </w:pPr>
    <w:rPr>
      <w:rFonts w:ascii="Times New Roman" w:eastAsia="Times New Roman" w:hAnsi="Times New Roman" w:cs="Times New Roman"/>
      <w:sz w:val="24"/>
      <w:szCs w:val="20"/>
      <w:lang w:eastAsia="pl-PL"/>
    </w:rPr>
  </w:style>
  <w:style w:type="paragraph" w:styleId="Tekstpodstawowy2">
    <w:name w:val="Body Text 2"/>
    <w:basedOn w:val="Normalny"/>
    <w:link w:val="Tekstpodstawowy2Znak"/>
    <w:rsid w:val="00FA416B"/>
    <w:pPr>
      <w:widowControl w:val="0"/>
      <w:autoSpaceDE w:val="0"/>
      <w:autoSpaceDN w:val="0"/>
      <w:adjustRightInd w:val="0"/>
      <w:spacing w:after="120" w:line="480" w:lineRule="auto"/>
    </w:pPr>
    <w:rPr>
      <w:rFonts w:ascii="Arial" w:eastAsia="Times New Roman" w:hAnsi="Arial" w:cs="Arial"/>
      <w:sz w:val="20"/>
      <w:szCs w:val="20"/>
      <w:lang w:eastAsia="pl-PL"/>
    </w:rPr>
  </w:style>
  <w:style w:type="character" w:customStyle="1" w:styleId="Tekstpodstawowy2Znak">
    <w:name w:val="Tekst podstawowy 2 Znak"/>
    <w:basedOn w:val="Domylnaczcionkaakapitu"/>
    <w:link w:val="Tekstpodstawowy2"/>
    <w:rsid w:val="00FA416B"/>
    <w:rPr>
      <w:rFonts w:ascii="Arial" w:eastAsia="Times New Roman" w:hAnsi="Arial" w:cs="Arial"/>
      <w:sz w:val="20"/>
      <w:szCs w:val="20"/>
      <w:lang w:eastAsia="pl-PL"/>
    </w:rPr>
  </w:style>
  <w:style w:type="paragraph" w:styleId="Bezodstpw">
    <w:name w:val="No Spacing"/>
    <w:uiPriority w:val="1"/>
    <w:qFormat/>
    <w:rsid w:val="00E25935"/>
    <w:pPr>
      <w:spacing w:after="0" w:line="240" w:lineRule="auto"/>
      <w:jc w:val="both"/>
    </w:pPr>
    <w:rPr>
      <w:rFonts w:ascii="Times New Roman" w:eastAsia="Calibri" w:hAnsi="Times New Roman" w:cs="Times New Roman"/>
    </w:rPr>
  </w:style>
  <w:style w:type="paragraph" w:customStyle="1" w:styleId="Absenderrechts">
    <w:name w:val="Absender rechts"/>
    <w:basedOn w:val="Normalny"/>
    <w:rsid w:val="00776883"/>
    <w:pPr>
      <w:framePr w:w="2021" w:h="2491" w:hRule="exact" w:wrap="around" w:vAnchor="page" w:hAnchor="page" w:x="9357" w:y="2781"/>
      <w:shd w:val="solid" w:color="FFFFFF" w:fill="auto"/>
      <w:spacing w:after="0" w:line="200" w:lineRule="exact"/>
    </w:pPr>
    <w:rPr>
      <w:rFonts w:ascii="Arial" w:eastAsia="Times New Roman" w:hAnsi="Arial" w:cs="Times New Roman"/>
      <w:sz w:val="16"/>
      <w:szCs w:val="20"/>
      <w:lang w:val="de-DE" w:eastAsia="de-DE"/>
    </w:rPr>
  </w:style>
  <w:style w:type="paragraph" w:styleId="Tekstdymka">
    <w:name w:val="Balloon Text"/>
    <w:basedOn w:val="Normalny"/>
    <w:link w:val="TekstdymkaZnak"/>
    <w:uiPriority w:val="99"/>
    <w:semiHidden/>
    <w:unhideWhenUsed/>
    <w:rsid w:val="009E4EF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E4EFD"/>
    <w:rPr>
      <w:rFonts w:ascii="Tahoma" w:hAnsi="Tahoma" w:cs="Tahoma"/>
      <w:sz w:val="16"/>
      <w:szCs w:val="16"/>
    </w:rPr>
  </w:style>
  <w:style w:type="paragraph" w:customStyle="1" w:styleId="Standardowytekst">
    <w:name w:val="Standardowy.tekst"/>
    <w:link w:val="StandardowytekstZnak"/>
    <w:rsid w:val="009A4026"/>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character" w:customStyle="1" w:styleId="StandardowytekstZnak">
    <w:name w:val="Standardowy.tekst Znak"/>
    <w:basedOn w:val="Domylnaczcionkaakapitu"/>
    <w:link w:val="Standardowytekst"/>
    <w:locked/>
    <w:rsid w:val="009A4026"/>
    <w:rPr>
      <w:rFonts w:ascii="Times New Roman" w:eastAsia="Times New Roman" w:hAnsi="Times New Roman" w:cs="Times New Roman"/>
      <w:sz w:val="20"/>
      <w:szCs w:val="20"/>
      <w:lang w:eastAsia="pl-PL"/>
    </w:rPr>
  </w:style>
  <w:style w:type="paragraph" w:customStyle="1" w:styleId="tekstost">
    <w:name w:val="tekst ost"/>
    <w:basedOn w:val="Normalny"/>
    <w:rsid w:val="009A4026"/>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character" w:styleId="Pogrubienie">
    <w:name w:val="Strong"/>
    <w:basedOn w:val="Domylnaczcionkaakapitu"/>
    <w:uiPriority w:val="22"/>
    <w:qFormat/>
    <w:rsid w:val="00DC20BB"/>
    <w:rPr>
      <w:b/>
      <w:bCs/>
    </w:rPr>
  </w:style>
  <w:style w:type="paragraph" w:styleId="Tekstblokowy">
    <w:name w:val="Block Text"/>
    <w:basedOn w:val="Normalny"/>
    <w:rsid w:val="006C79ED"/>
    <w:pPr>
      <w:spacing w:after="0" w:line="240" w:lineRule="auto"/>
      <w:ind w:left="1134" w:right="-567" w:hanging="1134"/>
    </w:pPr>
    <w:rPr>
      <w:rFonts w:ascii="Arial" w:eastAsia="Times New Roman" w:hAnsi="Arial" w:cs="Times New Roman"/>
      <w:sz w:val="24"/>
      <w:szCs w:val="20"/>
      <w:lang w:eastAsia="pl-PL"/>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hyperlink" Target="http://www.drogamt.eu" TargetMode="Externa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wmf"/><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wmf"/><Relationship Id="rId19" Type="http://schemas.openxmlformats.org/officeDocument/2006/relationships/image" Target="media/image12.wmf"/><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322</TotalTime>
  <Pages>139</Pages>
  <Words>37822</Words>
  <Characters>226937</Characters>
  <Application>Microsoft Office Word</Application>
  <DocSecurity>0</DocSecurity>
  <Lines>1891</Lines>
  <Paragraphs>528</Paragraphs>
  <ScaleCrop>false</ScaleCrop>
  <HeadingPairs>
    <vt:vector size="4" baseType="variant">
      <vt:variant>
        <vt:lpstr>Tytuł</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264231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tomczak</dc:creator>
  <cp:lastModifiedBy>Droga MT</cp:lastModifiedBy>
  <cp:revision>54</cp:revision>
  <cp:lastPrinted>2016-04-18T16:25:00Z</cp:lastPrinted>
  <dcterms:created xsi:type="dcterms:W3CDTF">2015-10-23T08:07:00Z</dcterms:created>
  <dcterms:modified xsi:type="dcterms:W3CDTF">2017-10-19T18:18:00Z</dcterms:modified>
</cp:coreProperties>
</file>